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215" w:rsidRPr="000B258C" w:rsidRDefault="00542215" w:rsidP="00502456">
      <w:pPr>
        <w:spacing w:line="276" w:lineRule="auto"/>
        <w:rPr>
          <w:rFonts w:ascii="Arial" w:hAnsi="Arial" w:cs="Arial"/>
          <w:b/>
          <w:sz w:val="30"/>
          <w:szCs w:val="30"/>
        </w:rPr>
      </w:pPr>
      <w:r w:rsidRPr="000B258C">
        <w:rPr>
          <w:rFonts w:ascii="Arial" w:hAnsi="Arial" w:cs="Arial"/>
          <w:b/>
          <w:sz w:val="30"/>
          <w:szCs w:val="30"/>
        </w:rPr>
        <w:t>IFRS 17</w:t>
      </w:r>
    </w:p>
    <w:p w:rsidR="00542215" w:rsidRPr="000B258C" w:rsidRDefault="00725A5D" w:rsidP="00502456">
      <w:pPr>
        <w:spacing w:line="276" w:lineRule="auto"/>
        <w:rPr>
          <w:rFonts w:ascii="Arial" w:hAnsi="Arial" w:cs="Arial"/>
          <w:b/>
          <w:sz w:val="30"/>
          <w:szCs w:val="30"/>
        </w:rPr>
      </w:pPr>
      <w:r w:rsidRPr="000B258C">
        <w:rPr>
          <w:rFonts w:ascii="Arial" w:hAnsi="Arial" w:cs="Arial"/>
          <w:b/>
          <w:sz w:val="30"/>
          <w:szCs w:val="30"/>
        </w:rPr>
        <w:t>Hợp đồng bảo hiểm</w:t>
      </w:r>
    </w:p>
    <w:p w:rsidR="008B3941" w:rsidRPr="000B258C" w:rsidRDefault="008B3941" w:rsidP="00502456">
      <w:pPr>
        <w:spacing w:line="276" w:lineRule="auto"/>
        <w:jc w:val="both"/>
        <w:rPr>
          <w:rFonts w:ascii="Arial" w:hAnsi="Arial" w:cs="Arial"/>
          <w:sz w:val="20"/>
          <w:szCs w:val="20"/>
        </w:rPr>
      </w:pPr>
    </w:p>
    <w:p w:rsidR="00542215" w:rsidRPr="000B258C" w:rsidRDefault="006D0927" w:rsidP="00502456">
      <w:pPr>
        <w:spacing w:line="276" w:lineRule="auto"/>
        <w:jc w:val="both"/>
        <w:rPr>
          <w:rFonts w:ascii="Arial" w:hAnsi="Arial" w:cs="Arial"/>
          <w:sz w:val="20"/>
          <w:szCs w:val="20"/>
        </w:rPr>
      </w:pPr>
      <w:r w:rsidRPr="000B258C">
        <w:rPr>
          <w:rFonts w:ascii="Arial" w:hAnsi="Arial" w:cs="Arial"/>
          <w:sz w:val="20"/>
          <w:szCs w:val="20"/>
        </w:rPr>
        <w:t>Vào</w:t>
      </w:r>
      <w:r w:rsidR="00542215" w:rsidRPr="000B258C">
        <w:rPr>
          <w:rFonts w:ascii="Arial" w:hAnsi="Arial" w:cs="Arial"/>
          <w:sz w:val="20"/>
          <w:szCs w:val="20"/>
        </w:rPr>
        <w:t xml:space="preserve"> tháng 3 năm 2004 Hội đồng Chuẩn mực Kế toán Quốc tế (IASB) đã ban hành IFRS4 </w:t>
      </w:r>
      <w:r w:rsidR="00207FB0" w:rsidRPr="000B258C">
        <w:rPr>
          <w:rFonts w:ascii="Arial" w:hAnsi="Arial" w:cs="Arial"/>
          <w:i/>
          <w:sz w:val="20"/>
          <w:szCs w:val="20"/>
        </w:rPr>
        <w:t>H</w:t>
      </w:r>
      <w:r w:rsidR="00542215" w:rsidRPr="000B258C">
        <w:rPr>
          <w:rFonts w:ascii="Arial" w:hAnsi="Arial" w:cs="Arial"/>
          <w:i/>
          <w:sz w:val="20"/>
          <w:szCs w:val="20"/>
        </w:rPr>
        <w:t xml:space="preserve">ợp đồng Bảo hiểm. </w:t>
      </w:r>
      <w:r w:rsidR="00542215" w:rsidRPr="000B258C">
        <w:rPr>
          <w:rFonts w:ascii="Arial" w:hAnsi="Arial" w:cs="Arial"/>
          <w:sz w:val="20"/>
          <w:szCs w:val="20"/>
        </w:rPr>
        <w:t xml:space="preserve">IFR4 là một chuẩn mực tạm thời được áp dụng cho đến khi Hội đồng hoàn thành dự </w:t>
      </w:r>
      <w:proofErr w:type="gramStart"/>
      <w:r w:rsidR="00542215" w:rsidRPr="000B258C">
        <w:rPr>
          <w:rFonts w:ascii="Arial" w:hAnsi="Arial" w:cs="Arial"/>
          <w:sz w:val="20"/>
          <w:szCs w:val="20"/>
        </w:rPr>
        <w:t>án</w:t>
      </w:r>
      <w:proofErr w:type="gramEnd"/>
      <w:r w:rsidR="00542215" w:rsidRPr="000B258C">
        <w:rPr>
          <w:rFonts w:ascii="Arial" w:hAnsi="Arial" w:cs="Arial"/>
          <w:sz w:val="20"/>
          <w:szCs w:val="20"/>
        </w:rPr>
        <w:t xml:space="preserve"> về Hợp đồng bảo hiểm. IFRS 4 cho phép các doanh nghiệp sử dụng đa dạng các thông lệ kế toán cho hợp đồng bảo hiểm, phản ánh </w:t>
      </w:r>
      <w:proofErr w:type="gramStart"/>
      <w:r w:rsidR="00542215" w:rsidRPr="000B258C">
        <w:rPr>
          <w:rFonts w:ascii="Arial" w:hAnsi="Arial" w:cs="Arial"/>
          <w:sz w:val="20"/>
          <w:szCs w:val="20"/>
        </w:rPr>
        <w:t>theo</w:t>
      </w:r>
      <w:proofErr w:type="gramEnd"/>
      <w:r w:rsidR="00542215" w:rsidRPr="000B258C">
        <w:rPr>
          <w:rFonts w:ascii="Arial" w:hAnsi="Arial" w:cs="Arial"/>
          <w:sz w:val="20"/>
          <w:szCs w:val="20"/>
        </w:rPr>
        <w:t xml:space="preserve"> yêu cầu về kế toán của từng quốc gia và các biến thể của các yêu cầu đó, tùy thuộc vào </w:t>
      </w:r>
      <w:r w:rsidRPr="000B258C">
        <w:rPr>
          <w:rFonts w:ascii="Arial" w:hAnsi="Arial" w:cs="Arial"/>
          <w:sz w:val="20"/>
          <w:szCs w:val="20"/>
        </w:rPr>
        <w:t>điều chỉnh hạn chế</w:t>
      </w:r>
      <w:r w:rsidR="00542215" w:rsidRPr="000B258C">
        <w:rPr>
          <w:rFonts w:ascii="Arial" w:hAnsi="Arial" w:cs="Arial"/>
          <w:sz w:val="20"/>
          <w:szCs w:val="20"/>
        </w:rPr>
        <w:t xml:space="preserve"> và các </w:t>
      </w:r>
      <w:r w:rsidR="00DF09F1" w:rsidRPr="000B258C">
        <w:rPr>
          <w:rFonts w:ascii="Arial" w:hAnsi="Arial" w:cs="Arial"/>
          <w:sz w:val="20"/>
          <w:szCs w:val="20"/>
        </w:rPr>
        <w:t>công bố</w:t>
      </w:r>
      <w:r w:rsidR="00542215" w:rsidRPr="000B258C">
        <w:rPr>
          <w:rFonts w:ascii="Arial" w:hAnsi="Arial" w:cs="Arial"/>
          <w:sz w:val="20"/>
          <w:szCs w:val="20"/>
        </w:rPr>
        <w:t xml:space="preserve"> cụ thể. </w:t>
      </w:r>
    </w:p>
    <w:p w:rsidR="00542215" w:rsidRPr="000B258C" w:rsidRDefault="00542215" w:rsidP="00502456">
      <w:pPr>
        <w:spacing w:line="276" w:lineRule="auto"/>
        <w:jc w:val="both"/>
        <w:rPr>
          <w:rFonts w:ascii="Arial" w:hAnsi="Arial" w:cs="Arial"/>
          <w:sz w:val="20"/>
          <w:szCs w:val="20"/>
        </w:rPr>
      </w:pPr>
      <w:r w:rsidRPr="000B258C">
        <w:rPr>
          <w:rFonts w:ascii="Arial" w:hAnsi="Arial" w:cs="Arial"/>
          <w:sz w:val="20"/>
          <w:szCs w:val="20"/>
        </w:rPr>
        <w:t xml:space="preserve">Vào tháng 5 năm 2017, Hội đồng đã hoàn thành dự </w:t>
      </w:r>
      <w:proofErr w:type="gramStart"/>
      <w:r w:rsidRPr="000B258C">
        <w:rPr>
          <w:rFonts w:ascii="Arial" w:hAnsi="Arial" w:cs="Arial"/>
          <w:sz w:val="20"/>
          <w:szCs w:val="20"/>
        </w:rPr>
        <w:t>án</w:t>
      </w:r>
      <w:proofErr w:type="gramEnd"/>
      <w:r w:rsidRPr="000B258C">
        <w:rPr>
          <w:rFonts w:ascii="Arial" w:hAnsi="Arial" w:cs="Arial"/>
          <w:sz w:val="20"/>
          <w:szCs w:val="20"/>
        </w:rPr>
        <w:t xml:space="preserve"> về hợp đồng bảo hiểm với việc ban hành IFRS 17 </w:t>
      </w:r>
      <w:r w:rsidR="00207FB0" w:rsidRPr="000B258C">
        <w:rPr>
          <w:rFonts w:ascii="Arial" w:hAnsi="Arial" w:cs="Arial"/>
          <w:i/>
          <w:sz w:val="20"/>
          <w:szCs w:val="20"/>
        </w:rPr>
        <w:t>H</w:t>
      </w:r>
      <w:r w:rsidRPr="000B258C">
        <w:rPr>
          <w:rFonts w:ascii="Arial" w:hAnsi="Arial" w:cs="Arial"/>
          <w:i/>
          <w:sz w:val="20"/>
          <w:szCs w:val="20"/>
        </w:rPr>
        <w:t>ợp đồng bảo hiểm</w:t>
      </w:r>
      <w:r w:rsidRPr="000B258C">
        <w:rPr>
          <w:rFonts w:ascii="Arial" w:hAnsi="Arial" w:cs="Arial"/>
          <w:sz w:val="20"/>
          <w:szCs w:val="20"/>
        </w:rPr>
        <w:t>. IFRS 17 thay thế cho IFRS 4 và quy định các nguyên tắc về việc ghi nhận, đo lường</w:t>
      </w:r>
      <w:r w:rsidR="00DF09F1" w:rsidRPr="000B258C">
        <w:rPr>
          <w:rFonts w:ascii="Arial" w:hAnsi="Arial" w:cs="Arial"/>
          <w:sz w:val="20"/>
          <w:szCs w:val="20"/>
        </w:rPr>
        <w:t xml:space="preserve">, trình bày và công bố của hợp đồng bảo hiểm trong phạm </w:t>
      </w:r>
      <w:proofErr w:type="gramStart"/>
      <w:r w:rsidR="00DF09F1" w:rsidRPr="000B258C">
        <w:rPr>
          <w:rFonts w:ascii="Arial" w:hAnsi="Arial" w:cs="Arial"/>
          <w:sz w:val="20"/>
          <w:szCs w:val="20"/>
        </w:rPr>
        <w:t>vi</w:t>
      </w:r>
      <w:proofErr w:type="gramEnd"/>
      <w:r w:rsidR="00DF09F1" w:rsidRPr="000B258C">
        <w:rPr>
          <w:rFonts w:ascii="Arial" w:hAnsi="Arial" w:cs="Arial"/>
          <w:sz w:val="20"/>
          <w:szCs w:val="20"/>
        </w:rPr>
        <w:t xml:space="preserve"> củ</w:t>
      </w:r>
      <w:r w:rsidR="006D0927" w:rsidRPr="000B258C">
        <w:rPr>
          <w:rFonts w:ascii="Arial" w:hAnsi="Arial" w:cs="Arial"/>
          <w:sz w:val="20"/>
          <w:szCs w:val="20"/>
        </w:rPr>
        <w:t>a</w:t>
      </w:r>
      <w:r w:rsidR="00DF09F1" w:rsidRPr="000B258C">
        <w:rPr>
          <w:rFonts w:ascii="Arial" w:hAnsi="Arial" w:cs="Arial"/>
          <w:sz w:val="20"/>
          <w:szCs w:val="20"/>
        </w:rPr>
        <w:t xml:space="preserve"> IFRS 17. </w:t>
      </w:r>
    </w:p>
    <w:p w:rsidR="00DF09F1" w:rsidRPr="000B258C" w:rsidRDefault="00DF09F1" w:rsidP="00502456">
      <w:pPr>
        <w:spacing w:line="276" w:lineRule="auto"/>
        <w:jc w:val="both"/>
        <w:rPr>
          <w:rFonts w:ascii="Arial" w:hAnsi="Arial" w:cs="Arial"/>
          <w:sz w:val="20"/>
          <w:szCs w:val="20"/>
        </w:rPr>
      </w:pPr>
      <w:r w:rsidRPr="000B258C">
        <w:rPr>
          <w:rFonts w:ascii="Arial" w:hAnsi="Arial" w:cs="Arial"/>
          <w:sz w:val="20"/>
          <w:szCs w:val="20"/>
        </w:rPr>
        <w:t xml:space="preserve">Các Chuẩn mực khác </w:t>
      </w:r>
      <w:r w:rsidR="006D0927" w:rsidRPr="000B258C">
        <w:rPr>
          <w:rFonts w:ascii="Arial" w:hAnsi="Arial" w:cs="Arial"/>
          <w:sz w:val="20"/>
          <w:szCs w:val="20"/>
        </w:rPr>
        <w:t xml:space="preserve">đã thực hiện các sửa đổi nhỏ do </w:t>
      </w:r>
      <w:r w:rsidRPr="000B258C">
        <w:rPr>
          <w:rFonts w:ascii="Arial" w:hAnsi="Arial" w:cs="Arial"/>
          <w:sz w:val="20"/>
          <w:szCs w:val="20"/>
        </w:rPr>
        <w:t xml:space="preserve">IFRS 17, bao gồm </w:t>
      </w:r>
      <w:r w:rsidRPr="000B258C">
        <w:rPr>
          <w:rFonts w:ascii="Arial" w:hAnsi="Arial" w:cs="Arial"/>
          <w:i/>
          <w:sz w:val="20"/>
          <w:szCs w:val="20"/>
        </w:rPr>
        <w:t xml:space="preserve">Sửa đổi các tham chiếu đến Khung khái niệm trong các Chuẩn mực IFRS </w:t>
      </w:r>
      <w:r w:rsidRPr="000B258C">
        <w:rPr>
          <w:rFonts w:ascii="Arial" w:hAnsi="Arial" w:cs="Arial"/>
          <w:sz w:val="20"/>
          <w:szCs w:val="20"/>
        </w:rPr>
        <w:t xml:space="preserve">(ban hành tháng 3 năm 2018) và </w:t>
      </w:r>
      <w:r w:rsidRPr="000B258C">
        <w:rPr>
          <w:rFonts w:ascii="Arial" w:hAnsi="Arial" w:cs="Arial"/>
          <w:i/>
          <w:sz w:val="20"/>
          <w:szCs w:val="20"/>
        </w:rPr>
        <w:t>Khái niệm về trọng yếu</w:t>
      </w:r>
      <w:r w:rsidRPr="000B258C">
        <w:rPr>
          <w:rFonts w:ascii="Arial" w:hAnsi="Arial" w:cs="Arial"/>
          <w:sz w:val="20"/>
          <w:szCs w:val="20"/>
        </w:rPr>
        <w:t xml:space="preserve"> (Sửa đổi </w:t>
      </w:r>
      <w:r w:rsidR="006D0927" w:rsidRPr="000B258C">
        <w:rPr>
          <w:rFonts w:ascii="Arial" w:hAnsi="Arial" w:cs="Arial"/>
          <w:sz w:val="20"/>
          <w:szCs w:val="20"/>
        </w:rPr>
        <w:t>của</w:t>
      </w:r>
      <w:r w:rsidRPr="000B258C">
        <w:rPr>
          <w:rFonts w:ascii="Arial" w:hAnsi="Arial" w:cs="Arial"/>
          <w:sz w:val="20"/>
          <w:szCs w:val="20"/>
        </w:rPr>
        <w:t xml:space="preserve"> IAS 1 và IAS 8) (ban hành tháng 10 năm 2018). </w:t>
      </w:r>
    </w:p>
    <w:p w:rsidR="00DF09F1" w:rsidRPr="000B258C" w:rsidRDefault="00DF09F1" w:rsidP="00502456">
      <w:pPr>
        <w:spacing w:line="276" w:lineRule="auto"/>
        <w:rPr>
          <w:rFonts w:ascii="Arial" w:hAnsi="Arial" w:cs="Arial"/>
          <w:sz w:val="20"/>
          <w:szCs w:val="20"/>
        </w:rPr>
      </w:pPr>
      <w:r w:rsidRPr="000B258C">
        <w:rPr>
          <w:rFonts w:ascii="Arial" w:hAnsi="Arial" w:cs="Arial"/>
          <w:sz w:val="20"/>
          <w:szCs w:val="20"/>
        </w:rPr>
        <w:br w:type="page"/>
      </w:r>
    </w:p>
    <w:p w:rsidR="007E0EA1" w:rsidRPr="000B258C" w:rsidRDefault="007E0EA1" w:rsidP="00502456">
      <w:pPr>
        <w:spacing w:after="0" w:line="276" w:lineRule="auto"/>
        <w:jc w:val="both"/>
        <w:rPr>
          <w:rFonts w:ascii="Arial" w:hAnsi="Arial" w:cs="Arial"/>
          <w:b/>
          <w:sz w:val="20"/>
          <w:szCs w:val="20"/>
        </w:rPr>
        <w:sectPr w:rsidR="007E0EA1" w:rsidRPr="000B258C" w:rsidSect="00DF09F1">
          <w:headerReference w:type="even" r:id="rId8"/>
          <w:headerReference w:type="default" r:id="rId9"/>
          <w:footerReference w:type="even" r:id="rId10"/>
          <w:footerReference w:type="default" r:id="rId11"/>
          <w:type w:val="nextColumn"/>
          <w:pgSz w:w="12240" w:h="15840"/>
          <w:pgMar w:top="1440" w:right="1440" w:bottom="1440" w:left="1440" w:header="720" w:footer="720" w:gutter="0"/>
          <w:pgNumType w:start="847"/>
          <w:cols w:space="720"/>
          <w:docGrid w:linePitch="360"/>
        </w:sectPr>
      </w:pPr>
    </w:p>
    <w:p w:rsidR="000F546F" w:rsidRPr="000B258C" w:rsidRDefault="000F546F" w:rsidP="00502456">
      <w:pPr>
        <w:spacing w:after="0" w:line="276" w:lineRule="auto"/>
        <w:jc w:val="both"/>
        <w:rPr>
          <w:rFonts w:ascii="Arial" w:hAnsi="Arial" w:cs="Arial"/>
          <w:sz w:val="20"/>
          <w:szCs w:val="20"/>
        </w:rPr>
      </w:pPr>
      <w:r w:rsidRPr="000B258C">
        <w:rPr>
          <w:rFonts w:ascii="Arial" w:hAnsi="Arial" w:cs="Arial"/>
          <w:sz w:val="20"/>
          <w:szCs w:val="20"/>
        </w:rPr>
        <w:lastRenderedPageBreak/>
        <w:t xml:space="preserve">NỘI DUNG </w:t>
      </w:r>
    </w:p>
    <w:p w:rsidR="000F546F" w:rsidRPr="000B258C" w:rsidRDefault="000F546F" w:rsidP="00502456">
      <w:pPr>
        <w:spacing w:after="0" w:line="276" w:lineRule="auto"/>
        <w:jc w:val="right"/>
        <w:rPr>
          <w:rFonts w:ascii="Arial" w:hAnsi="Arial" w:cs="Arial"/>
          <w:i/>
          <w:sz w:val="20"/>
          <w:szCs w:val="20"/>
        </w:rPr>
      </w:pPr>
      <w:proofErr w:type="gramStart"/>
      <w:r w:rsidRPr="000B258C">
        <w:rPr>
          <w:rFonts w:ascii="Arial" w:hAnsi="Arial" w:cs="Arial"/>
          <w:i/>
          <w:sz w:val="20"/>
          <w:szCs w:val="20"/>
        </w:rPr>
        <w:t>từ</w:t>
      </w:r>
      <w:proofErr w:type="gramEnd"/>
      <w:r w:rsidRPr="000B258C">
        <w:rPr>
          <w:rFonts w:ascii="Arial" w:hAnsi="Arial" w:cs="Arial"/>
          <w:i/>
          <w:sz w:val="20"/>
          <w:szCs w:val="20"/>
        </w:rPr>
        <w:t xml:space="preserve"> đoạn</w:t>
      </w:r>
    </w:p>
    <w:p w:rsidR="000F546F" w:rsidRPr="000B258C" w:rsidRDefault="000F546F" w:rsidP="00502456">
      <w:pPr>
        <w:spacing w:after="0" w:line="276" w:lineRule="auto"/>
        <w:jc w:val="both"/>
        <w:rPr>
          <w:rFonts w:ascii="Arial" w:hAnsi="Arial" w:cs="Arial"/>
          <w:b/>
          <w:sz w:val="20"/>
          <w:szCs w:val="20"/>
        </w:rPr>
      </w:pPr>
      <w:r w:rsidRPr="000B258C">
        <w:rPr>
          <w:rFonts w:ascii="Arial" w:hAnsi="Arial" w:cs="Arial"/>
          <w:b/>
          <w:sz w:val="20"/>
          <w:szCs w:val="20"/>
        </w:rPr>
        <w:t xml:space="preserve">IFRS 17 </w:t>
      </w:r>
      <w:r w:rsidRPr="000B258C">
        <w:rPr>
          <w:rFonts w:ascii="Arial" w:hAnsi="Arial" w:cs="Arial"/>
          <w:b/>
          <w:i/>
          <w:sz w:val="20"/>
          <w:szCs w:val="20"/>
        </w:rPr>
        <w:t>HỢP ĐỒNG BẢO HIỂM</w:t>
      </w:r>
      <w:r w:rsidRPr="000B258C">
        <w:rPr>
          <w:rFonts w:ascii="Arial" w:hAnsi="Arial" w:cs="Arial"/>
          <w:b/>
          <w:sz w:val="20"/>
          <w:szCs w:val="20"/>
        </w:rPr>
        <w:t xml:space="preserve"> </w:t>
      </w:r>
    </w:p>
    <w:p w:rsidR="000F546F" w:rsidRPr="000B258C" w:rsidRDefault="000F546F" w:rsidP="00502456">
      <w:pPr>
        <w:spacing w:after="0" w:line="276" w:lineRule="auto"/>
        <w:jc w:val="both"/>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95"/>
        <w:gridCol w:w="1255"/>
      </w:tblGrid>
      <w:tr w:rsidR="008B3941" w:rsidRPr="000B258C" w:rsidTr="008B3941">
        <w:tc>
          <w:tcPr>
            <w:tcW w:w="8095" w:type="dxa"/>
          </w:tcPr>
          <w:p w:rsidR="008B3941" w:rsidRPr="000B258C" w:rsidRDefault="008B3941" w:rsidP="008B3941">
            <w:pPr>
              <w:spacing w:before="60" w:line="276" w:lineRule="auto"/>
              <w:jc w:val="both"/>
              <w:rPr>
                <w:rFonts w:ascii="Arial" w:hAnsi="Arial" w:cs="Arial"/>
                <w:b/>
                <w:sz w:val="20"/>
                <w:szCs w:val="20"/>
              </w:rPr>
            </w:pPr>
            <w:r w:rsidRPr="000B258C">
              <w:rPr>
                <w:rFonts w:ascii="Arial" w:hAnsi="Arial" w:cs="Arial"/>
                <w:b/>
                <w:sz w:val="20"/>
                <w:szCs w:val="20"/>
              </w:rPr>
              <w:t>MỤC ĐÍCH</w:t>
            </w:r>
          </w:p>
        </w:tc>
        <w:tc>
          <w:tcPr>
            <w:tcW w:w="1255" w:type="dxa"/>
          </w:tcPr>
          <w:p w:rsidR="008B3941" w:rsidRPr="000B258C" w:rsidRDefault="008B3941" w:rsidP="008B3941">
            <w:pPr>
              <w:spacing w:before="60" w:line="276" w:lineRule="auto"/>
              <w:jc w:val="right"/>
              <w:rPr>
                <w:rFonts w:ascii="Arial" w:hAnsi="Arial" w:cs="Arial"/>
                <w:b/>
                <w:sz w:val="20"/>
                <w:szCs w:val="20"/>
              </w:rPr>
            </w:pPr>
            <w:r w:rsidRPr="000B258C">
              <w:rPr>
                <w:rFonts w:ascii="Arial" w:hAnsi="Arial" w:cs="Arial"/>
                <w:b/>
                <w:sz w:val="20"/>
                <w:szCs w:val="20"/>
              </w:rPr>
              <w:t>1</w:t>
            </w:r>
          </w:p>
        </w:tc>
      </w:tr>
      <w:tr w:rsidR="008B3941" w:rsidRPr="000B258C" w:rsidTr="008B3941">
        <w:tc>
          <w:tcPr>
            <w:tcW w:w="8095" w:type="dxa"/>
          </w:tcPr>
          <w:p w:rsidR="008B3941" w:rsidRPr="000B258C" w:rsidRDefault="008B3941" w:rsidP="008B3941">
            <w:pPr>
              <w:spacing w:before="60" w:line="276" w:lineRule="auto"/>
              <w:jc w:val="both"/>
              <w:rPr>
                <w:rFonts w:ascii="Arial" w:hAnsi="Arial" w:cs="Arial"/>
                <w:b/>
                <w:sz w:val="20"/>
                <w:szCs w:val="20"/>
              </w:rPr>
            </w:pPr>
            <w:r w:rsidRPr="000B258C">
              <w:rPr>
                <w:rFonts w:ascii="Arial" w:hAnsi="Arial" w:cs="Arial"/>
                <w:b/>
                <w:sz w:val="20"/>
                <w:szCs w:val="20"/>
              </w:rPr>
              <w:t>PHẠM VI</w:t>
            </w:r>
          </w:p>
        </w:tc>
        <w:tc>
          <w:tcPr>
            <w:tcW w:w="1255" w:type="dxa"/>
          </w:tcPr>
          <w:p w:rsidR="008B3941" w:rsidRPr="000B258C" w:rsidRDefault="008B3941" w:rsidP="008B3941">
            <w:pPr>
              <w:spacing w:before="60" w:line="276" w:lineRule="auto"/>
              <w:jc w:val="right"/>
              <w:rPr>
                <w:rFonts w:ascii="Arial" w:hAnsi="Arial" w:cs="Arial"/>
                <w:b/>
                <w:sz w:val="20"/>
                <w:szCs w:val="20"/>
              </w:rPr>
            </w:pPr>
            <w:r w:rsidRPr="000B258C">
              <w:rPr>
                <w:rFonts w:ascii="Arial" w:hAnsi="Arial" w:cs="Arial"/>
                <w:b/>
                <w:sz w:val="20"/>
                <w:szCs w:val="20"/>
              </w:rPr>
              <w:t>3</w:t>
            </w:r>
          </w:p>
        </w:tc>
      </w:tr>
      <w:tr w:rsidR="008B3941" w:rsidRPr="000B258C" w:rsidTr="008B3941">
        <w:tc>
          <w:tcPr>
            <w:tcW w:w="8095" w:type="dxa"/>
          </w:tcPr>
          <w:p w:rsidR="008B3941" w:rsidRPr="000B258C" w:rsidRDefault="008B3941" w:rsidP="008B3941">
            <w:pPr>
              <w:spacing w:before="60" w:line="276" w:lineRule="auto"/>
              <w:jc w:val="both"/>
              <w:rPr>
                <w:rFonts w:ascii="Arial" w:hAnsi="Arial" w:cs="Arial"/>
                <w:b/>
                <w:sz w:val="20"/>
                <w:szCs w:val="20"/>
              </w:rPr>
            </w:pPr>
            <w:r w:rsidRPr="000B258C">
              <w:rPr>
                <w:rFonts w:ascii="Arial" w:hAnsi="Arial" w:cs="Arial"/>
                <w:b/>
                <w:sz w:val="20"/>
                <w:szCs w:val="20"/>
              </w:rPr>
              <w:t>Kết hợp các hợp đồng bảo hiểm</w:t>
            </w:r>
          </w:p>
        </w:tc>
        <w:tc>
          <w:tcPr>
            <w:tcW w:w="1255" w:type="dxa"/>
          </w:tcPr>
          <w:p w:rsidR="008B3941" w:rsidRPr="000B258C" w:rsidRDefault="008B3941" w:rsidP="008B3941">
            <w:pPr>
              <w:spacing w:before="60" w:line="276" w:lineRule="auto"/>
              <w:jc w:val="right"/>
              <w:rPr>
                <w:rFonts w:ascii="Arial" w:hAnsi="Arial" w:cs="Arial"/>
                <w:b/>
                <w:sz w:val="20"/>
                <w:szCs w:val="20"/>
              </w:rPr>
            </w:pPr>
            <w:r w:rsidRPr="000B258C">
              <w:rPr>
                <w:rFonts w:ascii="Arial" w:hAnsi="Arial" w:cs="Arial"/>
                <w:b/>
                <w:sz w:val="20"/>
                <w:szCs w:val="20"/>
              </w:rPr>
              <w:t>9</w:t>
            </w:r>
          </w:p>
        </w:tc>
      </w:tr>
      <w:tr w:rsidR="008B3941" w:rsidRPr="000B258C" w:rsidTr="008B3941">
        <w:tc>
          <w:tcPr>
            <w:tcW w:w="8095" w:type="dxa"/>
          </w:tcPr>
          <w:p w:rsidR="008B3941" w:rsidRPr="000B258C" w:rsidRDefault="008B3941" w:rsidP="008B3941">
            <w:pPr>
              <w:spacing w:before="60" w:line="276" w:lineRule="auto"/>
              <w:jc w:val="both"/>
              <w:rPr>
                <w:rFonts w:ascii="Arial" w:hAnsi="Arial" w:cs="Arial"/>
                <w:b/>
                <w:sz w:val="20"/>
                <w:szCs w:val="20"/>
              </w:rPr>
            </w:pPr>
            <w:r w:rsidRPr="000B258C">
              <w:rPr>
                <w:rFonts w:ascii="Arial" w:hAnsi="Arial" w:cs="Arial"/>
                <w:b/>
                <w:sz w:val="20"/>
                <w:szCs w:val="20"/>
              </w:rPr>
              <w:t>Các cấu phần tách ra từ một hợp đồng bảo hiểm</w:t>
            </w:r>
          </w:p>
        </w:tc>
        <w:tc>
          <w:tcPr>
            <w:tcW w:w="1255" w:type="dxa"/>
          </w:tcPr>
          <w:p w:rsidR="008B3941" w:rsidRPr="000B258C" w:rsidRDefault="008B3941" w:rsidP="008B3941">
            <w:pPr>
              <w:spacing w:before="60" w:line="276" w:lineRule="auto"/>
              <w:jc w:val="right"/>
              <w:rPr>
                <w:rFonts w:ascii="Arial" w:hAnsi="Arial" w:cs="Arial"/>
                <w:b/>
                <w:sz w:val="20"/>
                <w:szCs w:val="20"/>
              </w:rPr>
            </w:pPr>
            <w:r w:rsidRPr="000B258C">
              <w:rPr>
                <w:rFonts w:ascii="Arial" w:hAnsi="Arial" w:cs="Arial"/>
                <w:b/>
                <w:sz w:val="20"/>
                <w:szCs w:val="20"/>
              </w:rPr>
              <w:t>10</w:t>
            </w:r>
          </w:p>
        </w:tc>
      </w:tr>
      <w:tr w:rsidR="008B3941" w:rsidRPr="000B258C" w:rsidTr="008B3941">
        <w:tc>
          <w:tcPr>
            <w:tcW w:w="8095" w:type="dxa"/>
          </w:tcPr>
          <w:p w:rsidR="008B3941" w:rsidRPr="000B258C" w:rsidRDefault="008B3941" w:rsidP="008B3941">
            <w:pPr>
              <w:spacing w:before="60" w:line="276" w:lineRule="auto"/>
              <w:jc w:val="both"/>
              <w:rPr>
                <w:rFonts w:ascii="Arial" w:hAnsi="Arial" w:cs="Arial"/>
                <w:b/>
                <w:sz w:val="20"/>
                <w:szCs w:val="20"/>
              </w:rPr>
            </w:pPr>
            <w:r w:rsidRPr="000B258C">
              <w:rPr>
                <w:rFonts w:ascii="Arial" w:hAnsi="Arial" w:cs="Arial"/>
                <w:b/>
                <w:sz w:val="20"/>
                <w:szCs w:val="20"/>
              </w:rPr>
              <w:t xml:space="preserve">MỨC ĐỘ NHÓM CÁC HỢP ĐỒNG BẢO HIỂM </w:t>
            </w:r>
          </w:p>
        </w:tc>
        <w:tc>
          <w:tcPr>
            <w:tcW w:w="1255" w:type="dxa"/>
          </w:tcPr>
          <w:p w:rsidR="008B3941" w:rsidRPr="000B258C" w:rsidRDefault="008B3941" w:rsidP="008B3941">
            <w:pPr>
              <w:spacing w:before="60" w:line="276" w:lineRule="auto"/>
              <w:jc w:val="right"/>
              <w:rPr>
                <w:rFonts w:ascii="Arial" w:hAnsi="Arial" w:cs="Arial"/>
                <w:b/>
                <w:sz w:val="20"/>
                <w:szCs w:val="20"/>
              </w:rPr>
            </w:pPr>
            <w:r w:rsidRPr="000B258C">
              <w:rPr>
                <w:rFonts w:ascii="Arial" w:hAnsi="Arial" w:cs="Arial"/>
                <w:b/>
                <w:sz w:val="20"/>
                <w:szCs w:val="20"/>
              </w:rPr>
              <w:t>14</w:t>
            </w:r>
          </w:p>
        </w:tc>
      </w:tr>
      <w:tr w:rsidR="008B3941" w:rsidRPr="000B258C" w:rsidTr="008B3941">
        <w:tc>
          <w:tcPr>
            <w:tcW w:w="8095" w:type="dxa"/>
          </w:tcPr>
          <w:p w:rsidR="008B3941" w:rsidRPr="000B258C" w:rsidRDefault="008B3941" w:rsidP="008B3941">
            <w:pPr>
              <w:spacing w:before="60" w:line="276" w:lineRule="auto"/>
              <w:jc w:val="both"/>
              <w:rPr>
                <w:rFonts w:ascii="Arial" w:hAnsi="Arial" w:cs="Arial"/>
                <w:b/>
                <w:sz w:val="20"/>
                <w:szCs w:val="20"/>
              </w:rPr>
            </w:pPr>
            <w:r w:rsidRPr="000B258C">
              <w:rPr>
                <w:rFonts w:ascii="Arial" w:hAnsi="Arial" w:cs="Arial"/>
                <w:b/>
                <w:sz w:val="20"/>
                <w:szCs w:val="20"/>
              </w:rPr>
              <w:t>GHI NHẬN</w:t>
            </w:r>
          </w:p>
        </w:tc>
        <w:tc>
          <w:tcPr>
            <w:tcW w:w="1255" w:type="dxa"/>
          </w:tcPr>
          <w:p w:rsidR="008B3941" w:rsidRPr="000B258C" w:rsidRDefault="008B3941" w:rsidP="008B3941">
            <w:pPr>
              <w:spacing w:before="60" w:line="276" w:lineRule="auto"/>
              <w:jc w:val="right"/>
              <w:rPr>
                <w:rFonts w:ascii="Arial" w:hAnsi="Arial" w:cs="Arial"/>
                <w:b/>
                <w:sz w:val="20"/>
                <w:szCs w:val="20"/>
              </w:rPr>
            </w:pPr>
            <w:r w:rsidRPr="000B258C">
              <w:rPr>
                <w:rFonts w:ascii="Arial" w:hAnsi="Arial" w:cs="Arial"/>
                <w:b/>
                <w:sz w:val="20"/>
                <w:szCs w:val="20"/>
              </w:rPr>
              <w:t>25</w:t>
            </w:r>
          </w:p>
        </w:tc>
      </w:tr>
      <w:tr w:rsidR="008B3941" w:rsidRPr="000B258C" w:rsidTr="008B3941">
        <w:tc>
          <w:tcPr>
            <w:tcW w:w="8095" w:type="dxa"/>
          </w:tcPr>
          <w:p w:rsidR="008B3941" w:rsidRPr="000B258C" w:rsidRDefault="008B3941" w:rsidP="008B3941">
            <w:pPr>
              <w:spacing w:before="60" w:line="276" w:lineRule="auto"/>
              <w:jc w:val="both"/>
              <w:rPr>
                <w:rFonts w:ascii="Arial" w:hAnsi="Arial" w:cs="Arial"/>
                <w:b/>
                <w:sz w:val="20"/>
                <w:szCs w:val="20"/>
              </w:rPr>
            </w:pPr>
            <w:r w:rsidRPr="000B258C">
              <w:rPr>
                <w:rFonts w:ascii="Arial" w:hAnsi="Arial" w:cs="Arial"/>
                <w:b/>
                <w:sz w:val="20"/>
                <w:szCs w:val="20"/>
              </w:rPr>
              <w:t>ĐO LƯỜNG GIÁ TRỊ</w:t>
            </w:r>
          </w:p>
        </w:tc>
        <w:tc>
          <w:tcPr>
            <w:tcW w:w="1255" w:type="dxa"/>
          </w:tcPr>
          <w:p w:rsidR="008B3941" w:rsidRPr="000B258C" w:rsidRDefault="008B3941" w:rsidP="008B3941">
            <w:pPr>
              <w:spacing w:before="60" w:line="276" w:lineRule="auto"/>
              <w:jc w:val="right"/>
              <w:rPr>
                <w:rFonts w:ascii="Arial" w:hAnsi="Arial" w:cs="Arial"/>
                <w:b/>
                <w:sz w:val="20"/>
                <w:szCs w:val="20"/>
              </w:rPr>
            </w:pPr>
            <w:r w:rsidRPr="000B258C">
              <w:rPr>
                <w:rFonts w:ascii="Arial" w:hAnsi="Arial" w:cs="Arial"/>
                <w:b/>
                <w:sz w:val="20"/>
                <w:szCs w:val="20"/>
              </w:rPr>
              <w:t>29</w:t>
            </w:r>
          </w:p>
        </w:tc>
      </w:tr>
      <w:tr w:rsidR="008B3941" w:rsidRPr="000B258C" w:rsidTr="008B3941">
        <w:tc>
          <w:tcPr>
            <w:tcW w:w="8095" w:type="dxa"/>
          </w:tcPr>
          <w:p w:rsidR="008B3941" w:rsidRPr="000B258C" w:rsidRDefault="008B3941" w:rsidP="008B3941">
            <w:pPr>
              <w:spacing w:before="60" w:line="276" w:lineRule="auto"/>
              <w:jc w:val="both"/>
              <w:rPr>
                <w:rFonts w:ascii="Arial" w:hAnsi="Arial" w:cs="Arial"/>
                <w:b/>
                <w:sz w:val="20"/>
                <w:szCs w:val="20"/>
              </w:rPr>
            </w:pPr>
            <w:r w:rsidRPr="000B258C">
              <w:rPr>
                <w:rFonts w:ascii="Arial" w:hAnsi="Arial" w:cs="Arial"/>
                <w:b/>
                <w:sz w:val="20"/>
                <w:szCs w:val="20"/>
              </w:rPr>
              <w:t>Xác định giá trị ghi nhận ban đầu</w:t>
            </w:r>
          </w:p>
        </w:tc>
        <w:tc>
          <w:tcPr>
            <w:tcW w:w="1255" w:type="dxa"/>
          </w:tcPr>
          <w:p w:rsidR="008B3941" w:rsidRPr="000B258C" w:rsidRDefault="008B3941" w:rsidP="008B3941">
            <w:pPr>
              <w:spacing w:before="60" w:line="276" w:lineRule="auto"/>
              <w:jc w:val="right"/>
              <w:rPr>
                <w:rFonts w:ascii="Arial" w:hAnsi="Arial" w:cs="Arial"/>
                <w:b/>
                <w:sz w:val="20"/>
                <w:szCs w:val="20"/>
              </w:rPr>
            </w:pPr>
            <w:r w:rsidRPr="000B258C">
              <w:rPr>
                <w:rFonts w:ascii="Arial" w:hAnsi="Arial" w:cs="Arial"/>
                <w:b/>
                <w:sz w:val="20"/>
                <w:szCs w:val="20"/>
              </w:rPr>
              <w:t>32</w:t>
            </w:r>
          </w:p>
        </w:tc>
      </w:tr>
      <w:tr w:rsidR="008B3941" w:rsidRPr="000B258C" w:rsidTr="008B3941">
        <w:tc>
          <w:tcPr>
            <w:tcW w:w="8095" w:type="dxa"/>
          </w:tcPr>
          <w:p w:rsidR="008B3941" w:rsidRPr="000B258C" w:rsidRDefault="008B3941" w:rsidP="008B3941">
            <w:pPr>
              <w:spacing w:before="60" w:line="276" w:lineRule="auto"/>
              <w:jc w:val="both"/>
              <w:rPr>
                <w:rFonts w:ascii="Arial" w:hAnsi="Arial" w:cs="Arial"/>
                <w:b/>
                <w:sz w:val="20"/>
                <w:szCs w:val="20"/>
              </w:rPr>
            </w:pPr>
            <w:r w:rsidRPr="000B258C">
              <w:rPr>
                <w:rFonts w:ascii="Arial" w:hAnsi="Arial" w:cs="Arial"/>
                <w:b/>
                <w:sz w:val="20"/>
                <w:szCs w:val="20"/>
              </w:rPr>
              <w:t>Xác định giá trị sau ghi nhận ban đầu</w:t>
            </w:r>
          </w:p>
        </w:tc>
        <w:tc>
          <w:tcPr>
            <w:tcW w:w="1255" w:type="dxa"/>
          </w:tcPr>
          <w:p w:rsidR="008B3941" w:rsidRPr="000B258C" w:rsidRDefault="008B3941" w:rsidP="008B3941">
            <w:pPr>
              <w:spacing w:before="60" w:line="276" w:lineRule="auto"/>
              <w:jc w:val="right"/>
              <w:rPr>
                <w:rFonts w:ascii="Arial" w:hAnsi="Arial" w:cs="Arial"/>
                <w:b/>
                <w:sz w:val="20"/>
                <w:szCs w:val="20"/>
              </w:rPr>
            </w:pPr>
            <w:r w:rsidRPr="000B258C">
              <w:rPr>
                <w:rFonts w:ascii="Arial" w:hAnsi="Arial" w:cs="Arial"/>
                <w:b/>
                <w:sz w:val="20"/>
                <w:szCs w:val="20"/>
              </w:rPr>
              <w:t>40</w:t>
            </w:r>
          </w:p>
        </w:tc>
      </w:tr>
      <w:tr w:rsidR="008B3941" w:rsidRPr="000B258C" w:rsidTr="008B3941">
        <w:tc>
          <w:tcPr>
            <w:tcW w:w="8095" w:type="dxa"/>
          </w:tcPr>
          <w:p w:rsidR="008B3941" w:rsidRPr="000B258C" w:rsidRDefault="008B3941" w:rsidP="008B3941">
            <w:pPr>
              <w:spacing w:before="60" w:line="276" w:lineRule="auto"/>
              <w:jc w:val="both"/>
              <w:rPr>
                <w:rFonts w:ascii="Arial" w:hAnsi="Arial" w:cs="Arial"/>
                <w:b/>
                <w:sz w:val="20"/>
                <w:szCs w:val="20"/>
              </w:rPr>
            </w:pPr>
            <w:r w:rsidRPr="000B258C">
              <w:rPr>
                <w:rFonts w:ascii="Arial" w:hAnsi="Arial" w:cs="Arial"/>
                <w:b/>
                <w:sz w:val="20"/>
                <w:szCs w:val="20"/>
              </w:rPr>
              <w:t>Hợp đồng có rủi ro lớn</w:t>
            </w:r>
          </w:p>
        </w:tc>
        <w:tc>
          <w:tcPr>
            <w:tcW w:w="1255" w:type="dxa"/>
          </w:tcPr>
          <w:p w:rsidR="008B3941" w:rsidRPr="000B258C" w:rsidRDefault="008B3941" w:rsidP="008B3941">
            <w:pPr>
              <w:spacing w:before="60" w:line="276" w:lineRule="auto"/>
              <w:jc w:val="right"/>
              <w:rPr>
                <w:rFonts w:ascii="Arial" w:hAnsi="Arial" w:cs="Arial"/>
                <w:b/>
                <w:sz w:val="20"/>
                <w:szCs w:val="20"/>
              </w:rPr>
            </w:pPr>
            <w:r w:rsidRPr="000B258C">
              <w:rPr>
                <w:rFonts w:ascii="Arial" w:hAnsi="Arial" w:cs="Arial"/>
                <w:b/>
                <w:sz w:val="20"/>
                <w:szCs w:val="20"/>
              </w:rPr>
              <w:t>47</w:t>
            </w:r>
          </w:p>
        </w:tc>
      </w:tr>
      <w:tr w:rsidR="008B3941" w:rsidRPr="000B258C" w:rsidTr="008B3941">
        <w:tc>
          <w:tcPr>
            <w:tcW w:w="8095" w:type="dxa"/>
          </w:tcPr>
          <w:p w:rsidR="008B3941" w:rsidRPr="000B258C" w:rsidRDefault="008B3941" w:rsidP="008B3941">
            <w:pPr>
              <w:spacing w:before="60" w:line="276" w:lineRule="auto"/>
              <w:jc w:val="both"/>
              <w:rPr>
                <w:rFonts w:ascii="Arial" w:hAnsi="Arial" w:cs="Arial"/>
                <w:b/>
                <w:sz w:val="20"/>
                <w:szCs w:val="20"/>
              </w:rPr>
            </w:pPr>
            <w:r w:rsidRPr="000B258C">
              <w:rPr>
                <w:rFonts w:ascii="Arial" w:hAnsi="Arial" w:cs="Arial"/>
                <w:b/>
                <w:sz w:val="20"/>
                <w:szCs w:val="20"/>
              </w:rPr>
              <w:t>Phương pháp phân bổ phí bảo hiểm</w:t>
            </w:r>
          </w:p>
        </w:tc>
        <w:tc>
          <w:tcPr>
            <w:tcW w:w="1255" w:type="dxa"/>
          </w:tcPr>
          <w:p w:rsidR="008B3941" w:rsidRPr="000B258C" w:rsidRDefault="008B3941" w:rsidP="008B3941">
            <w:pPr>
              <w:spacing w:before="60" w:line="276" w:lineRule="auto"/>
              <w:jc w:val="right"/>
              <w:rPr>
                <w:rFonts w:ascii="Arial" w:hAnsi="Arial" w:cs="Arial"/>
                <w:b/>
                <w:sz w:val="20"/>
                <w:szCs w:val="20"/>
              </w:rPr>
            </w:pPr>
            <w:r w:rsidRPr="000B258C">
              <w:rPr>
                <w:rFonts w:ascii="Arial" w:hAnsi="Arial" w:cs="Arial"/>
                <w:b/>
                <w:sz w:val="20"/>
                <w:szCs w:val="20"/>
              </w:rPr>
              <w:t>53</w:t>
            </w:r>
          </w:p>
        </w:tc>
      </w:tr>
      <w:tr w:rsidR="008B3941" w:rsidRPr="000B258C" w:rsidTr="008B3941">
        <w:tc>
          <w:tcPr>
            <w:tcW w:w="8095" w:type="dxa"/>
          </w:tcPr>
          <w:p w:rsidR="008B3941" w:rsidRPr="000B258C" w:rsidRDefault="008B3941" w:rsidP="008B3941">
            <w:pPr>
              <w:spacing w:before="60" w:line="276" w:lineRule="auto"/>
              <w:jc w:val="both"/>
              <w:rPr>
                <w:rFonts w:ascii="Arial" w:hAnsi="Arial" w:cs="Arial"/>
                <w:b/>
                <w:sz w:val="20"/>
                <w:szCs w:val="20"/>
              </w:rPr>
            </w:pPr>
            <w:r w:rsidRPr="000B258C">
              <w:rPr>
                <w:rFonts w:ascii="Arial" w:hAnsi="Arial" w:cs="Arial"/>
                <w:b/>
                <w:sz w:val="20"/>
                <w:szCs w:val="20"/>
              </w:rPr>
              <w:t>Các hợp đồng tái bảo hiểm</w:t>
            </w:r>
          </w:p>
        </w:tc>
        <w:tc>
          <w:tcPr>
            <w:tcW w:w="1255" w:type="dxa"/>
          </w:tcPr>
          <w:p w:rsidR="008B3941" w:rsidRPr="000B258C" w:rsidRDefault="008B3941" w:rsidP="008B3941">
            <w:pPr>
              <w:spacing w:before="60" w:line="276" w:lineRule="auto"/>
              <w:jc w:val="right"/>
              <w:rPr>
                <w:rFonts w:ascii="Arial" w:hAnsi="Arial" w:cs="Arial"/>
                <w:b/>
                <w:sz w:val="20"/>
                <w:szCs w:val="20"/>
              </w:rPr>
            </w:pPr>
            <w:r w:rsidRPr="000B258C">
              <w:rPr>
                <w:rFonts w:ascii="Arial" w:hAnsi="Arial" w:cs="Arial"/>
                <w:b/>
                <w:sz w:val="20"/>
                <w:szCs w:val="20"/>
              </w:rPr>
              <w:t>60</w:t>
            </w:r>
          </w:p>
        </w:tc>
      </w:tr>
      <w:tr w:rsidR="008B3941" w:rsidRPr="000B258C" w:rsidTr="008B3941">
        <w:tc>
          <w:tcPr>
            <w:tcW w:w="8095" w:type="dxa"/>
          </w:tcPr>
          <w:p w:rsidR="008B3941" w:rsidRPr="000B258C" w:rsidRDefault="008B3941" w:rsidP="008B3941">
            <w:pPr>
              <w:spacing w:before="60" w:line="276" w:lineRule="auto"/>
              <w:jc w:val="both"/>
              <w:rPr>
                <w:rFonts w:ascii="Arial" w:hAnsi="Arial" w:cs="Arial"/>
                <w:b/>
                <w:sz w:val="20"/>
                <w:szCs w:val="20"/>
              </w:rPr>
            </w:pPr>
            <w:r w:rsidRPr="000B258C">
              <w:rPr>
                <w:rFonts w:ascii="Arial" w:hAnsi="Arial" w:cs="Arial"/>
                <w:b/>
                <w:sz w:val="20"/>
                <w:szCs w:val="20"/>
              </w:rPr>
              <w:t>Hợp đồng đầu tư với đặc tính tham gia chia lãi tùy ý</w:t>
            </w:r>
          </w:p>
        </w:tc>
        <w:tc>
          <w:tcPr>
            <w:tcW w:w="1255" w:type="dxa"/>
          </w:tcPr>
          <w:p w:rsidR="008B3941" w:rsidRPr="000B258C" w:rsidRDefault="008B3941" w:rsidP="008B3941">
            <w:pPr>
              <w:spacing w:before="60" w:line="276" w:lineRule="auto"/>
              <w:jc w:val="right"/>
              <w:rPr>
                <w:rFonts w:ascii="Arial" w:hAnsi="Arial" w:cs="Arial"/>
                <w:b/>
                <w:sz w:val="20"/>
                <w:szCs w:val="20"/>
              </w:rPr>
            </w:pPr>
            <w:r w:rsidRPr="000B258C">
              <w:rPr>
                <w:rFonts w:ascii="Arial" w:hAnsi="Arial" w:cs="Arial"/>
                <w:b/>
                <w:sz w:val="20"/>
                <w:szCs w:val="20"/>
              </w:rPr>
              <w:t>71</w:t>
            </w:r>
          </w:p>
        </w:tc>
      </w:tr>
      <w:tr w:rsidR="008B3941" w:rsidRPr="000B258C" w:rsidTr="008B3941">
        <w:tc>
          <w:tcPr>
            <w:tcW w:w="8095" w:type="dxa"/>
          </w:tcPr>
          <w:p w:rsidR="008B3941" w:rsidRPr="000B258C" w:rsidRDefault="008B3941" w:rsidP="008B3941">
            <w:pPr>
              <w:spacing w:before="60" w:line="276" w:lineRule="auto"/>
              <w:jc w:val="both"/>
              <w:rPr>
                <w:rFonts w:ascii="Arial" w:hAnsi="Arial" w:cs="Arial"/>
                <w:b/>
                <w:sz w:val="20"/>
                <w:szCs w:val="20"/>
              </w:rPr>
            </w:pPr>
            <w:r w:rsidRPr="000B258C">
              <w:rPr>
                <w:rFonts w:ascii="Arial" w:hAnsi="Arial" w:cs="Arial"/>
                <w:b/>
                <w:sz w:val="20"/>
                <w:szCs w:val="20"/>
              </w:rPr>
              <w:t xml:space="preserve">SỬA ĐỔI VÀ </w:t>
            </w:r>
            <w:r w:rsidR="00C60923" w:rsidRPr="000B258C">
              <w:rPr>
                <w:rFonts w:ascii="Arial" w:hAnsi="Arial" w:cs="Arial"/>
                <w:b/>
                <w:sz w:val="20"/>
                <w:szCs w:val="20"/>
              </w:rPr>
              <w:t>DỪNG GHI NHẬN</w:t>
            </w:r>
          </w:p>
        </w:tc>
        <w:tc>
          <w:tcPr>
            <w:tcW w:w="1255" w:type="dxa"/>
          </w:tcPr>
          <w:p w:rsidR="008B3941" w:rsidRPr="000B258C" w:rsidRDefault="008B3941" w:rsidP="008B3941">
            <w:pPr>
              <w:spacing w:before="60" w:line="276" w:lineRule="auto"/>
              <w:jc w:val="right"/>
              <w:rPr>
                <w:rFonts w:ascii="Arial" w:hAnsi="Arial" w:cs="Arial"/>
                <w:b/>
                <w:sz w:val="20"/>
                <w:szCs w:val="20"/>
              </w:rPr>
            </w:pPr>
            <w:r w:rsidRPr="000B258C">
              <w:rPr>
                <w:rFonts w:ascii="Arial" w:hAnsi="Arial" w:cs="Arial"/>
                <w:b/>
                <w:sz w:val="20"/>
                <w:szCs w:val="20"/>
              </w:rPr>
              <w:t>72</w:t>
            </w:r>
          </w:p>
        </w:tc>
      </w:tr>
      <w:tr w:rsidR="008B3941" w:rsidRPr="000B258C" w:rsidTr="008B3941">
        <w:tc>
          <w:tcPr>
            <w:tcW w:w="8095" w:type="dxa"/>
          </w:tcPr>
          <w:p w:rsidR="008B3941" w:rsidRPr="000B258C" w:rsidRDefault="008B3941" w:rsidP="008B3941">
            <w:pPr>
              <w:spacing w:before="60" w:line="276" w:lineRule="auto"/>
              <w:jc w:val="both"/>
              <w:rPr>
                <w:rFonts w:ascii="Arial" w:hAnsi="Arial" w:cs="Arial"/>
                <w:b/>
                <w:sz w:val="20"/>
                <w:szCs w:val="20"/>
              </w:rPr>
            </w:pPr>
            <w:r w:rsidRPr="000B258C">
              <w:rPr>
                <w:rFonts w:ascii="Arial" w:hAnsi="Arial" w:cs="Arial"/>
                <w:b/>
                <w:sz w:val="20"/>
                <w:szCs w:val="20"/>
              </w:rPr>
              <w:t>Sửa đổi hợp đồng bảo hiểm</w:t>
            </w:r>
          </w:p>
        </w:tc>
        <w:tc>
          <w:tcPr>
            <w:tcW w:w="1255" w:type="dxa"/>
          </w:tcPr>
          <w:p w:rsidR="008B3941" w:rsidRPr="000B258C" w:rsidRDefault="008B3941" w:rsidP="008B3941">
            <w:pPr>
              <w:spacing w:before="60" w:line="276" w:lineRule="auto"/>
              <w:jc w:val="right"/>
              <w:rPr>
                <w:rFonts w:ascii="Arial" w:hAnsi="Arial" w:cs="Arial"/>
                <w:b/>
                <w:sz w:val="20"/>
                <w:szCs w:val="20"/>
              </w:rPr>
            </w:pPr>
            <w:r w:rsidRPr="000B258C">
              <w:rPr>
                <w:rFonts w:ascii="Arial" w:hAnsi="Arial" w:cs="Arial"/>
                <w:b/>
                <w:sz w:val="20"/>
                <w:szCs w:val="20"/>
              </w:rPr>
              <w:t>72</w:t>
            </w:r>
          </w:p>
        </w:tc>
      </w:tr>
      <w:tr w:rsidR="008B3941" w:rsidRPr="000B258C" w:rsidTr="008B3941">
        <w:tc>
          <w:tcPr>
            <w:tcW w:w="8095" w:type="dxa"/>
          </w:tcPr>
          <w:p w:rsidR="008B3941" w:rsidRPr="000B258C" w:rsidRDefault="008B3941" w:rsidP="008B3941">
            <w:pPr>
              <w:spacing w:before="60" w:line="276" w:lineRule="auto"/>
              <w:jc w:val="both"/>
              <w:rPr>
                <w:rFonts w:ascii="Arial" w:hAnsi="Arial" w:cs="Arial"/>
                <w:b/>
                <w:sz w:val="20"/>
                <w:szCs w:val="20"/>
              </w:rPr>
            </w:pPr>
            <w:r w:rsidRPr="000B258C">
              <w:rPr>
                <w:rFonts w:ascii="Arial" w:hAnsi="Arial" w:cs="Arial"/>
                <w:b/>
                <w:sz w:val="20"/>
                <w:szCs w:val="20"/>
              </w:rPr>
              <w:t>Chấm dứt hợp đồng</w:t>
            </w:r>
          </w:p>
        </w:tc>
        <w:tc>
          <w:tcPr>
            <w:tcW w:w="1255" w:type="dxa"/>
          </w:tcPr>
          <w:p w:rsidR="008B3941" w:rsidRPr="000B258C" w:rsidRDefault="008B3941" w:rsidP="008B3941">
            <w:pPr>
              <w:spacing w:before="60" w:line="276" w:lineRule="auto"/>
              <w:jc w:val="right"/>
              <w:rPr>
                <w:rFonts w:ascii="Arial" w:hAnsi="Arial" w:cs="Arial"/>
                <w:b/>
                <w:sz w:val="20"/>
                <w:szCs w:val="20"/>
              </w:rPr>
            </w:pPr>
            <w:r w:rsidRPr="000B258C">
              <w:rPr>
                <w:rFonts w:ascii="Arial" w:hAnsi="Arial" w:cs="Arial"/>
                <w:b/>
                <w:sz w:val="20"/>
                <w:szCs w:val="20"/>
              </w:rPr>
              <w:t>74</w:t>
            </w:r>
          </w:p>
        </w:tc>
      </w:tr>
      <w:tr w:rsidR="008B3941" w:rsidRPr="000B258C" w:rsidTr="008B3941">
        <w:tc>
          <w:tcPr>
            <w:tcW w:w="8095" w:type="dxa"/>
          </w:tcPr>
          <w:p w:rsidR="008B3941" w:rsidRPr="000B258C" w:rsidRDefault="008B3941" w:rsidP="008B3941">
            <w:pPr>
              <w:spacing w:before="60" w:line="276" w:lineRule="auto"/>
              <w:jc w:val="both"/>
              <w:rPr>
                <w:rFonts w:ascii="Arial" w:hAnsi="Arial" w:cs="Arial"/>
                <w:b/>
                <w:sz w:val="20"/>
                <w:szCs w:val="20"/>
              </w:rPr>
            </w:pPr>
            <w:r w:rsidRPr="000B258C">
              <w:rPr>
                <w:rFonts w:ascii="Arial" w:hAnsi="Arial" w:cs="Arial"/>
                <w:b/>
                <w:sz w:val="20"/>
                <w:szCs w:val="20"/>
              </w:rPr>
              <w:t>TRÌNH BÀY TRONG BÁO CÁO TÌNH HÌNH TÀI CHÍNH</w:t>
            </w:r>
          </w:p>
        </w:tc>
        <w:tc>
          <w:tcPr>
            <w:tcW w:w="1255" w:type="dxa"/>
          </w:tcPr>
          <w:p w:rsidR="008B3941" w:rsidRPr="000B258C" w:rsidRDefault="008B3941" w:rsidP="008B3941">
            <w:pPr>
              <w:spacing w:before="60" w:line="276" w:lineRule="auto"/>
              <w:jc w:val="right"/>
              <w:rPr>
                <w:rFonts w:ascii="Arial" w:hAnsi="Arial" w:cs="Arial"/>
                <w:b/>
                <w:sz w:val="20"/>
                <w:szCs w:val="20"/>
              </w:rPr>
            </w:pPr>
            <w:r w:rsidRPr="000B258C">
              <w:rPr>
                <w:rFonts w:ascii="Arial" w:hAnsi="Arial" w:cs="Arial"/>
                <w:b/>
                <w:sz w:val="20"/>
                <w:szCs w:val="20"/>
              </w:rPr>
              <w:t>78</w:t>
            </w:r>
          </w:p>
        </w:tc>
      </w:tr>
      <w:tr w:rsidR="008B3941" w:rsidRPr="000B258C" w:rsidTr="008B3941">
        <w:tc>
          <w:tcPr>
            <w:tcW w:w="8095" w:type="dxa"/>
          </w:tcPr>
          <w:p w:rsidR="008B3941" w:rsidRPr="000B258C" w:rsidRDefault="008B3941" w:rsidP="008B3941">
            <w:pPr>
              <w:spacing w:before="60" w:line="276" w:lineRule="auto"/>
              <w:jc w:val="both"/>
              <w:rPr>
                <w:rFonts w:ascii="Arial" w:hAnsi="Arial" w:cs="Arial"/>
                <w:b/>
                <w:sz w:val="20"/>
                <w:szCs w:val="20"/>
              </w:rPr>
            </w:pPr>
            <w:r w:rsidRPr="000B258C">
              <w:rPr>
                <w:rFonts w:ascii="Arial" w:hAnsi="Arial" w:cs="Arial"/>
                <w:b/>
                <w:sz w:val="20"/>
                <w:szCs w:val="20"/>
              </w:rPr>
              <w:t xml:space="preserve">GHI NHẬN VÀ TRÌNH BÀY TRONG BÁO CÁO KẾT QUẢ HOẠT ĐỘNG TÀI CHÍNH </w:t>
            </w:r>
          </w:p>
        </w:tc>
        <w:tc>
          <w:tcPr>
            <w:tcW w:w="1255" w:type="dxa"/>
          </w:tcPr>
          <w:p w:rsidR="008B3941" w:rsidRPr="000B258C" w:rsidRDefault="008B3941" w:rsidP="008B3941">
            <w:pPr>
              <w:spacing w:before="60" w:line="276" w:lineRule="auto"/>
              <w:jc w:val="right"/>
              <w:rPr>
                <w:rFonts w:ascii="Arial" w:hAnsi="Arial" w:cs="Arial"/>
                <w:b/>
                <w:sz w:val="20"/>
                <w:szCs w:val="20"/>
              </w:rPr>
            </w:pPr>
            <w:r w:rsidRPr="000B258C">
              <w:rPr>
                <w:rFonts w:ascii="Arial" w:hAnsi="Arial" w:cs="Arial"/>
                <w:b/>
                <w:sz w:val="20"/>
                <w:szCs w:val="20"/>
              </w:rPr>
              <w:t>80</w:t>
            </w:r>
          </w:p>
        </w:tc>
      </w:tr>
      <w:tr w:rsidR="008B3941" w:rsidRPr="000B258C" w:rsidTr="008B3941">
        <w:tc>
          <w:tcPr>
            <w:tcW w:w="8095" w:type="dxa"/>
          </w:tcPr>
          <w:p w:rsidR="008B3941" w:rsidRPr="000B258C" w:rsidRDefault="008B3941" w:rsidP="008B3941">
            <w:pPr>
              <w:spacing w:before="60" w:line="276" w:lineRule="auto"/>
              <w:jc w:val="both"/>
              <w:rPr>
                <w:rFonts w:ascii="Arial" w:hAnsi="Arial" w:cs="Arial"/>
                <w:b/>
                <w:sz w:val="20"/>
                <w:szCs w:val="20"/>
              </w:rPr>
            </w:pPr>
            <w:r w:rsidRPr="000B258C">
              <w:rPr>
                <w:rFonts w:ascii="Arial" w:hAnsi="Arial" w:cs="Arial"/>
                <w:b/>
                <w:sz w:val="20"/>
                <w:szCs w:val="20"/>
              </w:rPr>
              <w:t>Kết quả dịch vụ bảo hiểm</w:t>
            </w:r>
          </w:p>
        </w:tc>
        <w:tc>
          <w:tcPr>
            <w:tcW w:w="1255" w:type="dxa"/>
          </w:tcPr>
          <w:p w:rsidR="008B3941" w:rsidRPr="000B258C" w:rsidRDefault="008B3941" w:rsidP="008B3941">
            <w:pPr>
              <w:spacing w:before="60" w:line="276" w:lineRule="auto"/>
              <w:jc w:val="right"/>
              <w:rPr>
                <w:rFonts w:ascii="Arial" w:hAnsi="Arial" w:cs="Arial"/>
                <w:b/>
                <w:sz w:val="20"/>
                <w:szCs w:val="20"/>
              </w:rPr>
            </w:pPr>
            <w:r w:rsidRPr="000B258C">
              <w:rPr>
                <w:rFonts w:ascii="Arial" w:hAnsi="Arial" w:cs="Arial"/>
                <w:b/>
                <w:sz w:val="20"/>
                <w:szCs w:val="20"/>
              </w:rPr>
              <w:t>83</w:t>
            </w:r>
          </w:p>
        </w:tc>
      </w:tr>
      <w:tr w:rsidR="008B3941" w:rsidRPr="000B258C" w:rsidTr="008B3941">
        <w:tc>
          <w:tcPr>
            <w:tcW w:w="8095" w:type="dxa"/>
          </w:tcPr>
          <w:p w:rsidR="008B3941" w:rsidRPr="000B258C" w:rsidRDefault="008B3941" w:rsidP="008B3941">
            <w:pPr>
              <w:spacing w:before="60" w:line="276" w:lineRule="auto"/>
              <w:jc w:val="both"/>
              <w:rPr>
                <w:rFonts w:ascii="Arial" w:hAnsi="Arial" w:cs="Arial"/>
                <w:b/>
                <w:sz w:val="20"/>
                <w:szCs w:val="20"/>
              </w:rPr>
            </w:pPr>
            <w:r w:rsidRPr="000B258C">
              <w:rPr>
                <w:rFonts w:ascii="Arial" w:hAnsi="Arial" w:cs="Arial"/>
                <w:b/>
                <w:sz w:val="20"/>
                <w:szCs w:val="20"/>
              </w:rPr>
              <w:t xml:space="preserve">Doanh thu hoặc chi phí tài chính bảo hiểm </w:t>
            </w:r>
          </w:p>
        </w:tc>
        <w:tc>
          <w:tcPr>
            <w:tcW w:w="1255" w:type="dxa"/>
          </w:tcPr>
          <w:p w:rsidR="008B3941" w:rsidRPr="000B258C" w:rsidRDefault="008B3941" w:rsidP="008B3941">
            <w:pPr>
              <w:spacing w:before="60" w:line="276" w:lineRule="auto"/>
              <w:jc w:val="right"/>
              <w:rPr>
                <w:rFonts w:ascii="Arial" w:hAnsi="Arial" w:cs="Arial"/>
                <w:b/>
                <w:sz w:val="20"/>
                <w:szCs w:val="20"/>
              </w:rPr>
            </w:pPr>
            <w:r w:rsidRPr="000B258C">
              <w:rPr>
                <w:rFonts w:ascii="Arial" w:hAnsi="Arial" w:cs="Arial"/>
                <w:b/>
                <w:sz w:val="20"/>
                <w:szCs w:val="20"/>
              </w:rPr>
              <w:t>87</w:t>
            </w:r>
          </w:p>
        </w:tc>
      </w:tr>
      <w:tr w:rsidR="008B3941" w:rsidRPr="000B258C" w:rsidTr="008B3941">
        <w:tc>
          <w:tcPr>
            <w:tcW w:w="8095" w:type="dxa"/>
          </w:tcPr>
          <w:p w:rsidR="008B3941" w:rsidRPr="000B258C" w:rsidRDefault="008B3941" w:rsidP="008B3941">
            <w:pPr>
              <w:spacing w:before="60" w:line="276" w:lineRule="auto"/>
              <w:jc w:val="both"/>
              <w:rPr>
                <w:rFonts w:ascii="Arial" w:hAnsi="Arial" w:cs="Arial"/>
                <w:b/>
                <w:sz w:val="20"/>
                <w:szCs w:val="20"/>
              </w:rPr>
            </w:pPr>
            <w:r w:rsidRPr="000B258C">
              <w:rPr>
                <w:rFonts w:ascii="Arial" w:hAnsi="Arial" w:cs="Arial"/>
                <w:b/>
                <w:sz w:val="20"/>
                <w:szCs w:val="20"/>
              </w:rPr>
              <w:t>CÔNG BỐ THÔNG TIN</w:t>
            </w:r>
          </w:p>
        </w:tc>
        <w:tc>
          <w:tcPr>
            <w:tcW w:w="1255" w:type="dxa"/>
          </w:tcPr>
          <w:p w:rsidR="008B3941" w:rsidRPr="000B258C" w:rsidRDefault="008B3941" w:rsidP="008B3941">
            <w:pPr>
              <w:spacing w:before="60" w:line="276" w:lineRule="auto"/>
              <w:jc w:val="right"/>
              <w:rPr>
                <w:rFonts w:ascii="Arial" w:hAnsi="Arial" w:cs="Arial"/>
                <w:b/>
                <w:sz w:val="20"/>
                <w:szCs w:val="20"/>
              </w:rPr>
            </w:pPr>
            <w:r w:rsidRPr="000B258C">
              <w:rPr>
                <w:rFonts w:ascii="Arial" w:hAnsi="Arial" w:cs="Arial"/>
                <w:b/>
                <w:sz w:val="20"/>
                <w:szCs w:val="20"/>
              </w:rPr>
              <w:t>93</w:t>
            </w:r>
          </w:p>
        </w:tc>
      </w:tr>
      <w:tr w:rsidR="008B3941" w:rsidRPr="000B258C" w:rsidTr="008B3941">
        <w:tc>
          <w:tcPr>
            <w:tcW w:w="8095" w:type="dxa"/>
          </w:tcPr>
          <w:p w:rsidR="008B3941" w:rsidRPr="000B258C" w:rsidRDefault="008B3941" w:rsidP="008B3941">
            <w:pPr>
              <w:spacing w:before="60" w:line="276" w:lineRule="auto"/>
              <w:jc w:val="both"/>
              <w:rPr>
                <w:rFonts w:ascii="Arial" w:hAnsi="Arial" w:cs="Arial"/>
                <w:b/>
                <w:sz w:val="20"/>
                <w:szCs w:val="20"/>
              </w:rPr>
            </w:pPr>
            <w:r w:rsidRPr="000B258C">
              <w:rPr>
                <w:rFonts w:ascii="Arial" w:hAnsi="Arial" w:cs="Arial"/>
                <w:b/>
                <w:sz w:val="20"/>
                <w:szCs w:val="20"/>
              </w:rPr>
              <w:t>Giải thích các số liệu đã ghi nhận</w:t>
            </w:r>
          </w:p>
        </w:tc>
        <w:tc>
          <w:tcPr>
            <w:tcW w:w="1255" w:type="dxa"/>
          </w:tcPr>
          <w:p w:rsidR="008B3941" w:rsidRPr="000B258C" w:rsidRDefault="008B3941" w:rsidP="008B3941">
            <w:pPr>
              <w:spacing w:before="60" w:line="276" w:lineRule="auto"/>
              <w:jc w:val="right"/>
              <w:rPr>
                <w:rFonts w:ascii="Arial" w:hAnsi="Arial" w:cs="Arial"/>
                <w:b/>
                <w:sz w:val="20"/>
                <w:szCs w:val="20"/>
              </w:rPr>
            </w:pPr>
            <w:r w:rsidRPr="000B258C">
              <w:rPr>
                <w:rFonts w:ascii="Arial" w:hAnsi="Arial" w:cs="Arial"/>
                <w:b/>
                <w:sz w:val="20"/>
                <w:szCs w:val="20"/>
              </w:rPr>
              <w:t>97</w:t>
            </w:r>
          </w:p>
        </w:tc>
      </w:tr>
      <w:tr w:rsidR="008B3941" w:rsidRPr="000B258C" w:rsidTr="008B3941">
        <w:tc>
          <w:tcPr>
            <w:tcW w:w="8095" w:type="dxa"/>
          </w:tcPr>
          <w:p w:rsidR="008B3941" w:rsidRPr="000B258C" w:rsidRDefault="008B3941" w:rsidP="008B3941">
            <w:pPr>
              <w:spacing w:before="60" w:line="276" w:lineRule="auto"/>
              <w:jc w:val="both"/>
              <w:rPr>
                <w:rFonts w:ascii="Arial" w:hAnsi="Arial" w:cs="Arial"/>
                <w:b/>
                <w:sz w:val="20"/>
                <w:szCs w:val="20"/>
              </w:rPr>
            </w:pPr>
            <w:r w:rsidRPr="000B258C">
              <w:rPr>
                <w:rFonts w:ascii="Arial" w:hAnsi="Arial" w:cs="Arial"/>
                <w:b/>
                <w:sz w:val="20"/>
                <w:szCs w:val="20"/>
              </w:rPr>
              <w:t>Các đánh giá trọng yếu khi áp dụng chuẩn mực IFRS 17</w:t>
            </w:r>
          </w:p>
        </w:tc>
        <w:tc>
          <w:tcPr>
            <w:tcW w:w="1255" w:type="dxa"/>
          </w:tcPr>
          <w:p w:rsidR="008B3941" w:rsidRPr="000B258C" w:rsidRDefault="008B3941" w:rsidP="008B3941">
            <w:pPr>
              <w:spacing w:before="60" w:line="276" w:lineRule="auto"/>
              <w:jc w:val="right"/>
              <w:rPr>
                <w:rFonts w:ascii="Arial" w:hAnsi="Arial" w:cs="Arial"/>
                <w:b/>
                <w:sz w:val="20"/>
                <w:szCs w:val="20"/>
              </w:rPr>
            </w:pPr>
            <w:r w:rsidRPr="000B258C">
              <w:rPr>
                <w:rFonts w:ascii="Arial" w:hAnsi="Arial" w:cs="Arial"/>
                <w:b/>
                <w:sz w:val="20"/>
                <w:szCs w:val="20"/>
              </w:rPr>
              <w:t>117</w:t>
            </w:r>
          </w:p>
        </w:tc>
      </w:tr>
      <w:tr w:rsidR="008B3941" w:rsidRPr="000B258C" w:rsidTr="008B3941">
        <w:tc>
          <w:tcPr>
            <w:tcW w:w="8095" w:type="dxa"/>
          </w:tcPr>
          <w:p w:rsidR="008B3941" w:rsidRPr="000B258C" w:rsidRDefault="008B3941" w:rsidP="008B3941">
            <w:pPr>
              <w:spacing w:before="60" w:line="276" w:lineRule="auto"/>
              <w:jc w:val="both"/>
              <w:rPr>
                <w:rFonts w:ascii="Arial" w:hAnsi="Arial" w:cs="Arial"/>
                <w:b/>
                <w:sz w:val="20"/>
                <w:szCs w:val="20"/>
              </w:rPr>
            </w:pPr>
            <w:r w:rsidRPr="000B258C">
              <w:rPr>
                <w:rFonts w:ascii="Arial" w:hAnsi="Arial" w:cs="Arial"/>
                <w:b/>
                <w:sz w:val="20"/>
                <w:szCs w:val="20"/>
              </w:rPr>
              <w:t>Bản chất và mức độ rủi ro phát sinh từ hợp đồng bảo hiểm trong phạm vi chuẩn mực IFRS</w:t>
            </w:r>
            <w:r w:rsidR="00F05E52" w:rsidRPr="000B258C">
              <w:rPr>
                <w:rFonts w:ascii="Arial" w:hAnsi="Arial" w:cs="Arial"/>
                <w:b/>
                <w:sz w:val="20"/>
                <w:szCs w:val="20"/>
              </w:rPr>
              <w:t xml:space="preserve"> 17</w:t>
            </w:r>
          </w:p>
        </w:tc>
        <w:tc>
          <w:tcPr>
            <w:tcW w:w="1255" w:type="dxa"/>
          </w:tcPr>
          <w:p w:rsidR="008B3941" w:rsidRPr="000B258C" w:rsidRDefault="008B3941" w:rsidP="008B3941">
            <w:pPr>
              <w:spacing w:before="60" w:line="276" w:lineRule="auto"/>
              <w:jc w:val="right"/>
              <w:rPr>
                <w:rFonts w:ascii="Arial" w:hAnsi="Arial" w:cs="Arial"/>
                <w:b/>
                <w:sz w:val="20"/>
                <w:szCs w:val="20"/>
              </w:rPr>
            </w:pPr>
            <w:r w:rsidRPr="000B258C">
              <w:rPr>
                <w:rFonts w:ascii="Arial" w:hAnsi="Arial" w:cs="Arial"/>
                <w:b/>
                <w:sz w:val="20"/>
                <w:szCs w:val="20"/>
              </w:rPr>
              <w:t>121</w:t>
            </w:r>
          </w:p>
        </w:tc>
      </w:tr>
      <w:tr w:rsidR="008B3941" w:rsidRPr="000B258C" w:rsidTr="008B3941">
        <w:tc>
          <w:tcPr>
            <w:tcW w:w="8095" w:type="dxa"/>
          </w:tcPr>
          <w:p w:rsidR="008B3941" w:rsidRPr="000B258C" w:rsidRDefault="008B3941" w:rsidP="008B3941">
            <w:pPr>
              <w:spacing w:before="60" w:line="276" w:lineRule="auto"/>
              <w:jc w:val="both"/>
              <w:rPr>
                <w:rFonts w:ascii="Arial" w:hAnsi="Arial" w:cs="Arial"/>
                <w:b/>
                <w:sz w:val="20"/>
                <w:szCs w:val="20"/>
              </w:rPr>
            </w:pPr>
            <w:r w:rsidRPr="000B258C">
              <w:rPr>
                <w:rFonts w:ascii="Arial" w:hAnsi="Arial" w:cs="Arial"/>
                <w:b/>
                <w:sz w:val="20"/>
                <w:szCs w:val="20"/>
              </w:rPr>
              <w:t>PHỤ LỤC</w:t>
            </w:r>
          </w:p>
        </w:tc>
        <w:tc>
          <w:tcPr>
            <w:tcW w:w="1255" w:type="dxa"/>
          </w:tcPr>
          <w:p w:rsidR="008B3941" w:rsidRPr="000B258C" w:rsidRDefault="008B3941" w:rsidP="008B3941">
            <w:pPr>
              <w:spacing w:before="60" w:line="276" w:lineRule="auto"/>
              <w:jc w:val="right"/>
              <w:rPr>
                <w:rFonts w:ascii="Arial" w:hAnsi="Arial" w:cs="Arial"/>
                <w:b/>
                <w:sz w:val="20"/>
                <w:szCs w:val="20"/>
              </w:rPr>
            </w:pPr>
          </w:p>
        </w:tc>
      </w:tr>
      <w:tr w:rsidR="008B3941" w:rsidRPr="000B258C" w:rsidTr="008B3941">
        <w:tc>
          <w:tcPr>
            <w:tcW w:w="8095" w:type="dxa"/>
          </w:tcPr>
          <w:p w:rsidR="008B3941" w:rsidRPr="000B258C" w:rsidRDefault="008B3941" w:rsidP="008B3941">
            <w:pPr>
              <w:spacing w:before="60" w:line="276" w:lineRule="auto"/>
              <w:jc w:val="both"/>
              <w:rPr>
                <w:rFonts w:ascii="Arial" w:hAnsi="Arial" w:cs="Arial"/>
                <w:b/>
                <w:sz w:val="20"/>
                <w:szCs w:val="20"/>
              </w:rPr>
            </w:pPr>
            <w:r w:rsidRPr="000B258C">
              <w:rPr>
                <w:rFonts w:ascii="Arial" w:hAnsi="Arial" w:cs="Arial"/>
                <w:b/>
                <w:sz w:val="20"/>
                <w:szCs w:val="20"/>
              </w:rPr>
              <w:t>A Định nghĩa thuật ngữ</w:t>
            </w:r>
          </w:p>
        </w:tc>
        <w:tc>
          <w:tcPr>
            <w:tcW w:w="1255" w:type="dxa"/>
          </w:tcPr>
          <w:p w:rsidR="008B3941" w:rsidRPr="000B258C" w:rsidRDefault="008B3941" w:rsidP="008B3941">
            <w:pPr>
              <w:spacing w:before="60" w:line="276" w:lineRule="auto"/>
              <w:jc w:val="right"/>
              <w:rPr>
                <w:rFonts w:ascii="Arial" w:hAnsi="Arial" w:cs="Arial"/>
                <w:b/>
                <w:sz w:val="20"/>
                <w:szCs w:val="20"/>
              </w:rPr>
            </w:pPr>
          </w:p>
        </w:tc>
      </w:tr>
      <w:tr w:rsidR="008B3941" w:rsidRPr="000B258C" w:rsidTr="008B3941">
        <w:tc>
          <w:tcPr>
            <w:tcW w:w="8095" w:type="dxa"/>
          </w:tcPr>
          <w:p w:rsidR="008B3941" w:rsidRPr="000B258C" w:rsidRDefault="008B3941" w:rsidP="008B3941">
            <w:pPr>
              <w:spacing w:before="60" w:line="276" w:lineRule="auto"/>
              <w:jc w:val="both"/>
              <w:rPr>
                <w:rFonts w:ascii="Arial" w:hAnsi="Arial" w:cs="Arial"/>
                <w:b/>
                <w:sz w:val="20"/>
                <w:szCs w:val="20"/>
              </w:rPr>
            </w:pPr>
            <w:r w:rsidRPr="000B258C">
              <w:rPr>
                <w:rFonts w:ascii="Arial" w:hAnsi="Arial" w:cs="Arial"/>
                <w:b/>
                <w:sz w:val="20"/>
                <w:szCs w:val="20"/>
              </w:rPr>
              <w:t>B Hướng dẫn áp dụng</w:t>
            </w:r>
          </w:p>
        </w:tc>
        <w:tc>
          <w:tcPr>
            <w:tcW w:w="1255" w:type="dxa"/>
          </w:tcPr>
          <w:p w:rsidR="008B3941" w:rsidRPr="000B258C" w:rsidRDefault="008B3941" w:rsidP="008B3941">
            <w:pPr>
              <w:spacing w:before="60" w:line="276" w:lineRule="auto"/>
              <w:jc w:val="right"/>
              <w:rPr>
                <w:rFonts w:ascii="Arial" w:hAnsi="Arial" w:cs="Arial"/>
                <w:b/>
                <w:sz w:val="20"/>
                <w:szCs w:val="20"/>
              </w:rPr>
            </w:pPr>
          </w:p>
        </w:tc>
      </w:tr>
      <w:tr w:rsidR="008B3941" w:rsidRPr="000B258C" w:rsidTr="008B3941">
        <w:tc>
          <w:tcPr>
            <w:tcW w:w="8095" w:type="dxa"/>
          </w:tcPr>
          <w:p w:rsidR="008B3941" w:rsidRPr="000B258C" w:rsidRDefault="008B3941" w:rsidP="008B3941">
            <w:pPr>
              <w:spacing w:before="60" w:line="276" w:lineRule="auto"/>
              <w:jc w:val="both"/>
              <w:rPr>
                <w:rFonts w:ascii="Arial" w:hAnsi="Arial" w:cs="Arial"/>
                <w:b/>
                <w:sz w:val="20"/>
                <w:szCs w:val="20"/>
              </w:rPr>
            </w:pPr>
            <w:r w:rsidRPr="000B258C">
              <w:rPr>
                <w:rFonts w:ascii="Arial" w:hAnsi="Arial" w:cs="Arial"/>
                <w:b/>
                <w:sz w:val="20"/>
                <w:szCs w:val="20"/>
              </w:rPr>
              <w:t>C Ngày hiệu lực và chuyển đổi</w:t>
            </w:r>
          </w:p>
        </w:tc>
        <w:tc>
          <w:tcPr>
            <w:tcW w:w="1255" w:type="dxa"/>
          </w:tcPr>
          <w:p w:rsidR="008B3941" w:rsidRPr="000B258C" w:rsidRDefault="008B3941" w:rsidP="008B3941">
            <w:pPr>
              <w:spacing w:before="60" w:line="276" w:lineRule="auto"/>
              <w:jc w:val="right"/>
              <w:rPr>
                <w:rFonts w:ascii="Arial" w:hAnsi="Arial" w:cs="Arial"/>
                <w:b/>
                <w:sz w:val="20"/>
                <w:szCs w:val="20"/>
              </w:rPr>
            </w:pPr>
          </w:p>
        </w:tc>
      </w:tr>
      <w:tr w:rsidR="008B3941" w:rsidRPr="000B258C" w:rsidTr="008B3941">
        <w:tc>
          <w:tcPr>
            <w:tcW w:w="8095" w:type="dxa"/>
          </w:tcPr>
          <w:p w:rsidR="008B3941" w:rsidRPr="000B258C" w:rsidRDefault="008B3941" w:rsidP="008B3941">
            <w:pPr>
              <w:spacing w:before="60" w:line="276" w:lineRule="auto"/>
              <w:jc w:val="both"/>
              <w:rPr>
                <w:rFonts w:ascii="Arial" w:hAnsi="Arial" w:cs="Arial"/>
                <w:b/>
                <w:sz w:val="20"/>
                <w:szCs w:val="20"/>
              </w:rPr>
            </w:pPr>
            <w:r w:rsidRPr="000B258C">
              <w:rPr>
                <w:rFonts w:ascii="Arial" w:hAnsi="Arial" w:cs="Arial"/>
                <w:b/>
                <w:sz w:val="20"/>
                <w:szCs w:val="20"/>
              </w:rPr>
              <w:t>D Sửa đổi các Chuẩn mực IFRS khác</w:t>
            </w:r>
          </w:p>
        </w:tc>
        <w:tc>
          <w:tcPr>
            <w:tcW w:w="1255" w:type="dxa"/>
          </w:tcPr>
          <w:p w:rsidR="008B3941" w:rsidRPr="000B258C" w:rsidRDefault="008B3941" w:rsidP="008B3941">
            <w:pPr>
              <w:spacing w:before="60" w:line="276" w:lineRule="auto"/>
              <w:jc w:val="right"/>
              <w:rPr>
                <w:rFonts w:ascii="Arial" w:hAnsi="Arial" w:cs="Arial"/>
                <w:b/>
                <w:sz w:val="20"/>
                <w:szCs w:val="20"/>
              </w:rPr>
            </w:pPr>
          </w:p>
        </w:tc>
      </w:tr>
      <w:tr w:rsidR="008B3941" w:rsidRPr="000B258C" w:rsidTr="008B3941">
        <w:tc>
          <w:tcPr>
            <w:tcW w:w="8095" w:type="dxa"/>
          </w:tcPr>
          <w:p w:rsidR="008B3941" w:rsidRPr="000B258C" w:rsidRDefault="008B3941" w:rsidP="008B3941">
            <w:pPr>
              <w:spacing w:before="60" w:line="276" w:lineRule="auto"/>
              <w:jc w:val="both"/>
              <w:rPr>
                <w:rFonts w:ascii="Arial" w:hAnsi="Arial" w:cs="Arial"/>
                <w:b/>
                <w:sz w:val="20"/>
                <w:szCs w:val="20"/>
              </w:rPr>
            </w:pPr>
            <w:r w:rsidRPr="000B258C">
              <w:rPr>
                <w:rFonts w:ascii="Arial" w:hAnsi="Arial" w:cs="Arial"/>
                <w:b/>
                <w:sz w:val="20"/>
                <w:szCs w:val="20"/>
              </w:rPr>
              <w:t xml:space="preserve">PHÊ DUYỆT BỞI ỦY BAN CHO IFRS17 </w:t>
            </w:r>
            <w:r w:rsidRPr="000B258C">
              <w:rPr>
                <w:rFonts w:ascii="Arial" w:hAnsi="Arial" w:cs="Arial"/>
                <w:b/>
                <w:i/>
                <w:sz w:val="20"/>
                <w:szCs w:val="20"/>
              </w:rPr>
              <w:t>HỢP ĐỒNG BẢO HIỂM</w:t>
            </w:r>
            <w:r w:rsidRPr="000B258C">
              <w:rPr>
                <w:rFonts w:ascii="Arial" w:hAnsi="Arial" w:cs="Arial"/>
                <w:b/>
                <w:sz w:val="20"/>
                <w:szCs w:val="20"/>
              </w:rPr>
              <w:t xml:space="preserve"> </w:t>
            </w:r>
          </w:p>
        </w:tc>
        <w:tc>
          <w:tcPr>
            <w:tcW w:w="1255" w:type="dxa"/>
          </w:tcPr>
          <w:p w:rsidR="008B3941" w:rsidRPr="000B258C" w:rsidRDefault="008B3941" w:rsidP="008B3941">
            <w:pPr>
              <w:spacing w:before="60" w:line="276" w:lineRule="auto"/>
              <w:jc w:val="right"/>
              <w:rPr>
                <w:rFonts w:ascii="Arial" w:hAnsi="Arial" w:cs="Arial"/>
                <w:b/>
                <w:sz w:val="20"/>
                <w:szCs w:val="20"/>
              </w:rPr>
            </w:pPr>
          </w:p>
        </w:tc>
      </w:tr>
    </w:tbl>
    <w:p w:rsidR="008B3941" w:rsidRPr="000B258C" w:rsidRDefault="008B3941">
      <w:pPr>
        <w:rPr>
          <w:sz w:val="12"/>
          <w:szCs w:val="12"/>
        </w:rPr>
      </w:pPr>
    </w:p>
    <w:tbl>
      <w:tblPr>
        <w:tblStyle w:val="TableGrid"/>
        <w:tblW w:w="0" w:type="auto"/>
        <w:tblBorders>
          <w:insideH w:val="none" w:sz="0" w:space="0" w:color="auto"/>
          <w:insideV w:val="none" w:sz="0" w:space="0" w:color="auto"/>
        </w:tblBorders>
        <w:tblLook w:val="04A0"/>
      </w:tblPr>
      <w:tblGrid>
        <w:gridCol w:w="9350"/>
      </w:tblGrid>
      <w:tr w:rsidR="008B3941" w:rsidRPr="000B258C" w:rsidTr="008B3941">
        <w:tc>
          <w:tcPr>
            <w:tcW w:w="9350" w:type="dxa"/>
          </w:tcPr>
          <w:p w:rsidR="008B3941" w:rsidRPr="000B258C" w:rsidRDefault="008B3941" w:rsidP="00D52F04">
            <w:pPr>
              <w:spacing w:before="60" w:after="60" w:line="276" w:lineRule="auto"/>
              <w:rPr>
                <w:rFonts w:ascii="Arial" w:hAnsi="Arial" w:cs="Arial"/>
                <w:b/>
                <w:color w:val="A6A6A6" w:themeColor="background1" w:themeShade="A6"/>
                <w:sz w:val="20"/>
                <w:szCs w:val="20"/>
              </w:rPr>
            </w:pPr>
            <w:r w:rsidRPr="000B258C">
              <w:rPr>
                <w:rFonts w:ascii="Arial" w:hAnsi="Arial" w:cs="Arial"/>
                <w:b/>
                <w:color w:val="A6A6A6" w:themeColor="background1" w:themeShade="A6"/>
                <w:sz w:val="20"/>
                <w:szCs w:val="20"/>
              </w:rPr>
              <w:t>CHO HƯỚNG DẪN KÈM THEO DƯỚI ĐÂY, XEM PHẦN B CỦA PHIÊN BẢN NÀY.</w:t>
            </w:r>
          </w:p>
        </w:tc>
      </w:tr>
    </w:tbl>
    <w:p w:rsidR="006D0927" w:rsidRPr="000B258C" w:rsidRDefault="008B3941" w:rsidP="008B3941">
      <w:pPr>
        <w:spacing w:before="120" w:after="0" w:line="276" w:lineRule="auto"/>
        <w:jc w:val="both"/>
        <w:rPr>
          <w:rFonts w:ascii="Arial" w:hAnsi="Arial" w:cs="Arial"/>
          <w:b/>
          <w:sz w:val="20"/>
          <w:szCs w:val="20"/>
        </w:rPr>
      </w:pPr>
      <w:r w:rsidRPr="000B258C">
        <w:rPr>
          <w:rFonts w:ascii="Arial" w:hAnsi="Arial" w:cs="Arial"/>
          <w:b/>
          <w:sz w:val="20"/>
          <w:szCs w:val="20"/>
        </w:rPr>
        <w:t>CÁC VÍ DỤ MINH HỌA</w:t>
      </w:r>
    </w:p>
    <w:p w:rsidR="008B3941" w:rsidRPr="000B258C" w:rsidRDefault="008B3941" w:rsidP="008B3941">
      <w:pPr>
        <w:spacing w:before="120" w:after="0" w:line="276" w:lineRule="auto"/>
        <w:ind w:left="720" w:hanging="720"/>
        <w:jc w:val="right"/>
        <w:rPr>
          <w:rFonts w:ascii="Arial" w:hAnsi="Arial" w:cs="Arial"/>
          <w:sz w:val="20"/>
          <w:szCs w:val="20"/>
        </w:rPr>
        <w:sectPr w:rsidR="008B3941" w:rsidRPr="000B258C" w:rsidSect="007E0EA1">
          <w:headerReference w:type="default" r:id="rId12"/>
          <w:footerReference w:type="default" r:id="rId13"/>
          <w:pgSz w:w="12240" w:h="15840"/>
          <w:pgMar w:top="1440" w:right="1440" w:bottom="1440" w:left="1440" w:header="720" w:footer="720" w:gutter="0"/>
          <w:pgNumType w:start="848"/>
          <w:cols w:space="720"/>
          <w:docGrid w:linePitch="360"/>
        </w:sectPr>
      </w:pPr>
      <w:proofErr w:type="gramStart"/>
      <w:r w:rsidRPr="000B258C">
        <w:rPr>
          <w:rFonts w:ascii="Arial" w:hAnsi="Arial" w:cs="Arial"/>
          <w:sz w:val="20"/>
          <w:szCs w:val="20"/>
        </w:rPr>
        <w:t>tiếp</w:t>
      </w:r>
      <w:proofErr w:type="gramEnd"/>
      <w:r w:rsidRPr="000B258C">
        <w:rPr>
          <w:rFonts w:ascii="Arial" w:hAnsi="Arial" w:cs="Arial"/>
          <w:sz w:val="20"/>
          <w:szCs w:val="20"/>
        </w:rPr>
        <w:t xml:space="preserve"> theo…</w:t>
      </w:r>
    </w:p>
    <w:p w:rsidR="000F546F" w:rsidRPr="000B258C" w:rsidRDefault="000F546F" w:rsidP="00502456">
      <w:pPr>
        <w:spacing w:line="276" w:lineRule="auto"/>
        <w:rPr>
          <w:rFonts w:ascii="Arial" w:hAnsi="Arial" w:cs="Arial"/>
          <w:sz w:val="20"/>
          <w:szCs w:val="20"/>
        </w:rPr>
      </w:pPr>
      <w:r w:rsidRPr="000B258C">
        <w:rPr>
          <w:rFonts w:ascii="Arial" w:hAnsi="Arial" w:cs="Arial"/>
          <w:b/>
          <w:sz w:val="20"/>
          <w:szCs w:val="20"/>
        </w:rPr>
        <w:lastRenderedPageBreak/>
        <w:t xml:space="preserve">… </w:t>
      </w:r>
      <w:proofErr w:type="gramStart"/>
      <w:r w:rsidRPr="000B258C">
        <w:rPr>
          <w:rFonts w:ascii="Arial" w:hAnsi="Arial" w:cs="Arial"/>
          <w:sz w:val="20"/>
          <w:szCs w:val="20"/>
        </w:rPr>
        <w:t>tiếp</w:t>
      </w:r>
      <w:proofErr w:type="gramEnd"/>
      <w:r w:rsidRPr="000B258C">
        <w:rPr>
          <w:rFonts w:ascii="Arial" w:hAnsi="Arial" w:cs="Arial"/>
          <w:sz w:val="20"/>
          <w:szCs w:val="20"/>
        </w:rPr>
        <w:t xml:space="preserve"> theo</w:t>
      </w:r>
    </w:p>
    <w:tbl>
      <w:tblPr>
        <w:tblStyle w:val="TableGrid"/>
        <w:tblW w:w="0" w:type="auto"/>
        <w:tblLook w:val="04A0"/>
      </w:tblPr>
      <w:tblGrid>
        <w:gridCol w:w="9350"/>
      </w:tblGrid>
      <w:tr w:rsidR="000F546F" w:rsidRPr="000B258C" w:rsidTr="000F546F">
        <w:tc>
          <w:tcPr>
            <w:tcW w:w="9350" w:type="dxa"/>
          </w:tcPr>
          <w:p w:rsidR="000F546F" w:rsidRPr="000B258C" w:rsidRDefault="000F546F" w:rsidP="00D52F04">
            <w:pPr>
              <w:spacing w:before="120" w:after="120" w:line="276" w:lineRule="auto"/>
              <w:rPr>
                <w:rFonts w:ascii="Arial" w:hAnsi="Arial" w:cs="Arial"/>
                <w:b/>
                <w:sz w:val="20"/>
                <w:szCs w:val="20"/>
              </w:rPr>
            </w:pPr>
            <w:r w:rsidRPr="000B258C">
              <w:rPr>
                <w:rFonts w:ascii="Arial" w:hAnsi="Arial" w:cs="Arial"/>
                <w:b/>
                <w:color w:val="A6A6A6" w:themeColor="background1" w:themeShade="A6"/>
                <w:sz w:val="20"/>
                <w:szCs w:val="20"/>
              </w:rPr>
              <w:t xml:space="preserve">CHO CƠ SỞ KẾT LUẬN, XEM PHẦN C CỦA PHIÊN BẢN NÀY </w:t>
            </w:r>
          </w:p>
        </w:tc>
      </w:tr>
    </w:tbl>
    <w:p w:rsidR="000F546F" w:rsidRPr="000B258C" w:rsidRDefault="000F546F" w:rsidP="00D52F04">
      <w:pPr>
        <w:spacing w:before="120" w:after="120" w:line="276" w:lineRule="auto"/>
        <w:rPr>
          <w:rFonts w:ascii="Arial" w:hAnsi="Arial" w:cs="Arial"/>
          <w:b/>
          <w:color w:val="A6A6A6" w:themeColor="background1" w:themeShade="A6"/>
          <w:sz w:val="20"/>
          <w:szCs w:val="20"/>
        </w:rPr>
      </w:pPr>
      <w:r w:rsidRPr="000B258C">
        <w:rPr>
          <w:rFonts w:ascii="Arial" w:hAnsi="Arial" w:cs="Arial"/>
          <w:b/>
          <w:color w:val="A6A6A6" w:themeColor="background1" w:themeShade="A6"/>
          <w:sz w:val="20"/>
          <w:szCs w:val="20"/>
        </w:rPr>
        <w:t xml:space="preserve">CƠ SỞ KẾT LUẬN </w:t>
      </w:r>
    </w:p>
    <w:p w:rsidR="000F546F" w:rsidRPr="000B258C" w:rsidRDefault="000F546F" w:rsidP="00D52F04">
      <w:pPr>
        <w:spacing w:before="120" w:after="120" w:line="276" w:lineRule="auto"/>
        <w:rPr>
          <w:rFonts w:ascii="Arial" w:hAnsi="Arial" w:cs="Arial"/>
          <w:b/>
          <w:sz w:val="20"/>
          <w:szCs w:val="20"/>
        </w:rPr>
      </w:pPr>
      <w:r w:rsidRPr="000B258C">
        <w:rPr>
          <w:rFonts w:ascii="Arial" w:hAnsi="Arial" w:cs="Arial"/>
          <w:b/>
          <w:sz w:val="20"/>
          <w:szCs w:val="20"/>
        </w:rPr>
        <w:br w:type="page"/>
      </w:r>
    </w:p>
    <w:tbl>
      <w:tblPr>
        <w:tblStyle w:val="TableGrid"/>
        <w:tblW w:w="0" w:type="auto"/>
        <w:tblLook w:val="04A0"/>
      </w:tblPr>
      <w:tblGrid>
        <w:gridCol w:w="9350"/>
      </w:tblGrid>
      <w:tr w:rsidR="000F546F" w:rsidRPr="000B258C" w:rsidTr="000F546F">
        <w:tc>
          <w:tcPr>
            <w:tcW w:w="9350" w:type="dxa"/>
          </w:tcPr>
          <w:p w:rsidR="000F546F" w:rsidRPr="000B258C" w:rsidRDefault="000F546F" w:rsidP="00D52F04">
            <w:pPr>
              <w:spacing w:before="120" w:after="120" w:line="276" w:lineRule="auto"/>
              <w:rPr>
                <w:rFonts w:ascii="Arial" w:hAnsi="Arial" w:cs="Arial"/>
                <w:sz w:val="20"/>
                <w:szCs w:val="20"/>
              </w:rPr>
            </w:pPr>
            <w:r w:rsidRPr="000B258C">
              <w:rPr>
                <w:rFonts w:ascii="Arial" w:hAnsi="Arial" w:cs="Arial"/>
                <w:sz w:val="20"/>
                <w:szCs w:val="20"/>
              </w:rPr>
              <w:lastRenderedPageBreak/>
              <w:t>IFRS 17</w:t>
            </w:r>
            <w:r w:rsidR="00A01FD0" w:rsidRPr="000B258C">
              <w:rPr>
                <w:rFonts w:ascii="Arial" w:hAnsi="Arial" w:cs="Arial"/>
                <w:sz w:val="20"/>
                <w:szCs w:val="20"/>
              </w:rPr>
              <w:t xml:space="preserve"> </w:t>
            </w:r>
            <w:r w:rsidR="007E489F" w:rsidRPr="000B258C">
              <w:rPr>
                <w:rFonts w:ascii="Arial" w:hAnsi="Arial" w:cs="Arial"/>
                <w:i/>
                <w:sz w:val="20"/>
                <w:szCs w:val="20"/>
              </w:rPr>
              <w:t>H</w:t>
            </w:r>
            <w:r w:rsidR="00A01FD0" w:rsidRPr="000B258C">
              <w:rPr>
                <w:rFonts w:ascii="Arial" w:hAnsi="Arial" w:cs="Arial"/>
                <w:i/>
                <w:sz w:val="20"/>
                <w:szCs w:val="20"/>
              </w:rPr>
              <w:t>ợp đồng Bảo hiểm</w:t>
            </w:r>
            <w:r w:rsidR="00A01FD0" w:rsidRPr="000B258C">
              <w:rPr>
                <w:rFonts w:ascii="Arial" w:hAnsi="Arial" w:cs="Arial"/>
                <w:sz w:val="20"/>
                <w:szCs w:val="20"/>
              </w:rPr>
              <w:t xml:space="preserve"> được trình bày từ đoạn 1 đến đoạn 132 và các phụ lục A đến D. Tất cả các đoạn có giá trị như nhau. Các đoạn được </w:t>
            </w:r>
            <w:r w:rsidR="00A01FD0" w:rsidRPr="000B258C">
              <w:rPr>
                <w:rFonts w:ascii="Arial" w:hAnsi="Arial" w:cs="Arial"/>
                <w:b/>
                <w:sz w:val="20"/>
                <w:szCs w:val="20"/>
              </w:rPr>
              <w:t>in đậm</w:t>
            </w:r>
            <w:r w:rsidR="00A01FD0" w:rsidRPr="000B258C">
              <w:rPr>
                <w:rFonts w:ascii="Arial" w:hAnsi="Arial" w:cs="Arial"/>
                <w:sz w:val="20"/>
                <w:szCs w:val="20"/>
              </w:rPr>
              <w:t xml:space="preserve"> trình bày các nguyên tắc chính. Các thuật ngữ được định nghĩa tại Phụ Lục A và được </w:t>
            </w:r>
            <w:r w:rsidR="00A01FD0" w:rsidRPr="000B258C">
              <w:rPr>
                <w:rFonts w:ascii="Arial" w:hAnsi="Arial" w:cs="Arial"/>
                <w:i/>
                <w:sz w:val="20"/>
                <w:szCs w:val="20"/>
              </w:rPr>
              <w:t>in nghiêng</w:t>
            </w:r>
            <w:r w:rsidR="00A01FD0" w:rsidRPr="000B258C">
              <w:rPr>
                <w:rFonts w:ascii="Arial" w:hAnsi="Arial" w:cs="Arial"/>
                <w:sz w:val="20"/>
                <w:szCs w:val="20"/>
              </w:rPr>
              <w:t xml:space="preserve"> trong lần đầu tiên xuất hiện trong Chuẩn mực. Khái niệm của các thuật ngữ khác được đề cập trong Bảng chú giải cho Chuẩn mực IFRS. Chuẩn mực nên được đọc trong</w:t>
            </w:r>
            <w:r w:rsidR="00161840" w:rsidRPr="000B258C">
              <w:rPr>
                <w:rFonts w:ascii="Arial" w:hAnsi="Arial" w:cs="Arial"/>
                <w:sz w:val="20"/>
                <w:szCs w:val="20"/>
              </w:rPr>
              <w:t xml:space="preserve"> bối cảnh mục tiêu và Cơ sở cho kết luận</w:t>
            </w:r>
            <w:r w:rsidR="00161840" w:rsidRPr="000B258C">
              <w:rPr>
                <w:rFonts w:ascii="Arial" w:hAnsi="Arial" w:cs="Arial"/>
                <w:i/>
                <w:sz w:val="20"/>
                <w:szCs w:val="20"/>
              </w:rPr>
              <w:t xml:space="preserve">, </w:t>
            </w:r>
            <w:r w:rsidR="00D870C8" w:rsidRPr="000B258C">
              <w:rPr>
                <w:rFonts w:ascii="Arial" w:hAnsi="Arial" w:cs="Arial"/>
                <w:i/>
                <w:sz w:val="20"/>
                <w:szCs w:val="20"/>
              </w:rPr>
              <w:t>Lời nói đầu cho Chuẩn mực</w:t>
            </w:r>
            <w:r w:rsidR="00D870C8" w:rsidRPr="000B258C">
              <w:rPr>
                <w:rFonts w:ascii="Arial" w:hAnsi="Arial" w:cs="Arial"/>
                <w:sz w:val="20"/>
                <w:szCs w:val="20"/>
              </w:rPr>
              <w:t xml:space="preserve"> và </w:t>
            </w:r>
            <w:r w:rsidR="00D870C8" w:rsidRPr="000B258C">
              <w:rPr>
                <w:rFonts w:ascii="Arial" w:hAnsi="Arial" w:cs="Arial"/>
                <w:i/>
                <w:sz w:val="20"/>
                <w:szCs w:val="20"/>
              </w:rPr>
              <w:t xml:space="preserve">Khung khái niệm cho Báo cáo tài chính. </w:t>
            </w:r>
            <w:r w:rsidR="00D870C8" w:rsidRPr="000B258C">
              <w:rPr>
                <w:rFonts w:ascii="Arial" w:hAnsi="Arial" w:cs="Arial"/>
                <w:sz w:val="20"/>
                <w:szCs w:val="20"/>
              </w:rPr>
              <w:t xml:space="preserve">IAS 8 </w:t>
            </w:r>
            <w:r w:rsidR="00D870C8" w:rsidRPr="000B258C">
              <w:rPr>
                <w:rFonts w:ascii="Arial" w:hAnsi="Arial" w:cs="Arial"/>
                <w:i/>
                <w:sz w:val="20"/>
                <w:szCs w:val="20"/>
              </w:rPr>
              <w:t>Chính sách kế toán, Thay đổi ước tính kế toán và Sai sót</w:t>
            </w:r>
            <w:r w:rsidR="00D870C8" w:rsidRPr="000B258C">
              <w:rPr>
                <w:rFonts w:ascii="Arial" w:hAnsi="Arial" w:cs="Arial"/>
                <w:sz w:val="20"/>
                <w:szCs w:val="20"/>
              </w:rPr>
              <w:t xml:space="preserve"> cung cấp cơ sở cho việc lựa chọn và áp dụng chính sách kế toán trong trường hợp thiếu các hướng dẫn cụ thể. </w:t>
            </w:r>
          </w:p>
        </w:tc>
      </w:tr>
    </w:tbl>
    <w:p w:rsidR="000F546F" w:rsidRPr="000B258C" w:rsidRDefault="000F546F" w:rsidP="00502456">
      <w:pPr>
        <w:spacing w:line="276" w:lineRule="auto"/>
        <w:rPr>
          <w:rFonts w:ascii="Arial" w:hAnsi="Arial" w:cs="Arial"/>
          <w:b/>
          <w:sz w:val="20"/>
          <w:szCs w:val="20"/>
        </w:rPr>
      </w:pPr>
      <w:r w:rsidRPr="000B258C">
        <w:rPr>
          <w:rFonts w:ascii="Arial" w:hAnsi="Arial" w:cs="Arial"/>
          <w:b/>
          <w:sz w:val="20"/>
          <w:szCs w:val="20"/>
        </w:rPr>
        <w:br w:type="page"/>
      </w:r>
    </w:p>
    <w:p w:rsidR="00462C29" w:rsidRPr="000B258C" w:rsidRDefault="00462C29" w:rsidP="00502456">
      <w:pPr>
        <w:spacing w:after="0" w:line="276" w:lineRule="auto"/>
        <w:jc w:val="both"/>
        <w:rPr>
          <w:rFonts w:ascii="Arial" w:hAnsi="Arial" w:cs="Arial"/>
          <w:b/>
          <w:sz w:val="24"/>
          <w:szCs w:val="24"/>
        </w:rPr>
      </w:pPr>
      <w:r w:rsidRPr="000B258C">
        <w:rPr>
          <w:rFonts w:ascii="Arial" w:hAnsi="Arial" w:cs="Arial"/>
          <w:b/>
          <w:sz w:val="24"/>
          <w:szCs w:val="24"/>
        </w:rPr>
        <w:lastRenderedPageBreak/>
        <w:t>Chuẩn mực Báo cáo tài chính Quốc tế 17</w:t>
      </w:r>
    </w:p>
    <w:p w:rsidR="00462C29" w:rsidRPr="000B258C" w:rsidRDefault="00462C29" w:rsidP="00502456">
      <w:pPr>
        <w:spacing w:after="0" w:line="276" w:lineRule="auto"/>
        <w:jc w:val="both"/>
        <w:rPr>
          <w:rFonts w:ascii="Arial" w:hAnsi="Arial" w:cs="Arial"/>
          <w:b/>
          <w:i/>
          <w:sz w:val="24"/>
          <w:szCs w:val="24"/>
        </w:rPr>
      </w:pPr>
      <w:r w:rsidRPr="000B258C">
        <w:rPr>
          <w:rFonts w:ascii="Arial" w:hAnsi="Arial" w:cs="Arial"/>
          <w:b/>
          <w:i/>
          <w:sz w:val="24"/>
          <w:szCs w:val="24"/>
        </w:rPr>
        <w:t xml:space="preserve">Hợp đồng Bảo hiểm </w:t>
      </w:r>
    </w:p>
    <w:p w:rsidR="00462C29" w:rsidRPr="000B258C" w:rsidRDefault="00462C29" w:rsidP="00502456">
      <w:pPr>
        <w:spacing w:after="0" w:line="276" w:lineRule="auto"/>
        <w:jc w:val="both"/>
        <w:rPr>
          <w:rFonts w:ascii="Arial" w:hAnsi="Arial" w:cs="Arial"/>
          <w:b/>
          <w:i/>
          <w:sz w:val="20"/>
          <w:szCs w:val="20"/>
        </w:rPr>
      </w:pPr>
    </w:p>
    <w:p w:rsidR="00874E32" w:rsidRPr="000B258C" w:rsidRDefault="009138C1" w:rsidP="00874E32">
      <w:pPr>
        <w:pBdr>
          <w:bottom w:val="single" w:sz="4" w:space="1" w:color="auto"/>
        </w:pBdr>
        <w:tabs>
          <w:tab w:val="left" w:pos="0"/>
          <w:tab w:val="right" w:leader="underscore" w:pos="9360"/>
        </w:tabs>
        <w:spacing w:after="0" w:line="240" w:lineRule="auto"/>
        <w:contextualSpacing/>
        <w:jc w:val="both"/>
        <w:rPr>
          <w:rFonts w:ascii="Arial" w:hAnsi="Arial" w:cs="Arial"/>
          <w:b/>
          <w:sz w:val="24"/>
          <w:szCs w:val="24"/>
        </w:rPr>
      </w:pPr>
      <w:r w:rsidRPr="000B258C">
        <w:rPr>
          <w:rFonts w:ascii="Arial" w:hAnsi="Arial" w:cs="Arial"/>
          <w:b/>
          <w:sz w:val="24"/>
          <w:szCs w:val="24"/>
        </w:rPr>
        <w:t xml:space="preserve">Mục </w:t>
      </w:r>
      <w:r w:rsidR="00462C29" w:rsidRPr="000B258C">
        <w:rPr>
          <w:rFonts w:ascii="Arial" w:hAnsi="Arial" w:cs="Arial"/>
          <w:b/>
          <w:sz w:val="24"/>
          <w:szCs w:val="24"/>
        </w:rPr>
        <w:t>tiêu</w:t>
      </w:r>
      <w:r w:rsidR="00502456" w:rsidRPr="000B258C">
        <w:rPr>
          <w:rFonts w:ascii="Arial" w:hAnsi="Arial" w:cs="Arial"/>
          <w:b/>
          <w:sz w:val="24"/>
          <w:szCs w:val="24"/>
        </w:rPr>
        <w:softHyphen/>
      </w:r>
      <w:r w:rsidR="00502456" w:rsidRPr="000B258C">
        <w:rPr>
          <w:rFonts w:ascii="Arial" w:hAnsi="Arial" w:cs="Arial"/>
          <w:b/>
          <w:sz w:val="24"/>
          <w:szCs w:val="24"/>
        </w:rPr>
        <w:softHyphen/>
      </w:r>
    </w:p>
    <w:p w:rsidR="007C5EA1" w:rsidRPr="000B258C" w:rsidRDefault="007C5EA1" w:rsidP="00502456">
      <w:pPr>
        <w:spacing w:after="0" w:line="276" w:lineRule="auto"/>
        <w:jc w:val="both"/>
        <w:rPr>
          <w:rFonts w:ascii="Arial" w:hAnsi="Arial" w:cs="Arial"/>
          <w:b/>
          <w:sz w:val="20"/>
          <w:szCs w:val="20"/>
        </w:rPr>
      </w:pPr>
    </w:p>
    <w:p w:rsidR="009138C1" w:rsidRPr="000B258C" w:rsidRDefault="009138C1" w:rsidP="00502456">
      <w:pPr>
        <w:spacing w:after="0" w:line="276" w:lineRule="auto"/>
        <w:ind w:left="720" w:hanging="720"/>
        <w:jc w:val="both"/>
        <w:rPr>
          <w:rFonts w:ascii="Arial" w:hAnsi="Arial" w:cs="Arial"/>
          <w:b/>
          <w:sz w:val="20"/>
          <w:szCs w:val="20"/>
        </w:rPr>
      </w:pPr>
      <w:r w:rsidRPr="000B258C">
        <w:rPr>
          <w:rFonts w:ascii="Arial" w:hAnsi="Arial" w:cs="Arial"/>
          <w:sz w:val="20"/>
          <w:szCs w:val="20"/>
        </w:rPr>
        <w:t>1</w:t>
      </w:r>
      <w:r w:rsidRPr="000B258C">
        <w:rPr>
          <w:rFonts w:ascii="Arial" w:hAnsi="Arial" w:cs="Arial"/>
          <w:sz w:val="20"/>
          <w:szCs w:val="20"/>
        </w:rPr>
        <w:tab/>
      </w:r>
      <w:r w:rsidRPr="000B258C">
        <w:rPr>
          <w:rFonts w:ascii="Arial" w:hAnsi="Arial" w:cs="Arial"/>
          <w:b/>
          <w:sz w:val="20"/>
          <w:szCs w:val="20"/>
        </w:rPr>
        <w:t xml:space="preserve">IFRS 17 </w:t>
      </w:r>
      <w:r w:rsidRPr="000B258C">
        <w:rPr>
          <w:rFonts w:ascii="Arial" w:hAnsi="Arial" w:cs="Arial"/>
          <w:b/>
          <w:i/>
          <w:sz w:val="20"/>
          <w:szCs w:val="20"/>
        </w:rPr>
        <w:t>Hợp đồng Bảo hiểm</w:t>
      </w:r>
      <w:r w:rsidRPr="000B258C">
        <w:rPr>
          <w:rFonts w:ascii="Arial" w:hAnsi="Arial" w:cs="Arial"/>
          <w:b/>
          <w:sz w:val="20"/>
          <w:szCs w:val="20"/>
        </w:rPr>
        <w:t xml:space="preserve"> lập ra các nguyên tắc cho việc ghi nhận, xác định giá trị, trình bày và thuyết minh về </w:t>
      </w:r>
      <w:r w:rsidRPr="000B258C">
        <w:rPr>
          <w:rFonts w:ascii="Arial" w:hAnsi="Arial" w:cs="Arial"/>
          <w:b/>
          <w:i/>
          <w:sz w:val="20"/>
          <w:szCs w:val="20"/>
        </w:rPr>
        <w:t>các hợp đồng bảo hiểm</w:t>
      </w:r>
      <w:r w:rsidRPr="000B258C">
        <w:rPr>
          <w:rFonts w:ascii="Arial" w:hAnsi="Arial" w:cs="Arial"/>
          <w:b/>
          <w:sz w:val="20"/>
          <w:szCs w:val="20"/>
        </w:rPr>
        <w:t xml:space="preserve"> thuộc phạm </w:t>
      </w:r>
      <w:proofErr w:type="gramStart"/>
      <w:r w:rsidRPr="000B258C">
        <w:rPr>
          <w:rFonts w:ascii="Arial" w:hAnsi="Arial" w:cs="Arial"/>
          <w:b/>
          <w:sz w:val="20"/>
          <w:szCs w:val="20"/>
        </w:rPr>
        <w:t>vi</w:t>
      </w:r>
      <w:proofErr w:type="gramEnd"/>
      <w:r w:rsidRPr="000B258C">
        <w:rPr>
          <w:rFonts w:ascii="Arial" w:hAnsi="Arial" w:cs="Arial"/>
          <w:b/>
          <w:sz w:val="20"/>
          <w:szCs w:val="20"/>
        </w:rPr>
        <w:t xml:space="preserve"> của Chuẩn mực này. </w:t>
      </w:r>
      <w:proofErr w:type="gramStart"/>
      <w:r w:rsidRPr="000B258C">
        <w:rPr>
          <w:rFonts w:ascii="Arial" w:hAnsi="Arial" w:cs="Arial"/>
          <w:b/>
          <w:sz w:val="20"/>
          <w:szCs w:val="20"/>
        </w:rPr>
        <w:t>Mục tiêu của IFRS 17 là nhằm đảm bảo doanh nghiệp sẽ cung cấp các thông tin phù hợp giúp miêu tả trung thực các hợp đồng bảo hiểm.</w:t>
      </w:r>
      <w:proofErr w:type="gramEnd"/>
      <w:r w:rsidRPr="000B258C">
        <w:rPr>
          <w:rFonts w:ascii="Arial" w:hAnsi="Arial" w:cs="Arial"/>
          <w:b/>
          <w:sz w:val="20"/>
          <w:szCs w:val="20"/>
        </w:rPr>
        <w:t xml:space="preserve"> Những thông tin này sẽ cho người sử dụng báo cáo tài chính một cơ sở để đánh giá ảnh hưởng của hợp đồng bảo hiểm với tình hình tài chính, kết quả hoạt động kinh doanh và lưu chuyển tiền tệ của doanh nghiệp.  </w:t>
      </w:r>
    </w:p>
    <w:p w:rsidR="00273AD8" w:rsidRPr="000B258C" w:rsidRDefault="00273AD8" w:rsidP="00502456">
      <w:pPr>
        <w:spacing w:after="0" w:line="276" w:lineRule="auto"/>
        <w:ind w:left="720" w:hanging="720"/>
        <w:jc w:val="both"/>
        <w:rPr>
          <w:rFonts w:ascii="Arial" w:hAnsi="Arial" w:cs="Arial"/>
          <w:sz w:val="8"/>
          <w:szCs w:val="8"/>
        </w:rPr>
      </w:pPr>
    </w:p>
    <w:p w:rsidR="009138C1" w:rsidRPr="000B258C" w:rsidRDefault="009138C1" w:rsidP="00502456">
      <w:pPr>
        <w:spacing w:after="0" w:line="276" w:lineRule="auto"/>
        <w:ind w:left="720" w:hanging="720"/>
        <w:jc w:val="both"/>
        <w:rPr>
          <w:rFonts w:ascii="Arial" w:hAnsi="Arial" w:cs="Arial"/>
          <w:sz w:val="20"/>
          <w:szCs w:val="20"/>
        </w:rPr>
      </w:pPr>
      <w:r w:rsidRPr="000B258C">
        <w:rPr>
          <w:rFonts w:ascii="Arial" w:hAnsi="Arial" w:cs="Arial"/>
          <w:sz w:val="20"/>
          <w:szCs w:val="20"/>
        </w:rPr>
        <w:t>2</w:t>
      </w:r>
      <w:r w:rsidRPr="000B258C">
        <w:rPr>
          <w:rFonts w:ascii="Arial" w:hAnsi="Arial" w:cs="Arial"/>
          <w:sz w:val="20"/>
          <w:szCs w:val="20"/>
        </w:rPr>
        <w:tab/>
        <w:t>Doanh nghiệp cần xem xét đến những quyền và nghĩa vụ cơ bản của mình</w:t>
      </w:r>
      <w:r w:rsidR="00207FB0" w:rsidRPr="000B258C">
        <w:rPr>
          <w:rFonts w:ascii="Arial" w:hAnsi="Arial" w:cs="Arial"/>
          <w:sz w:val="20"/>
          <w:szCs w:val="20"/>
        </w:rPr>
        <w:t xml:space="preserve"> mà</w:t>
      </w:r>
      <w:r w:rsidRPr="000B258C">
        <w:rPr>
          <w:rFonts w:ascii="Arial" w:hAnsi="Arial" w:cs="Arial"/>
          <w:sz w:val="20"/>
          <w:szCs w:val="20"/>
        </w:rPr>
        <w:t xml:space="preserve"> có thể phát sinh từ một hợp đồng, luật</w:t>
      </w:r>
      <w:r w:rsidR="00FA0699" w:rsidRPr="000B258C">
        <w:rPr>
          <w:rFonts w:ascii="Arial" w:hAnsi="Arial" w:cs="Arial"/>
          <w:sz w:val="20"/>
          <w:szCs w:val="20"/>
        </w:rPr>
        <w:t xml:space="preserve"> định</w:t>
      </w:r>
      <w:r w:rsidRPr="000B258C">
        <w:rPr>
          <w:rFonts w:ascii="Arial" w:hAnsi="Arial" w:cs="Arial"/>
          <w:sz w:val="20"/>
          <w:szCs w:val="20"/>
        </w:rPr>
        <w:t xml:space="preserve"> hoặc quy định</w:t>
      </w:r>
      <w:r w:rsidR="00207FB0" w:rsidRPr="000B258C">
        <w:rPr>
          <w:rFonts w:ascii="Arial" w:hAnsi="Arial" w:cs="Arial"/>
          <w:sz w:val="20"/>
          <w:szCs w:val="20"/>
        </w:rPr>
        <w:t>,</w:t>
      </w:r>
      <w:r w:rsidRPr="000B258C">
        <w:rPr>
          <w:rFonts w:ascii="Arial" w:hAnsi="Arial" w:cs="Arial"/>
          <w:sz w:val="20"/>
          <w:szCs w:val="20"/>
        </w:rPr>
        <w:t xml:space="preserve"> khi áp dụng IFRS 17. Một hợp đồng là một giao kết giữa hai hay nhiều bên n</w:t>
      </w:r>
      <w:r w:rsidR="00207FB0" w:rsidRPr="000B258C">
        <w:rPr>
          <w:rFonts w:ascii="Arial" w:hAnsi="Arial" w:cs="Arial"/>
          <w:sz w:val="20"/>
          <w:szCs w:val="20"/>
        </w:rPr>
        <w:t>h</w:t>
      </w:r>
      <w:r w:rsidRPr="000B258C">
        <w:rPr>
          <w:rFonts w:ascii="Arial" w:hAnsi="Arial" w:cs="Arial"/>
          <w:sz w:val="20"/>
          <w:szCs w:val="20"/>
        </w:rPr>
        <w:t xml:space="preserve">ằm tạo ra các quyền và nghĩa vụ bắt buộc. </w:t>
      </w:r>
      <w:proofErr w:type="gramStart"/>
      <w:r w:rsidRPr="000B258C">
        <w:rPr>
          <w:rFonts w:ascii="Arial" w:hAnsi="Arial" w:cs="Arial"/>
          <w:sz w:val="20"/>
          <w:szCs w:val="20"/>
        </w:rPr>
        <w:t>Tính chất bắt buộc của các quyền và nghĩa vụ trong hợp đồng phụ thuộc vào pháp luật.</w:t>
      </w:r>
      <w:proofErr w:type="gramEnd"/>
      <w:r w:rsidRPr="000B258C">
        <w:rPr>
          <w:rFonts w:ascii="Arial" w:hAnsi="Arial" w:cs="Arial"/>
          <w:sz w:val="20"/>
          <w:szCs w:val="20"/>
        </w:rPr>
        <w:t xml:space="preserve"> </w:t>
      </w:r>
      <w:proofErr w:type="gramStart"/>
      <w:r w:rsidRPr="000B258C">
        <w:rPr>
          <w:rFonts w:ascii="Arial" w:hAnsi="Arial" w:cs="Arial"/>
          <w:sz w:val="20"/>
          <w:szCs w:val="20"/>
        </w:rPr>
        <w:t xml:space="preserve">Hợp đồng có thể được </w:t>
      </w:r>
      <w:r w:rsidR="00FA0699" w:rsidRPr="000B258C">
        <w:rPr>
          <w:rFonts w:ascii="Arial" w:hAnsi="Arial" w:cs="Arial"/>
          <w:sz w:val="20"/>
          <w:szCs w:val="20"/>
        </w:rPr>
        <w:t>xác lập</w:t>
      </w:r>
      <w:r w:rsidRPr="000B258C">
        <w:rPr>
          <w:rFonts w:ascii="Arial" w:hAnsi="Arial" w:cs="Arial"/>
          <w:sz w:val="20"/>
          <w:szCs w:val="20"/>
        </w:rPr>
        <w:t xml:space="preserve"> dưới dạng văn bản, lời nói hoặc được ngụ ý bởi các thông lệ kinh doanh của doanh nghiệp.</w:t>
      </w:r>
      <w:proofErr w:type="gramEnd"/>
      <w:r w:rsidRPr="000B258C">
        <w:rPr>
          <w:rFonts w:ascii="Arial" w:hAnsi="Arial" w:cs="Arial"/>
          <w:sz w:val="20"/>
          <w:szCs w:val="20"/>
        </w:rPr>
        <w:t xml:space="preserve"> Các điều khoản hợp đồng sẽ bao gồm tất cả các điều khoản có trong hợp đồng, bất kể được nêu trực tiếp hay ngụ ý, nhưng doanh nghiệp cũng cần bỏ qua các điều khoản không có </w:t>
      </w:r>
      <w:r w:rsidR="00D143E4" w:rsidRPr="000B258C">
        <w:rPr>
          <w:rFonts w:ascii="Arial" w:hAnsi="Arial" w:cs="Arial"/>
          <w:sz w:val="20"/>
          <w:szCs w:val="20"/>
        </w:rPr>
        <w:t>tính chất</w:t>
      </w:r>
      <w:r w:rsidRPr="000B258C">
        <w:rPr>
          <w:rFonts w:ascii="Arial" w:hAnsi="Arial" w:cs="Arial"/>
          <w:sz w:val="20"/>
          <w:szCs w:val="20"/>
        </w:rPr>
        <w:t xml:space="preserve"> thương mại (tức là không có ảnh hưởng rõ ràng đến tính kinh tế trong hợp đồng). </w:t>
      </w:r>
      <w:proofErr w:type="gramStart"/>
      <w:r w:rsidRPr="000B258C">
        <w:rPr>
          <w:rFonts w:ascii="Arial" w:hAnsi="Arial" w:cs="Arial"/>
          <w:sz w:val="20"/>
          <w:szCs w:val="20"/>
        </w:rPr>
        <w:t>Các điều khoản ngụ ý trong hợp đồng bao gồm các điều khoản được luật và các quy định khác chấp nhận.</w:t>
      </w:r>
      <w:proofErr w:type="gramEnd"/>
      <w:r w:rsidRPr="000B258C">
        <w:rPr>
          <w:rFonts w:ascii="Arial" w:hAnsi="Arial" w:cs="Arial"/>
          <w:sz w:val="20"/>
          <w:szCs w:val="20"/>
        </w:rPr>
        <w:t xml:space="preserve"> </w:t>
      </w:r>
      <w:proofErr w:type="gramStart"/>
      <w:r w:rsidRPr="000B258C">
        <w:rPr>
          <w:rFonts w:ascii="Arial" w:hAnsi="Arial" w:cs="Arial"/>
          <w:sz w:val="20"/>
          <w:szCs w:val="20"/>
        </w:rPr>
        <w:t>Thông lệ và quy trình soạn thảo hợp đồng với khách hàng có sự khác biệt tùy vào từng hệ thống pháp luật, từng ngành, và tùy từng doanh nghiệp.</w:t>
      </w:r>
      <w:proofErr w:type="gramEnd"/>
      <w:r w:rsidRPr="000B258C">
        <w:rPr>
          <w:rFonts w:ascii="Arial" w:hAnsi="Arial" w:cs="Arial"/>
          <w:sz w:val="20"/>
          <w:szCs w:val="20"/>
        </w:rPr>
        <w:t xml:space="preserve"> </w:t>
      </w:r>
      <w:proofErr w:type="gramStart"/>
      <w:r w:rsidRPr="000B258C">
        <w:rPr>
          <w:rFonts w:ascii="Arial" w:hAnsi="Arial" w:cs="Arial"/>
          <w:sz w:val="20"/>
          <w:szCs w:val="20"/>
        </w:rPr>
        <w:t xml:space="preserve">Ngoài ra, cũng có những sự khác biệt ngay trong chính bản thân doanh nghiệp (ví dụ, các thông lệ và quy trình có thể khác nhau, phụ thuộc vào nhóm khách hàng hoặc bản chất của loại hàng hóa </w:t>
      </w:r>
      <w:r w:rsidR="00FA0699" w:rsidRPr="000B258C">
        <w:rPr>
          <w:rFonts w:ascii="Arial" w:hAnsi="Arial" w:cs="Arial"/>
          <w:sz w:val="20"/>
          <w:szCs w:val="20"/>
        </w:rPr>
        <w:t xml:space="preserve">hoặc </w:t>
      </w:r>
      <w:r w:rsidRPr="000B258C">
        <w:rPr>
          <w:rFonts w:ascii="Arial" w:hAnsi="Arial" w:cs="Arial"/>
          <w:sz w:val="20"/>
          <w:szCs w:val="20"/>
        </w:rPr>
        <w:t>dịch vụ đã cam kết).</w:t>
      </w:r>
      <w:proofErr w:type="gramEnd"/>
    </w:p>
    <w:p w:rsidR="00273AD8" w:rsidRPr="000B258C" w:rsidRDefault="00273AD8" w:rsidP="00502456">
      <w:pPr>
        <w:spacing w:after="0" w:line="276" w:lineRule="auto"/>
        <w:jc w:val="both"/>
        <w:rPr>
          <w:rFonts w:ascii="Arial" w:hAnsi="Arial" w:cs="Arial"/>
          <w:b/>
          <w:sz w:val="8"/>
          <w:szCs w:val="8"/>
        </w:rPr>
      </w:pPr>
    </w:p>
    <w:p w:rsidR="009138C1" w:rsidRPr="000B258C" w:rsidRDefault="009138C1" w:rsidP="00874E32">
      <w:pPr>
        <w:pBdr>
          <w:bottom w:val="single" w:sz="4" w:space="1" w:color="auto"/>
        </w:pBdr>
        <w:spacing w:after="0" w:line="276" w:lineRule="auto"/>
        <w:contextualSpacing/>
        <w:jc w:val="both"/>
        <w:rPr>
          <w:rFonts w:ascii="Arial" w:hAnsi="Arial" w:cs="Arial"/>
          <w:b/>
          <w:sz w:val="24"/>
          <w:szCs w:val="24"/>
        </w:rPr>
      </w:pPr>
      <w:r w:rsidRPr="000B258C">
        <w:rPr>
          <w:rFonts w:ascii="Arial" w:hAnsi="Arial" w:cs="Arial"/>
          <w:b/>
          <w:sz w:val="24"/>
          <w:szCs w:val="24"/>
        </w:rPr>
        <w:t xml:space="preserve">Phạm </w:t>
      </w:r>
      <w:proofErr w:type="gramStart"/>
      <w:r w:rsidRPr="000B258C">
        <w:rPr>
          <w:rFonts w:ascii="Arial" w:hAnsi="Arial" w:cs="Arial"/>
          <w:b/>
          <w:sz w:val="24"/>
          <w:szCs w:val="24"/>
        </w:rPr>
        <w:t>vi</w:t>
      </w:r>
      <w:proofErr w:type="gramEnd"/>
    </w:p>
    <w:p w:rsidR="00502456" w:rsidRPr="000B258C" w:rsidRDefault="00502456" w:rsidP="00502456">
      <w:pPr>
        <w:spacing w:after="0" w:line="276" w:lineRule="auto"/>
        <w:jc w:val="both"/>
        <w:rPr>
          <w:rFonts w:ascii="Arial" w:hAnsi="Arial" w:cs="Arial"/>
          <w:sz w:val="20"/>
          <w:szCs w:val="20"/>
        </w:rPr>
      </w:pPr>
    </w:p>
    <w:p w:rsidR="009138C1" w:rsidRPr="000B258C" w:rsidRDefault="009138C1" w:rsidP="00502456">
      <w:pPr>
        <w:spacing w:after="0" w:line="276" w:lineRule="auto"/>
        <w:jc w:val="both"/>
        <w:rPr>
          <w:rFonts w:ascii="Arial" w:hAnsi="Arial" w:cs="Arial"/>
          <w:sz w:val="20"/>
          <w:szCs w:val="20"/>
        </w:rPr>
      </w:pPr>
      <w:r w:rsidRPr="000B258C">
        <w:rPr>
          <w:rFonts w:ascii="Arial" w:hAnsi="Arial" w:cs="Arial"/>
          <w:sz w:val="20"/>
          <w:szCs w:val="20"/>
        </w:rPr>
        <w:t>3</w:t>
      </w:r>
      <w:r w:rsidRPr="000B258C">
        <w:rPr>
          <w:rFonts w:ascii="Arial" w:hAnsi="Arial" w:cs="Arial"/>
          <w:sz w:val="20"/>
          <w:szCs w:val="20"/>
        </w:rPr>
        <w:tab/>
        <w:t>Doanh nghiệp cần áp dụng IFRS 17</w:t>
      </w:r>
      <w:r w:rsidR="0068602F" w:rsidRPr="000B258C">
        <w:rPr>
          <w:rFonts w:ascii="Arial" w:hAnsi="Arial" w:cs="Arial"/>
          <w:sz w:val="20"/>
          <w:szCs w:val="20"/>
        </w:rPr>
        <w:t xml:space="preserve"> cho</w:t>
      </w:r>
      <w:r w:rsidRPr="000B258C">
        <w:rPr>
          <w:rFonts w:ascii="Arial" w:hAnsi="Arial" w:cs="Arial"/>
          <w:sz w:val="20"/>
          <w:szCs w:val="20"/>
        </w:rPr>
        <w:t>:</w:t>
      </w:r>
    </w:p>
    <w:p w:rsidR="009138C1" w:rsidRPr="000B258C" w:rsidRDefault="009138C1" w:rsidP="00502456">
      <w:pPr>
        <w:tabs>
          <w:tab w:val="left" w:pos="1440"/>
        </w:tabs>
        <w:spacing w:before="60" w:after="120" w:line="276" w:lineRule="auto"/>
        <w:ind w:left="1440" w:hanging="720"/>
        <w:jc w:val="both"/>
        <w:rPr>
          <w:rFonts w:ascii="Arial" w:hAnsi="Arial" w:cs="Arial"/>
          <w:sz w:val="20"/>
          <w:szCs w:val="20"/>
        </w:rPr>
      </w:pPr>
      <w:r w:rsidRPr="000B258C">
        <w:rPr>
          <w:rFonts w:ascii="Arial" w:hAnsi="Arial" w:cs="Arial"/>
          <w:sz w:val="20"/>
          <w:szCs w:val="20"/>
        </w:rPr>
        <w:t>(a)</w:t>
      </w:r>
      <w:r w:rsidRPr="000B258C">
        <w:rPr>
          <w:rFonts w:ascii="Arial" w:hAnsi="Arial" w:cs="Arial"/>
          <w:sz w:val="20"/>
          <w:szCs w:val="20"/>
        </w:rPr>
        <w:tab/>
      </w:r>
      <w:proofErr w:type="gramStart"/>
      <w:r w:rsidRPr="000B258C">
        <w:rPr>
          <w:rFonts w:ascii="Arial" w:hAnsi="Arial" w:cs="Arial"/>
          <w:sz w:val="20"/>
          <w:szCs w:val="20"/>
        </w:rPr>
        <w:t>hợp</w:t>
      </w:r>
      <w:proofErr w:type="gramEnd"/>
      <w:r w:rsidRPr="000B258C">
        <w:rPr>
          <w:rFonts w:ascii="Arial" w:hAnsi="Arial" w:cs="Arial"/>
          <w:sz w:val="20"/>
          <w:szCs w:val="20"/>
        </w:rPr>
        <w:t xml:space="preserve"> đồng bảo hiểm, bao gồm cả </w:t>
      </w:r>
      <w:r w:rsidRPr="000B258C">
        <w:rPr>
          <w:rFonts w:ascii="Arial" w:hAnsi="Arial" w:cs="Arial"/>
          <w:i/>
          <w:sz w:val="20"/>
          <w:szCs w:val="20"/>
        </w:rPr>
        <w:t>hợp đồng tái bảo hiểm</w:t>
      </w:r>
      <w:r w:rsidRPr="000B258C">
        <w:rPr>
          <w:rFonts w:ascii="Arial" w:hAnsi="Arial" w:cs="Arial"/>
          <w:sz w:val="20"/>
          <w:szCs w:val="20"/>
        </w:rPr>
        <w:t xml:space="preserve"> mà doanh nghiệp phát hành;</w:t>
      </w:r>
    </w:p>
    <w:p w:rsidR="009138C1" w:rsidRPr="000B258C" w:rsidRDefault="009138C1" w:rsidP="00502456">
      <w:pPr>
        <w:tabs>
          <w:tab w:val="left" w:pos="1440"/>
        </w:tabs>
        <w:spacing w:before="60" w:after="120" w:line="276" w:lineRule="auto"/>
        <w:ind w:left="1440" w:hanging="720"/>
        <w:jc w:val="both"/>
        <w:rPr>
          <w:rFonts w:ascii="Arial" w:hAnsi="Arial" w:cs="Arial"/>
          <w:sz w:val="20"/>
          <w:szCs w:val="20"/>
        </w:rPr>
      </w:pPr>
      <w:r w:rsidRPr="000B258C">
        <w:rPr>
          <w:rFonts w:ascii="Arial" w:hAnsi="Arial" w:cs="Arial"/>
          <w:sz w:val="20"/>
          <w:szCs w:val="20"/>
        </w:rPr>
        <w:t>(b)</w:t>
      </w:r>
      <w:r w:rsidRPr="000B258C">
        <w:rPr>
          <w:rFonts w:ascii="Arial" w:hAnsi="Arial" w:cs="Arial"/>
          <w:sz w:val="20"/>
          <w:szCs w:val="20"/>
        </w:rPr>
        <w:tab/>
      </w:r>
      <w:proofErr w:type="gramStart"/>
      <w:r w:rsidRPr="000B258C">
        <w:rPr>
          <w:rFonts w:ascii="Arial" w:hAnsi="Arial" w:cs="Arial"/>
          <w:sz w:val="20"/>
          <w:szCs w:val="20"/>
        </w:rPr>
        <w:t>hợp</w:t>
      </w:r>
      <w:proofErr w:type="gramEnd"/>
      <w:r w:rsidRPr="000B258C">
        <w:rPr>
          <w:rFonts w:ascii="Arial" w:hAnsi="Arial" w:cs="Arial"/>
          <w:sz w:val="20"/>
          <w:szCs w:val="20"/>
        </w:rPr>
        <w:t xml:space="preserve"> đồng tái bảo hiểm mà doanh nghiệp </w:t>
      </w:r>
      <w:r w:rsidR="00E66C8B" w:rsidRPr="000B258C">
        <w:rPr>
          <w:rFonts w:ascii="Arial" w:hAnsi="Arial" w:cs="Arial"/>
          <w:sz w:val="20"/>
          <w:szCs w:val="20"/>
        </w:rPr>
        <w:t>nhận tái</w:t>
      </w:r>
      <w:r w:rsidRPr="000B258C">
        <w:rPr>
          <w:rFonts w:ascii="Arial" w:hAnsi="Arial" w:cs="Arial"/>
          <w:sz w:val="20"/>
          <w:szCs w:val="20"/>
        </w:rPr>
        <w:t>; và</w:t>
      </w:r>
    </w:p>
    <w:p w:rsidR="0068602F" w:rsidRPr="000B258C" w:rsidRDefault="009138C1" w:rsidP="00502456">
      <w:pPr>
        <w:tabs>
          <w:tab w:val="left" w:pos="1440"/>
        </w:tabs>
        <w:spacing w:before="60" w:after="0" w:line="276" w:lineRule="auto"/>
        <w:ind w:left="1440" w:hanging="720"/>
        <w:jc w:val="both"/>
        <w:rPr>
          <w:rFonts w:ascii="Arial" w:hAnsi="Arial" w:cs="Arial"/>
          <w:sz w:val="20"/>
          <w:szCs w:val="20"/>
        </w:rPr>
      </w:pPr>
      <w:r w:rsidRPr="000B258C">
        <w:rPr>
          <w:rFonts w:ascii="Arial" w:hAnsi="Arial" w:cs="Arial"/>
          <w:sz w:val="20"/>
          <w:szCs w:val="20"/>
        </w:rPr>
        <w:t>(c)</w:t>
      </w:r>
      <w:r w:rsidRPr="000B258C">
        <w:rPr>
          <w:rFonts w:ascii="Arial" w:hAnsi="Arial" w:cs="Arial"/>
          <w:sz w:val="20"/>
          <w:szCs w:val="20"/>
        </w:rPr>
        <w:tab/>
      </w:r>
      <w:proofErr w:type="gramStart"/>
      <w:r w:rsidRPr="000B258C">
        <w:rPr>
          <w:rFonts w:ascii="Arial" w:hAnsi="Arial" w:cs="Arial"/>
          <w:i/>
          <w:sz w:val="20"/>
          <w:szCs w:val="20"/>
        </w:rPr>
        <w:t>hợp</w:t>
      </w:r>
      <w:proofErr w:type="gramEnd"/>
      <w:r w:rsidRPr="000B258C">
        <w:rPr>
          <w:rFonts w:ascii="Arial" w:hAnsi="Arial" w:cs="Arial"/>
          <w:i/>
          <w:sz w:val="20"/>
          <w:szCs w:val="20"/>
        </w:rPr>
        <w:t xml:space="preserve"> đồng đầu tư </w:t>
      </w:r>
      <w:r w:rsidR="002869C7" w:rsidRPr="000B258C">
        <w:rPr>
          <w:rFonts w:ascii="Arial" w:hAnsi="Arial" w:cs="Arial"/>
          <w:i/>
          <w:sz w:val="20"/>
          <w:szCs w:val="20"/>
        </w:rPr>
        <w:t xml:space="preserve">với đặc tính </w:t>
      </w:r>
      <w:r w:rsidR="001C715F" w:rsidRPr="000B258C">
        <w:rPr>
          <w:rFonts w:ascii="Arial" w:hAnsi="Arial" w:cs="Arial"/>
          <w:i/>
          <w:sz w:val="20"/>
          <w:szCs w:val="20"/>
        </w:rPr>
        <w:t xml:space="preserve">tham gia chia lãi </w:t>
      </w:r>
      <w:r w:rsidR="00A176EA" w:rsidRPr="000B258C">
        <w:rPr>
          <w:rFonts w:ascii="Arial" w:hAnsi="Arial" w:cs="Arial"/>
          <w:i/>
          <w:sz w:val="20"/>
          <w:szCs w:val="20"/>
        </w:rPr>
        <w:t>tùy ý</w:t>
      </w:r>
      <w:r w:rsidRPr="000B258C">
        <w:rPr>
          <w:rFonts w:ascii="Arial" w:hAnsi="Arial" w:cs="Arial"/>
          <w:sz w:val="20"/>
          <w:szCs w:val="20"/>
        </w:rPr>
        <w:t xml:space="preserve"> mà doanh nghiệp phát hành, nếu doanh nghiệp cũng phát hành các hợp đồng bảo hiểm.</w:t>
      </w:r>
    </w:p>
    <w:p w:rsidR="0068602F" w:rsidRPr="000B258C" w:rsidRDefault="0068602F" w:rsidP="00502456">
      <w:pPr>
        <w:spacing w:after="0" w:line="276" w:lineRule="auto"/>
        <w:ind w:left="720" w:hanging="720"/>
        <w:contextualSpacing/>
        <w:jc w:val="both"/>
        <w:rPr>
          <w:rFonts w:ascii="Arial" w:hAnsi="Arial" w:cs="Arial"/>
          <w:sz w:val="10"/>
          <w:szCs w:val="10"/>
        </w:rPr>
      </w:pPr>
    </w:p>
    <w:p w:rsidR="009138C1" w:rsidRPr="000B258C" w:rsidRDefault="009138C1" w:rsidP="00502456">
      <w:pPr>
        <w:spacing w:after="0" w:line="276" w:lineRule="auto"/>
        <w:ind w:left="720" w:hanging="720"/>
        <w:contextualSpacing/>
        <w:jc w:val="both"/>
        <w:rPr>
          <w:rFonts w:ascii="Arial" w:hAnsi="Arial" w:cs="Arial"/>
          <w:sz w:val="20"/>
          <w:szCs w:val="20"/>
        </w:rPr>
      </w:pPr>
      <w:r w:rsidRPr="000B258C">
        <w:rPr>
          <w:rFonts w:ascii="Arial" w:hAnsi="Arial" w:cs="Arial"/>
          <w:sz w:val="20"/>
          <w:szCs w:val="20"/>
        </w:rPr>
        <w:t>4</w:t>
      </w:r>
      <w:r w:rsidRPr="000B258C">
        <w:rPr>
          <w:rFonts w:ascii="Arial" w:hAnsi="Arial" w:cs="Arial"/>
          <w:sz w:val="20"/>
          <w:szCs w:val="20"/>
        </w:rPr>
        <w:tab/>
        <w:t xml:space="preserve">Tất cả những điều khoản tham chiếu trong IFRS 17 </w:t>
      </w:r>
      <w:r w:rsidR="001D5B67" w:rsidRPr="000B258C">
        <w:rPr>
          <w:rFonts w:ascii="Arial" w:hAnsi="Arial" w:cs="Arial"/>
          <w:sz w:val="20"/>
          <w:szCs w:val="20"/>
        </w:rPr>
        <w:t>áp dụng với</w:t>
      </w:r>
      <w:r w:rsidRPr="000B258C">
        <w:rPr>
          <w:rFonts w:ascii="Arial" w:hAnsi="Arial" w:cs="Arial"/>
          <w:sz w:val="20"/>
          <w:szCs w:val="20"/>
        </w:rPr>
        <w:t xml:space="preserve"> hợp đồng bảo hiểm cũng sẽ </w:t>
      </w:r>
      <w:r w:rsidR="001D5B67" w:rsidRPr="000B258C">
        <w:rPr>
          <w:rFonts w:ascii="Arial" w:hAnsi="Arial" w:cs="Arial"/>
          <w:sz w:val="20"/>
          <w:szCs w:val="20"/>
        </w:rPr>
        <w:t xml:space="preserve">áp dụng </w:t>
      </w:r>
      <w:r w:rsidR="0068602F" w:rsidRPr="000B258C">
        <w:rPr>
          <w:rFonts w:ascii="Arial" w:hAnsi="Arial" w:cs="Arial"/>
          <w:sz w:val="20"/>
          <w:szCs w:val="20"/>
        </w:rPr>
        <w:t>cho</w:t>
      </w:r>
      <w:r w:rsidRPr="000B258C">
        <w:rPr>
          <w:rFonts w:ascii="Arial" w:hAnsi="Arial" w:cs="Arial"/>
          <w:sz w:val="20"/>
          <w:szCs w:val="20"/>
        </w:rPr>
        <w:t xml:space="preserve">: </w:t>
      </w:r>
    </w:p>
    <w:p w:rsidR="009138C1" w:rsidRPr="000B258C" w:rsidRDefault="009138C1" w:rsidP="00502456">
      <w:pPr>
        <w:pStyle w:val="ListParagraph"/>
        <w:numPr>
          <w:ilvl w:val="0"/>
          <w:numId w:val="29"/>
        </w:numPr>
        <w:spacing w:before="120" w:after="120" w:line="276" w:lineRule="auto"/>
        <w:ind w:left="1440" w:hanging="720"/>
        <w:contextualSpacing w:val="0"/>
        <w:jc w:val="both"/>
        <w:rPr>
          <w:rFonts w:ascii="Arial" w:hAnsi="Arial" w:cs="Arial"/>
          <w:sz w:val="20"/>
          <w:szCs w:val="20"/>
        </w:rPr>
      </w:pPr>
      <w:r w:rsidRPr="000B258C">
        <w:rPr>
          <w:rFonts w:ascii="Arial" w:hAnsi="Arial" w:cs="Arial"/>
          <w:sz w:val="20"/>
          <w:szCs w:val="20"/>
        </w:rPr>
        <w:t xml:space="preserve">hợp đồng </w:t>
      </w:r>
      <w:r w:rsidR="0039104C" w:rsidRPr="000B258C">
        <w:rPr>
          <w:rFonts w:ascii="Arial" w:hAnsi="Arial" w:cs="Arial"/>
          <w:sz w:val="20"/>
          <w:szCs w:val="20"/>
        </w:rPr>
        <w:t xml:space="preserve">nhận </w:t>
      </w:r>
      <w:r w:rsidRPr="000B258C">
        <w:rPr>
          <w:rFonts w:ascii="Arial" w:hAnsi="Arial" w:cs="Arial"/>
          <w:sz w:val="20"/>
          <w:szCs w:val="20"/>
        </w:rPr>
        <w:t>tái bảo hiểm, ngoại trừ:</w:t>
      </w:r>
    </w:p>
    <w:p w:rsidR="0039104C" w:rsidRPr="000B258C" w:rsidRDefault="0039104C" w:rsidP="00600107">
      <w:pPr>
        <w:pStyle w:val="ListParagraph"/>
        <w:numPr>
          <w:ilvl w:val="0"/>
          <w:numId w:val="48"/>
        </w:numPr>
        <w:spacing w:before="120" w:after="120" w:line="276" w:lineRule="auto"/>
        <w:contextualSpacing w:val="0"/>
        <w:jc w:val="both"/>
        <w:rPr>
          <w:rFonts w:ascii="Arial" w:hAnsi="Arial" w:cs="Arial"/>
          <w:sz w:val="20"/>
          <w:szCs w:val="20"/>
        </w:rPr>
      </w:pPr>
      <w:r w:rsidRPr="000B258C">
        <w:rPr>
          <w:rFonts w:ascii="Arial" w:hAnsi="Arial" w:cs="Arial"/>
          <w:sz w:val="20"/>
          <w:szCs w:val="20"/>
        </w:rPr>
        <w:t xml:space="preserve">những điều khoản </w:t>
      </w:r>
      <w:r w:rsidR="009138C1" w:rsidRPr="000B258C">
        <w:rPr>
          <w:rFonts w:ascii="Arial" w:hAnsi="Arial" w:cs="Arial"/>
          <w:sz w:val="20"/>
          <w:szCs w:val="20"/>
        </w:rPr>
        <w:t>tham chiếu đến các hợp đồng bảo hiểm được phát hành; và</w:t>
      </w:r>
    </w:p>
    <w:p w:rsidR="009138C1" w:rsidRPr="000B258C" w:rsidRDefault="009138C1" w:rsidP="00600107">
      <w:pPr>
        <w:pStyle w:val="ListParagraph"/>
        <w:numPr>
          <w:ilvl w:val="0"/>
          <w:numId w:val="48"/>
        </w:numPr>
        <w:spacing w:before="120" w:after="120" w:line="276" w:lineRule="auto"/>
        <w:contextualSpacing w:val="0"/>
        <w:jc w:val="both"/>
        <w:rPr>
          <w:rFonts w:ascii="Arial" w:hAnsi="Arial" w:cs="Arial"/>
          <w:sz w:val="20"/>
          <w:szCs w:val="20"/>
        </w:rPr>
      </w:pPr>
      <w:proofErr w:type="gramStart"/>
      <w:r w:rsidRPr="000B258C">
        <w:rPr>
          <w:rFonts w:ascii="Arial" w:hAnsi="Arial" w:cs="Arial"/>
          <w:sz w:val="20"/>
          <w:szCs w:val="20"/>
        </w:rPr>
        <w:t>được</w:t>
      </w:r>
      <w:proofErr w:type="gramEnd"/>
      <w:r w:rsidRPr="000B258C">
        <w:rPr>
          <w:rFonts w:ascii="Arial" w:hAnsi="Arial" w:cs="Arial"/>
          <w:sz w:val="20"/>
          <w:szCs w:val="20"/>
        </w:rPr>
        <w:t xml:space="preserve"> mô tả trong đoạn 60-70.</w:t>
      </w:r>
    </w:p>
    <w:p w:rsidR="009138C1" w:rsidRPr="000B258C" w:rsidRDefault="009138C1" w:rsidP="00502456">
      <w:pPr>
        <w:pStyle w:val="ListParagraph"/>
        <w:numPr>
          <w:ilvl w:val="0"/>
          <w:numId w:val="29"/>
        </w:numPr>
        <w:spacing w:before="60" w:after="60" w:line="276" w:lineRule="auto"/>
        <w:ind w:left="1440" w:hanging="720"/>
        <w:contextualSpacing w:val="0"/>
        <w:jc w:val="both"/>
        <w:rPr>
          <w:rFonts w:ascii="Arial" w:hAnsi="Arial" w:cs="Arial"/>
          <w:spacing w:val="-4"/>
          <w:sz w:val="20"/>
          <w:szCs w:val="20"/>
        </w:rPr>
      </w:pPr>
      <w:r w:rsidRPr="000B258C">
        <w:rPr>
          <w:rFonts w:ascii="Arial" w:hAnsi="Arial" w:cs="Arial"/>
          <w:spacing w:val="-4"/>
          <w:sz w:val="20"/>
          <w:szCs w:val="20"/>
        </w:rPr>
        <w:t xml:space="preserve">hợp đồng đầu tư </w:t>
      </w:r>
      <w:r w:rsidR="002869C7" w:rsidRPr="000B258C">
        <w:rPr>
          <w:rFonts w:ascii="Arial" w:hAnsi="Arial" w:cs="Arial"/>
          <w:spacing w:val="-4"/>
          <w:sz w:val="20"/>
          <w:szCs w:val="20"/>
        </w:rPr>
        <w:t>với đặc tính</w:t>
      </w:r>
      <w:r w:rsidR="0068602F" w:rsidRPr="000B258C">
        <w:rPr>
          <w:rFonts w:ascii="Arial" w:hAnsi="Arial" w:cs="Arial"/>
          <w:spacing w:val="-4"/>
          <w:sz w:val="20"/>
          <w:szCs w:val="20"/>
        </w:rPr>
        <w:t xml:space="preserve"> </w:t>
      </w:r>
      <w:r w:rsidR="0039104C" w:rsidRPr="000B258C">
        <w:rPr>
          <w:rFonts w:ascii="Arial" w:hAnsi="Arial" w:cs="Arial"/>
          <w:spacing w:val="-4"/>
          <w:sz w:val="20"/>
          <w:szCs w:val="20"/>
        </w:rPr>
        <w:t xml:space="preserve">tham gia chia lãi </w:t>
      </w:r>
      <w:r w:rsidR="00EE69A7" w:rsidRPr="000B258C">
        <w:rPr>
          <w:rFonts w:ascii="Arial" w:hAnsi="Arial" w:cs="Arial"/>
          <w:spacing w:val="-4"/>
          <w:sz w:val="20"/>
          <w:szCs w:val="20"/>
        </w:rPr>
        <w:t>tùy ý</w:t>
      </w:r>
      <w:r w:rsidRPr="000B258C">
        <w:rPr>
          <w:rFonts w:ascii="Arial" w:hAnsi="Arial" w:cs="Arial"/>
          <w:spacing w:val="-4"/>
          <w:sz w:val="20"/>
          <w:szCs w:val="20"/>
        </w:rPr>
        <w:t xml:space="preserve"> </w:t>
      </w:r>
      <w:r w:rsidR="0068602F" w:rsidRPr="000B258C">
        <w:rPr>
          <w:rFonts w:ascii="Arial" w:hAnsi="Arial" w:cs="Arial"/>
          <w:spacing w:val="-4"/>
          <w:sz w:val="20"/>
          <w:szCs w:val="20"/>
        </w:rPr>
        <w:t xml:space="preserve">được </w:t>
      </w:r>
      <w:r w:rsidRPr="000B258C">
        <w:rPr>
          <w:rFonts w:ascii="Arial" w:hAnsi="Arial" w:cs="Arial"/>
          <w:spacing w:val="-4"/>
          <w:sz w:val="20"/>
          <w:szCs w:val="20"/>
        </w:rPr>
        <w:t>trình bày trong đoạn 3(c), ngoại trừ</w:t>
      </w:r>
      <w:r w:rsidR="00665928" w:rsidRPr="000B258C">
        <w:rPr>
          <w:rFonts w:ascii="Arial" w:hAnsi="Arial" w:cs="Arial"/>
          <w:spacing w:val="-4"/>
          <w:sz w:val="20"/>
          <w:szCs w:val="20"/>
        </w:rPr>
        <w:t xml:space="preserve"> các </w:t>
      </w:r>
      <w:r w:rsidRPr="000B258C">
        <w:rPr>
          <w:rFonts w:ascii="Arial" w:hAnsi="Arial" w:cs="Arial"/>
          <w:spacing w:val="-4"/>
          <w:sz w:val="20"/>
          <w:szCs w:val="20"/>
        </w:rPr>
        <w:t xml:space="preserve">tham chiếu đến các hợp đồng bảo hiểm trong đoạn 3(c) và được mô tả trong đoạn 71. </w:t>
      </w:r>
    </w:p>
    <w:p w:rsidR="00275E9F" w:rsidRPr="000B258C" w:rsidRDefault="00275E9F" w:rsidP="00502456">
      <w:pPr>
        <w:spacing w:after="0" w:line="276" w:lineRule="auto"/>
        <w:ind w:left="720" w:hanging="720"/>
        <w:jc w:val="both"/>
        <w:rPr>
          <w:rFonts w:ascii="Arial" w:hAnsi="Arial" w:cs="Arial"/>
          <w:sz w:val="20"/>
          <w:szCs w:val="20"/>
        </w:rPr>
      </w:pPr>
    </w:p>
    <w:p w:rsidR="009138C1" w:rsidRPr="000B258C" w:rsidRDefault="009138C1" w:rsidP="00502456">
      <w:pPr>
        <w:spacing w:after="0" w:line="276" w:lineRule="auto"/>
        <w:ind w:left="720" w:hanging="720"/>
        <w:jc w:val="both"/>
        <w:rPr>
          <w:rFonts w:ascii="Arial" w:hAnsi="Arial" w:cs="Arial"/>
          <w:sz w:val="20"/>
          <w:szCs w:val="20"/>
        </w:rPr>
      </w:pPr>
      <w:r w:rsidRPr="000B258C">
        <w:rPr>
          <w:rFonts w:ascii="Arial" w:hAnsi="Arial" w:cs="Arial"/>
          <w:sz w:val="20"/>
          <w:szCs w:val="20"/>
        </w:rPr>
        <w:t>5</w:t>
      </w:r>
      <w:r w:rsidRPr="000B258C">
        <w:rPr>
          <w:rFonts w:ascii="Arial" w:hAnsi="Arial" w:cs="Arial"/>
          <w:sz w:val="20"/>
          <w:szCs w:val="20"/>
        </w:rPr>
        <w:tab/>
        <w:t xml:space="preserve">Tất cả những điều khoản tham chiếu trong IFRS 17 </w:t>
      </w:r>
      <w:r w:rsidR="0068602F" w:rsidRPr="000B258C">
        <w:rPr>
          <w:rFonts w:ascii="Arial" w:hAnsi="Arial" w:cs="Arial"/>
          <w:sz w:val="20"/>
          <w:szCs w:val="20"/>
        </w:rPr>
        <w:t xml:space="preserve">cho </w:t>
      </w:r>
      <w:r w:rsidRPr="000B258C">
        <w:rPr>
          <w:rFonts w:ascii="Arial" w:hAnsi="Arial" w:cs="Arial"/>
          <w:sz w:val="20"/>
          <w:szCs w:val="20"/>
        </w:rPr>
        <w:t xml:space="preserve">các hợp đồng bảo hiểm được phát hành cũng sẽ </w:t>
      </w:r>
      <w:r w:rsidR="0068602F" w:rsidRPr="000B258C">
        <w:rPr>
          <w:rFonts w:ascii="Arial" w:hAnsi="Arial" w:cs="Arial"/>
          <w:sz w:val="20"/>
          <w:szCs w:val="20"/>
        </w:rPr>
        <w:t>áp dụng cho</w:t>
      </w:r>
      <w:r w:rsidRPr="000B258C">
        <w:rPr>
          <w:rFonts w:ascii="Arial" w:hAnsi="Arial" w:cs="Arial"/>
          <w:sz w:val="20"/>
          <w:szCs w:val="20"/>
        </w:rPr>
        <w:t xml:space="preserve"> các hợp đồng bảo hiểm </w:t>
      </w:r>
      <w:r w:rsidR="001C4352" w:rsidRPr="000B258C">
        <w:rPr>
          <w:rFonts w:ascii="Arial" w:hAnsi="Arial" w:cs="Arial"/>
          <w:sz w:val="20"/>
          <w:szCs w:val="20"/>
        </w:rPr>
        <w:t xml:space="preserve">mà </w:t>
      </w:r>
      <w:r w:rsidRPr="000B258C">
        <w:rPr>
          <w:rFonts w:ascii="Arial" w:hAnsi="Arial" w:cs="Arial"/>
          <w:sz w:val="20"/>
          <w:szCs w:val="20"/>
        </w:rPr>
        <w:t xml:space="preserve">doanh nghiệp tiếp nhận thông qua </w:t>
      </w:r>
      <w:r w:rsidR="001C4352" w:rsidRPr="000B258C">
        <w:rPr>
          <w:rFonts w:ascii="Arial" w:hAnsi="Arial" w:cs="Arial"/>
          <w:sz w:val="20"/>
          <w:szCs w:val="20"/>
        </w:rPr>
        <w:t xml:space="preserve">việc </w:t>
      </w:r>
      <w:r w:rsidRPr="000B258C">
        <w:rPr>
          <w:rFonts w:ascii="Arial" w:hAnsi="Arial" w:cs="Arial"/>
          <w:sz w:val="20"/>
          <w:szCs w:val="20"/>
        </w:rPr>
        <w:lastRenderedPageBreak/>
        <w:t xml:space="preserve">chuyển giao hợp đồng bảo hiểm hoặc </w:t>
      </w:r>
      <w:r w:rsidR="001C4352" w:rsidRPr="000B258C">
        <w:rPr>
          <w:rFonts w:ascii="Arial" w:hAnsi="Arial" w:cs="Arial"/>
          <w:sz w:val="20"/>
          <w:szCs w:val="20"/>
        </w:rPr>
        <w:t xml:space="preserve">hợp </w:t>
      </w:r>
      <w:r w:rsidR="008D7B55" w:rsidRPr="000B258C">
        <w:rPr>
          <w:rFonts w:ascii="Arial" w:hAnsi="Arial" w:cs="Arial"/>
          <w:sz w:val="20"/>
          <w:szCs w:val="20"/>
        </w:rPr>
        <w:t>nhất</w:t>
      </w:r>
      <w:r w:rsidRPr="000B258C">
        <w:rPr>
          <w:rFonts w:ascii="Arial" w:hAnsi="Arial" w:cs="Arial"/>
          <w:sz w:val="20"/>
          <w:szCs w:val="20"/>
        </w:rPr>
        <w:t xml:space="preserve"> kinh doanh</w:t>
      </w:r>
      <w:r w:rsidR="001C4352" w:rsidRPr="000B258C">
        <w:rPr>
          <w:rFonts w:ascii="Arial" w:hAnsi="Arial" w:cs="Arial"/>
          <w:sz w:val="20"/>
          <w:szCs w:val="20"/>
        </w:rPr>
        <w:t xml:space="preserve">, chứ không phải hợp đồng nhận tái bảo hiểm. </w:t>
      </w:r>
    </w:p>
    <w:p w:rsidR="009138C1" w:rsidRPr="000B258C" w:rsidRDefault="009138C1" w:rsidP="00502456">
      <w:pPr>
        <w:spacing w:after="0" w:line="276" w:lineRule="auto"/>
        <w:ind w:left="720" w:hanging="720"/>
        <w:jc w:val="both"/>
        <w:rPr>
          <w:rFonts w:ascii="Arial" w:hAnsi="Arial" w:cs="Arial"/>
          <w:sz w:val="20"/>
          <w:szCs w:val="20"/>
        </w:rPr>
      </w:pPr>
      <w:r w:rsidRPr="000B258C">
        <w:rPr>
          <w:rFonts w:ascii="Arial" w:hAnsi="Arial" w:cs="Arial"/>
          <w:sz w:val="20"/>
          <w:szCs w:val="20"/>
        </w:rPr>
        <w:t xml:space="preserve">6 </w:t>
      </w:r>
      <w:r w:rsidRPr="000B258C">
        <w:rPr>
          <w:rFonts w:ascii="Arial" w:hAnsi="Arial" w:cs="Arial"/>
          <w:sz w:val="20"/>
          <w:szCs w:val="20"/>
        </w:rPr>
        <w:tab/>
        <w:t xml:space="preserve">Phụ lục </w:t>
      </w:r>
      <w:proofErr w:type="gramStart"/>
      <w:r w:rsidRPr="000B258C">
        <w:rPr>
          <w:rFonts w:ascii="Arial" w:hAnsi="Arial" w:cs="Arial"/>
          <w:sz w:val="20"/>
          <w:szCs w:val="20"/>
        </w:rPr>
        <w:t>A</w:t>
      </w:r>
      <w:proofErr w:type="gramEnd"/>
      <w:r w:rsidRPr="000B258C">
        <w:rPr>
          <w:rFonts w:ascii="Arial" w:hAnsi="Arial" w:cs="Arial"/>
          <w:sz w:val="20"/>
          <w:szCs w:val="20"/>
        </w:rPr>
        <w:t xml:space="preserve"> định nghĩa về một hợp đồng bảo hiểm và </w:t>
      </w:r>
      <w:r w:rsidR="0068602F" w:rsidRPr="000B258C">
        <w:rPr>
          <w:rFonts w:ascii="Arial" w:hAnsi="Arial" w:cs="Arial"/>
          <w:sz w:val="20"/>
          <w:szCs w:val="20"/>
        </w:rPr>
        <w:t xml:space="preserve">các </w:t>
      </w:r>
      <w:r w:rsidRPr="000B258C">
        <w:rPr>
          <w:rFonts w:ascii="Arial" w:hAnsi="Arial" w:cs="Arial"/>
          <w:sz w:val="20"/>
          <w:szCs w:val="20"/>
        </w:rPr>
        <w:t>đoạn B2-B30 của Phụ lục B đưa ra các hướng dẫn về khái niệm của một hợp đồng bảo hiểm.</w:t>
      </w:r>
    </w:p>
    <w:p w:rsidR="00273AD8" w:rsidRPr="000B258C" w:rsidRDefault="00273AD8" w:rsidP="00502456">
      <w:pPr>
        <w:spacing w:after="0" w:line="276" w:lineRule="auto"/>
        <w:jc w:val="both"/>
        <w:rPr>
          <w:rFonts w:ascii="Arial" w:hAnsi="Arial" w:cs="Arial"/>
          <w:sz w:val="20"/>
          <w:szCs w:val="20"/>
        </w:rPr>
      </w:pPr>
    </w:p>
    <w:p w:rsidR="009138C1" w:rsidRPr="000B258C" w:rsidRDefault="009138C1" w:rsidP="00502456">
      <w:pPr>
        <w:spacing w:after="0" w:line="276" w:lineRule="auto"/>
        <w:jc w:val="both"/>
        <w:rPr>
          <w:rFonts w:ascii="Arial" w:hAnsi="Arial" w:cs="Arial"/>
          <w:sz w:val="20"/>
          <w:szCs w:val="20"/>
        </w:rPr>
      </w:pPr>
      <w:r w:rsidRPr="000B258C">
        <w:rPr>
          <w:rFonts w:ascii="Arial" w:hAnsi="Arial" w:cs="Arial"/>
          <w:sz w:val="20"/>
          <w:szCs w:val="20"/>
        </w:rPr>
        <w:t>7</w:t>
      </w:r>
      <w:r w:rsidRPr="000B258C">
        <w:rPr>
          <w:rFonts w:ascii="Arial" w:hAnsi="Arial" w:cs="Arial"/>
          <w:sz w:val="20"/>
          <w:szCs w:val="20"/>
        </w:rPr>
        <w:tab/>
        <w:t xml:space="preserve">Doanh nghiệp không áp dụng IFRS 17 </w:t>
      </w:r>
      <w:r w:rsidR="0068602F" w:rsidRPr="000B258C">
        <w:rPr>
          <w:rFonts w:ascii="Arial" w:hAnsi="Arial" w:cs="Arial"/>
          <w:sz w:val="20"/>
          <w:szCs w:val="20"/>
        </w:rPr>
        <w:t>cho</w:t>
      </w:r>
      <w:r w:rsidRPr="000B258C">
        <w:rPr>
          <w:rFonts w:ascii="Arial" w:hAnsi="Arial" w:cs="Arial"/>
          <w:sz w:val="20"/>
          <w:szCs w:val="20"/>
        </w:rPr>
        <w:t>:</w:t>
      </w:r>
    </w:p>
    <w:p w:rsidR="009138C1" w:rsidRPr="000B258C" w:rsidRDefault="009138C1" w:rsidP="00502456">
      <w:pPr>
        <w:pStyle w:val="ListParagraph"/>
        <w:numPr>
          <w:ilvl w:val="0"/>
          <w:numId w:val="27"/>
        </w:numPr>
        <w:spacing w:before="120" w:after="120" w:line="276" w:lineRule="auto"/>
        <w:ind w:left="1440" w:hanging="720"/>
        <w:contextualSpacing w:val="0"/>
        <w:jc w:val="both"/>
        <w:rPr>
          <w:rFonts w:ascii="Arial" w:hAnsi="Arial" w:cs="Arial"/>
          <w:sz w:val="20"/>
          <w:szCs w:val="20"/>
        </w:rPr>
      </w:pPr>
      <w:proofErr w:type="gramStart"/>
      <w:r w:rsidRPr="000B258C">
        <w:rPr>
          <w:rFonts w:ascii="Arial" w:hAnsi="Arial" w:cs="Arial"/>
          <w:sz w:val="20"/>
          <w:szCs w:val="20"/>
        </w:rPr>
        <w:t>các</w:t>
      </w:r>
      <w:proofErr w:type="gramEnd"/>
      <w:r w:rsidRPr="000B258C">
        <w:rPr>
          <w:rFonts w:ascii="Arial" w:hAnsi="Arial" w:cs="Arial"/>
          <w:sz w:val="20"/>
          <w:szCs w:val="20"/>
        </w:rPr>
        <w:t xml:space="preserve"> dịch vụ bảo hành do các nhà sản xuất, nhà phân phối hoặc bên bán lẻ cung cấp kèm theo việc bán hàng hóa, dịch vụ của họ cho khách hàng (xem IFRS 15 </w:t>
      </w:r>
      <w:r w:rsidRPr="000B258C">
        <w:rPr>
          <w:rFonts w:ascii="Arial" w:hAnsi="Arial" w:cs="Arial"/>
          <w:i/>
          <w:sz w:val="20"/>
          <w:szCs w:val="20"/>
        </w:rPr>
        <w:t>Doanh thu từ các hợp đồng với khách hàng</w:t>
      </w:r>
      <w:r w:rsidRPr="000B258C">
        <w:rPr>
          <w:rFonts w:ascii="Arial" w:hAnsi="Arial" w:cs="Arial"/>
          <w:sz w:val="20"/>
          <w:szCs w:val="20"/>
        </w:rPr>
        <w:t>).</w:t>
      </w:r>
    </w:p>
    <w:p w:rsidR="009138C1" w:rsidRPr="000B258C" w:rsidRDefault="009138C1" w:rsidP="00502456">
      <w:pPr>
        <w:pStyle w:val="ListParagraph"/>
        <w:numPr>
          <w:ilvl w:val="0"/>
          <w:numId w:val="27"/>
        </w:numPr>
        <w:spacing w:after="0" w:line="276" w:lineRule="auto"/>
        <w:ind w:left="1440" w:hanging="720"/>
        <w:jc w:val="both"/>
        <w:rPr>
          <w:rFonts w:ascii="Arial" w:hAnsi="Arial" w:cs="Arial"/>
          <w:sz w:val="20"/>
          <w:szCs w:val="20"/>
        </w:rPr>
      </w:pPr>
      <w:r w:rsidRPr="000B258C">
        <w:rPr>
          <w:rFonts w:ascii="Arial" w:hAnsi="Arial" w:cs="Arial"/>
          <w:sz w:val="20"/>
          <w:szCs w:val="20"/>
        </w:rPr>
        <w:t>tài sản</w:t>
      </w:r>
      <w:r w:rsidR="00CC3795" w:rsidRPr="000B258C">
        <w:rPr>
          <w:rFonts w:ascii="Arial" w:hAnsi="Arial" w:cs="Arial"/>
          <w:sz w:val="20"/>
          <w:szCs w:val="20"/>
        </w:rPr>
        <w:t xml:space="preserve"> và</w:t>
      </w:r>
      <w:r w:rsidRPr="000B258C">
        <w:rPr>
          <w:rFonts w:ascii="Arial" w:hAnsi="Arial" w:cs="Arial"/>
          <w:sz w:val="20"/>
          <w:szCs w:val="20"/>
        </w:rPr>
        <w:t xml:space="preserve"> nợ phải trả </w:t>
      </w:r>
      <w:r w:rsidR="00CC3795" w:rsidRPr="000B258C">
        <w:rPr>
          <w:rFonts w:ascii="Arial" w:hAnsi="Arial" w:cs="Arial"/>
          <w:sz w:val="20"/>
          <w:szCs w:val="20"/>
        </w:rPr>
        <w:t xml:space="preserve">của nhân viên </w:t>
      </w:r>
      <w:r w:rsidRPr="000B258C">
        <w:rPr>
          <w:rFonts w:ascii="Arial" w:hAnsi="Arial" w:cs="Arial"/>
          <w:sz w:val="20"/>
          <w:szCs w:val="20"/>
        </w:rPr>
        <w:t xml:space="preserve">theo chương trình phúc lợi cho nhân viên (xem IAS 19 </w:t>
      </w:r>
      <w:r w:rsidRPr="000B258C">
        <w:rPr>
          <w:rFonts w:ascii="Arial" w:hAnsi="Arial" w:cs="Arial"/>
          <w:i/>
          <w:sz w:val="20"/>
          <w:szCs w:val="20"/>
        </w:rPr>
        <w:t>Phúc lợi nhân viên</w:t>
      </w:r>
      <w:r w:rsidRPr="000B258C">
        <w:rPr>
          <w:rFonts w:ascii="Arial" w:hAnsi="Arial" w:cs="Arial"/>
          <w:sz w:val="20"/>
          <w:szCs w:val="20"/>
        </w:rPr>
        <w:t xml:space="preserve"> và IFRS 2 </w:t>
      </w:r>
      <w:r w:rsidRPr="000B258C">
        <w:rPr>
          <w:rFonts w:ascii="Arial" w:hAnsi="Arial" w:cs="Arial"/>
          <w:i/>
          <w:sz w:val="20"/>
          <w:szCs w:val="20"/>
        </w:rPr>
        <w:t>Thanh toán trên cơ sở cổ phiếu</w:t>
      </w:r>
      <w:r w:rsidRPr="000B258C">
        <w:rPr>
          <w:rFonts w:ascii="Arial" w:hAnsi="Arial" w:cs="Arial"/>
          <w:sz w:val="20"/>
          <w:szCs w:val="20"/>
        </w:rPr>
        <w:t xml:space="preserve">) và </w:t>
      </w:r>
      <w:r w:rsidR="0036039B" w:rsidRPr="000B258C">
        <w:rPr>
          <w:rFonts w:ascii="Arial" w:hAnsi="Arial" w:cs="Arial"/>
          <w:sz w:val="20"/>
          <w:szCs w:val="20"/>
        </w:rPr>
        <w:t>trách nhiệm chi trả</w:t>
      </w:r>
      <w:r w:rsidRPr="000B258C">
        <w:rPr>
          <w:rFonts w:ascii="Arial" w:hAnsi="Arial" w:cs="Arial"/>
          <w:sz w:val="20"/>
          <w:szCs w:val="20"/>
        </w:rPr>
        <w:t xml:space="preserve"> </w:t>
      </w:r>
      <w:r w:rsidR="0068602F" w:rsidRPr="000B258C">
        <w:rPr>
          <w:rFonts w:ascii="Arial" w:hAnsi="Arial" w:cs="Arial"/>
          <w:sz w:val="20"/>
          <w:szCs w:val="20"/>
        </w:rPr>
        <w:t>lợi</w:t>
      </w:r>
      <w:r w:rsidRPr="000B258C">
        <w:rPr>
          <w:rFonts w:ascii="Arial" w:hAnsi="Arial" w:cs="Arial"/>
          <w:sz w:val="20"/>
          <w:szCs w:val="20"/>
        </w:rPr>
        <w:t xml:space="preserve"> </w:t>
      </w:r>
      <w:r w:rsidR="0036039B" w:rsidRPr="000B258C">
        <w:rPr>
          <w:rFonts w:ascii="Arial" w:hAnsi="Arial" w:cs="Arial"/>
          <w:sz w:val="20"/>
          <w:szCs w:val="20"/>
        </w:rPr>
        <w:t xml:space="preserve">ích </w:t>
      </w:r>
      <w:r w:rsidRPr="000B258C">
        <w:rPr>
          <w:rFonts w:ascii="Arial" w:hAnsi="Arial" w:cs="Arial"/>
          <w:sz w:val="20"/>
          <w:szCs w:val="20"/>
        </w:rPr>
        <w:t xml:space="preserve">hưu trí theo </w:t>
      </w:r>
      <w:r w:rsidR="0036039B" w:rsidRPr="000B258C">
        <w:rPr>
          <w:rFonts w:ascii="Arial" w:hAnsi="Arial" w:cs="Arial"/>
          <w:sz w:val="20"/>
          <w:szCs w:val="20"/>
        </w:rPr>
        <w:t>kế hoạch</w:t>
      </w:r>
      <w:r w:rsidRPr="000B258C">
        <w:rPr>
          <w:rFonts w:ascii="Arial" w:hAnsi="Arial" w:cs="Arial"/>
          <w:sz w:val="20"/>
          <w:szCs w:val="20"/>
        </w:rPr>
        <w:t xml:space="preserve"> </w:t>
      </w:r>
      <w:r w:rsidR="0068602F" w:rsidRPr="000B258C">
        <w:rPr>
          <w:rFonts w:ascii="Arial" w:hAnsi="Arial" w:cs="Arial"/>
          <w:sz w:val="20"/>
          <w:szCs w:val="20"/>
        </w:rPr>
        <w:t>lợi</w:t>
      </w:r>
      <w:r w:rsidR="0036039B" w:rsidRPr="000B258C">
        <w:rPr>
          <w:rFonts w:ascii="Arial" w:hAnsi="Arial" w:cs="Arial"/>
          <w:sz w:val="20"/>
          <w:szCs w:val="20"/>
        </w:rPr>
        <w:t xml:space="preserve"> ích</w:t>
      </w:r>
      <w:r w:rsidRPr="000B258C">
        <w:rPr>
          <w:rFonts w:ascii="Arial" w:hAnsi="Arial" w:cs="Arial"/>
          <w:sz w:val="20"/>
          <w:szCs w:val="20"/>
        </w:rPr>
        <w:t xml:space="preserve"> hưu trí (xem IAS 26 </w:t>
      </w:r>
      <w:r w:rsidRPr="000B258C">
        <w:rPr>
          <w:rFonts w:ascii="Arial" w:hAnsi="Arial" w:cs="Arial"/>
          <w:i/>
          <w:sz w:val="20"/>
          <w:szCs w:val="20"/>
        </w:rPr>
        <w:t xml:space="preserve">Hạch toán kế toán và </w:t>
      </w:r>
      <w:r w:rsidR="00302F20" w:rsidRPr="000B258C">
        <w:rPr>
          <w:rFonts w:ascii="Arial" w:hAnsi="Arial" w:cs="Arial"/>
          <w:i/>
          <w:sz w:val="20"/>
          <w:szCs w:val="20"/>
        </w:rPr>
        <w:t xml:space="preserve">trình bày </w:t>
      </w:r>
      <w:r w:rsidRPr="000B258C">
        <w:rPr>
          <w:rFonts w:ascii="Arial" w:hAnsi="Arial" w:cs="Arial"/>
          <w:i/>
          <w:sz w:val="20"/>
          <w:szCs w:val="20"/>
        </w:rPr>
        <w:t xml:space="preserve">báo cáo về Các </w:t>
      </w:r>
      <w:r w:rsidR="0036039B" w:rsidRPr="000B258C">
        <w:rPr>
          <w:rFonts w:ascii="Arial" w:hAnsi="Arial" w:cs="Arial"/>
          <w:i/>
          <w:sz w:val="20"/>
          <w:szCs w:val="20"/>
        </w:rPr>
        <w:t>kế hoạch</w:t>
      </w:r>
      <w:r w:rsidRPr="000B258C">
        <w:rPr>
          <w:rFonts w:ascii="Arial" w:hAnsi="Arial" w:cs="Arial"/>
          <w:i/>
          <w:sz w:val="20"/>
          <w:szCs w:val="20"/>
        </w:rPr>
        <w:t xml:space="preserve"> </w:t>
      </w:r>
      <w:r w:rsidR="0068602F" w:rsidRPr="000B258C">
        <w:rPr>
          <w:rFonts w:ascii="Arial" w:hAnsi="Arial" w:cs="Arial"/>
          <w:i/>
          <w:sz w:val="20"/>
          <w:szCs w:val="20"/>
        </w:rPr>
        <w:t>lợi</w:t>
      </w:r>
      <w:r w:rsidR="0036039B" w:rsidRPr="000B258C">
        <w:rPr>
          <w:rFonts w:ascii="Arial" w:hAnsi="Arial" w:cs="Arial"/>
          <w:i/>
          <w:sz w:val="20"/>
          <w:szCs w:val="20"/>
        </w:rPr>
        <w:t xml:space="preserve"> ích</w:t>
      </w:r>
      <w:r w:rsidRPr="000B258C">
        <w:rPr>
          <w:rFonts w:ascii="Arial" w:hAnsi="Arial" w:cs="Arial"/>
          <w:i/>
          <w:sz w:val="20"/>
          <w:szCs w:val="20"/>
        </w:rPr>
        <w:t xml:space="preserve"> hưu trí</w:t>
      </w:r>
      <w:r w:rsidRPr="000B258C">
        <w:rPr>
          <w:rFonts w:ascii="Arial" w:hAnsi="Arial" w:cs="Arial"/>
          <w:sz w:val="20"/>
          <w:szCs w:val="20"/>
        </w:rPr>
        <w:t>).</w:t>
      </w:r>
    </w:p>
    <w:p w:rsidR="009138C1" w:rsidRPr="000B258C" w:rsidRDefault="009138C1" w:rsidP="00502456">
      <w:pPr>
        <w:pStyle w:val="ListParagraph"/>
        <w:numPr>
          <w:ilvl w:val="0"/>
          <w:numId w:val="27"/>
        </w:numPr>
        <w:spacing w:before="120" w:after="120" w:line="276" w:lineRule="auto"/>
        <w:ind w:left="1440" w:hanging="720"/>
        <w:contextualSpacing w:val="0"/>
        <w:jc w:val="both"/>
        <w:rPr>
          <w:rFonts w:ascii="Arial" w:hAnsi="Arial" w:cs="Arial"/>
          <w:sz w:val="20"/>
          <w:szCs w:val="20"/>
        </w:rPr>
      </w:pPr>
      <w:r w:rsidRPr="000B258C">
        <w:rPr>
          <w:rFonts w:ascii="Arial" w:hAnsi="Arial" w:cs="Arial"/>
          <w:sz w:val="20"/>
          <w:szCs w:val="20"/>
        </w:rPr>
        <w:t xml:space="preserve">các quyền và nghĩa vụ tiềm tàng theo hợp đồng phát sinh từ việc sử dụng, quyền sử dụng một khoản mục phi tài chính </w:t>
      </w:r>
      <w:r w:rsidR="0068602F" w:rsidRPr="000B258C">
        <w:rPr>
          <w:rFonts w:ascii="Arial" w:hAnsi="Arial" w:cs="Arial"/>
          <w:sz w:val="20"/>
          <w:szCs w:val="20"/>
        </w:rPr>
        <w:t xml:space="preserve">trong tương lai </w:t>
      </w:r>
      <w:r w:rsidRPr="000B258C">
        <w:rPr>
          <w:rFonts w:ascii="Arial" w:hAnsi="Arial" w:cs="Arial"/>
          <w:sz w:val="20"/>
          <w:szCs w:val="20"/>
        </w:rPr>
        <w:t>(ví dụ</w:t>
      </w:r>
      <w:r w:rsidR="0068602F" w:rsidRPr="000B258C">
        <w:rPr>
          <w:rFonts w:ascii="Arial" w:hAnsi="Arial" w:cs="Arial"/>
          <w:sz w:val="20"/>
          <w:szCs w:val="20"/>
        </w:rPr>
        <w:t>,</w:t>
      </w:r>
      <w:r w:rsidRPr="000B258C">
        <w:rPr>
          <w:rFonts w:ascii="Arial" w:hAnsi="Arial" w:cs="Arial"/>
          <w:sz w:val="20"/>
          <w:szCs w:val="20"/>
        </w:rPr>
        <w:t xml:space="preserve"> phí</w:t>
      </w:r>
      <w:r w:rsidR="0068602F" w:rsidRPr="000B258C">
        <w:rPr>
          <w:rFonts w:ascii="Arial" w:hAnsi="Arial" w:cs="Arial"/>
          <w:sz w:val="20"/>
          <w:szCs w:val="20"/>
        </w:rPr>
        <w:t xml:space="preserve"> giấy phép</w:t>
      </w:r>
      <w:r w:rsidRPr="000B258C">
        <w:rPr>
          <w:rFonts w:ascii="Arial" w:hAnsi="Arial" w:cs="Arial"/>
          <w:sz w:val="20"/>
          <w:szCs w:val="20"/>
        </w:rPr>
        <w:t xml:space="preserve">, phí bản quyền, các khoản tiền thuê không cố định cho các nghĩa vụ tiềm tàng khác, và các khoản tương tự: xem IFRS 15, IAS 38 </w:t>
      </w:r>
      <w:r w:rsidRPr="000B258C">
        <w:rPr>
          <w:rFonts w:ascii="Arial" w:hAnsi="Arial" w:cs="Arial"/>
          <w:i/>
          <w:sz w:val="20"/>
          <w:szCs w:val="20"/>
        </w:rPr>
        <w:t>Tài sản vô hình</w:t>
      </w:r>
      <w:r w:rsidRPr="000B258C">
        <w:rPr>
          <w:rFonts w:ascii="Arial" w:hAnsi="Arial" w:cs="Arial"/>
          <w:sz w:val="20"/>
          <w:szCs w:val="20"/>
        </w:rPr>
        <w:t xml:space="preserve"> và IFRS 16 </w:t>
      </w:r>
      <w:r w:rsidR="00863CAE" w:rsidRPr="000B258C">
        <w:rPr>
          <w:rFonts w:ascii="Arial" w:hAnsi="Arial" w:cs="Arial"/>
          <w:i/>
          <w:sz w:val="20"/>
          <w:szCs w:val="20"/>
        </w:rPr>
        <w:t>H</w:t>
      </w:r>
      <w:r w:rsidRPr="000B258C">
        <w:rPr>
          <w:rFonts w:ascii="Arial" w:hAnsi="Arial" w:cs="Arial"/>
          <w:i/>
          <w:sz w:val="20"/>
          <w:szCs w:val="20"/>
        </w:rPr>
        <w:t>ợp đồng thuê</w:t>
      </w:r>
      <w:r w:rsidRPr="000B258C">
        <w:rPr>
          <w:rFonts w:ascii="Arial" w:hAnsi="Arial" w:cs="Arial"/>
          <w:sz w:val="20"/>
          <w:szCs w:val="20"/>
        </w:rPr>
        <w:t>).</w:t>
      </w:r>
    </w:p>
    <w:p w:rsidR="009138C1" w:rsidRPr="000B258C" w:rsidRDefault="009138C1" w:rsidP="00502456">
      <w:pPr>
        <w:pStyle w:val="ListParagraph"/>
        <w:numPr>
          <w:ilvl w:val="0"/>
          <w:numId w:val="27"/>
        </w:numPr>
        <w:spacing w:before="120" w:after="120" w:line="276" w:lineRule="auto"/>
        <w:ind w:left="1440" w:hanging="720"/>
        <w:contextualSpacing w:val="0"/>
        <w:jc w:val="both"/>
        <w:rPr>
          <w:rFonts w:ascii="Arial" w:hAnsi="Arial" w:cs="Arial"/>
          <w:sz w:val="20"/>
          <w:szCs w:val="20"/>
        </w:rPr>
      </w:pPr>
      <w:r w:rsidRPr="000B258C">
        <w:rPr>
          <w:rFonts w:ascii="Arial" w:hAnsi="Arial" w:cs="Arial"/>
          <w:sz w:val="20"/>
          <w:szCs w:val="20"/>
        </w:rPr>
        <w:t>Giá trị còn lại các khoản đặt cọc của nhà sản xuất, nhà phân phối hoặc bên bán lẻ và giá trị còn lại các khoản đặt cọc của bên đi thuê khi các khoản này được quy định trong hợp đồng thuê (</w:t>
      </w:r>
      <w:r w:rsidR="00863CAE" w:rsidRPr="000B258C">
        <w:rPr>
          <w:rFonts w:ascii="Arial" w:hAnsi="Arial" w:cs="Arial"/>
          <w:sz w:val="20"/>
          <w:szCs w:val="20"/>
        </w:rPr>
        <w:t xml:space="preserve">xem </w:t>
      </w:r>
      <w:r w:rsidRPr="000B258C">
        <w:rPr>
          <w:rFonts w:ascii="Arial" w:hAnsi="Arial" w:cs="Arial"/>
          <w:sz w:val="20"/>
          <w:szCs w:val="20"/>
        </w:rPr>
        <w:t>IFRS 15 và IFRS 16).</w:t>
      </w:r>
    </w:p>
    <w:p w:rsidR="009138C1" w:rsidRPr="000B258C" w:rsidRDefault="009138C1" w:rsidP="00502456">
      <w:pPr>
        <w:pStyle w:val="ListParagraph"/>
        <w:numPr>
          <w:ilvl w:val="0"/>
          <w:numId w:val="27"/>
        </w:numPr>
        <w:spacing w:after="0" w:line="276" w:lineRule="auto"/>
        <w:ind w:left="1440" w:hanging="720"/>
        <w:jc w:val="both"/>
        <w:rPr>
          <w:rFonts w:ascii="Arial" w:hAnsi="Arial" w:cs="Arial"/>
          <w:sz w:val="20"/>
          <w:szCs w:val="20"/>
        </w:rPr>
      </w:pPr>
      <w:proofErr w:type="gramStart"/>
      <w:r w:rsidRPr="000B258C">
        <w:rPr>
          <w:rFonts w:ascii="Arial" w:hAnsi="Arial" w:cs="Arial"/>
          <w:sz w:val="20"/>
          <w:szCs w:val="20"/>
        </w:rPr>
        <w:t>các</w:t>
      </w:r>
      <w:proofErr w:type="gramEnd"/>
      <w:r w:rsidRPr="000B258C">
        <w:rPr>
          <w:rFonts w:ascii="Arial" w:hAnsi="Arial" w:cs="Arial"/>
          <w:sz w:val="20"/>
          <w:szCs w:val="20"/>
        </w:rPr>
        <w:t xml:space="preserve"> hợp đồng bảo lãnh tài chính, trừ trường hợp bên phát hành bảo lãnh đã khẳng định rõ ràng sẽ coi các hợp đồng này là hợp đồng bảo hiểm và áp dụng các nguyên tắc kế toán được áp dụng đối với hợp đồng bảo hiểm. Bên phát hành được lựa chọn áp dụng IFRS 17 hoặc áp dụng cùng lúc IAS </w:t>
      </w:r>
      <w:r w:rsidR="00CE4D80" w:rsidRPr="000B258C">
        <w:rPr>
          <w:rFonts w:ascii="Arial" w:hAnsi="Arial" w:cs="Arial"/>
          <w:sz w:val="20"/>
          <w:szCs w:val="20"/>
        </w:rPr>
        <w:t>3</w:t>
      </w:r>
      <w:r w:rsidRPr="000B258C">
        <w:rPr>
          <w:rFonts w:ascii="Arial" w:hAnsi="Arial" w:cs="Arial"/>
          <w:sz w:val="20"/>
          <w:szCs w:val="20"/>
        </w:rPr>
        <w:t xml:space="preserve">2 </w:t>
      </w:r>
      <w:r w:rsidRPr="000B258C">
        <w:rPr>
          <w:rFonts w:ascii="Arial" w:hAnsi="Arial" w:cs="Arial"/>
          <w:i/>
          <w:sz w:val="20"/>
          <w:szCs w:val="20"/>
        </w:rPr>
        <w:t>Trình bày các công cụ tài chính</w:t>
      </w:r>
      <w:r w:rsidRPr="000B258C">
        <w:rPr>
          <w:rFonts w:ascii="Arial" w:hAnsi="Arial" w:cs="Arial"/>
          <w:sz w:val="20"/>
          <w:szCs w:val="20"/>
        </w:rPr>
        <w:t xml:space="preserve">, IFRS 7 </w:t>
      </w:r>
      <w:r w:rsidRPr="000B258C">
        <w:rPr>
          <w:rFonts w:ascii="Arial" w:hAnsi="Arial" w:cs="Arial"/>
          <w:i/>
          <w:sz w:val="20"/>
          <w:szCs w:val="20"/>
        </w:rPr>
        <w:t>Thuyết minh các công cụ tài chính</w:t>
      </w:r>
      <w:r w:rsidRPr="000B258C">
        <w:rPr>
          <w:rFonts w:ascii="Arial" w:hAnsi="Arial" w:cs="Arial"/>
          <w:sz w:val="20"/>
          <w:szCs w:val="20"/>
        </w:rPr>
        <w:t xml:space="preserve"> và IFRS 9 </w:t>
      </w:r>
      <w:r w:rsidR="0045264C" w:rsidRPr="000B258C">
        <w:rPr>
          <w:rFonts w:ascii="Arial" w:hAnsi="Arial" w:cs="Arial"/>
          <w:i/>
          <w:sz w:val="20"/>
          <w:szCs w:val="20"/>
        </w:rPr>
        <w:t>C</w:t>
      </w:r>
      <w:r w:rsidRPr="000B258C">
        <w:rPr>
          <w:rFonts w:ascii="Arial" w:hAnsi="Arial" w:cs="Arial"/>
          <w:i/>
          <w:sz w:val="20"/>
          <w:szCs w:val="20"/>
        </w:rPr>
        <w:t>ông cụ tài chính</w:t>
      </w:r>
      <w:r w:rsidRPr="000B258C">
        <w:rPr>
          <w:rFonts w:ascii="Arial" w:hAnsi="Arial" w:cs="Arial"/>
          <w:sz w:val="20"/>
          <w:szCs w:val="20"/>
        </w:rPr>
        <w:t xml:space="preserve"> </w:t>
      </w:r>
      <w:r w:rsidR="00CE4D80" w:rsidRPr="000B258C">
        <w:rPr>
          <w:rFonts w:ascii="Arial" w:hAnsi="Arial" w:cs="Arial"/>
          <w:sz w:val="20"/>
          <w:szCs w:val="20"/>
        </w:rPr>
        <w:t>đối với</w:t>
      </w:r>
      <w:r w:rsidRPr="000B258C">
        <w:rPr>
          <w:rFonts w:ascii="Arial" w:hAnsi="Arial" w:cs="Arial"/>
          <w:sz w:val="20"/>
          <w:szCs w:val="20"/>
        </w:rPr>
        <w:t xml:space="preserve"> các hợp đồng bảo lãnh tài chính này. Bên phát hành cũng có thể lựa chọn phương pháp kế toán áp dụng cho từng hợp đồng riêng, nhưng không thể thay đổi khi đã lựa chọn.</w:t>
      </w:r>
    </w:p>
    <w:p w:rsidR="009138C1" w:rsidRPr="000B258C" w:rsidRDefault="009138C1" w:rsidP="00502456">
      <w:pPr>
        <w:pStyle w:val="ListParagraph"/>
        <w:numPr>
          <w:ilvl w:val="0"/>
          <w:numId w:val="27"/>
        </w:numPr>
        <w:spacing w:before="120" w:after="120" w:line="276" w:lineRule="auto"/>
        <w:ind w:left="1440" w:hanging="720"/>
        <w:contextualSpacing w:val="0"/>
        <w:jc w:val="both"/>
        <w:rPr>
          <w:rFonts w:ascii="Arial" w:hAnsi="Arial" w:cs="Arial"/>
          <w:sz w:val="20"/>
          <w:szCs w:val="20"/>
        </w:rPr>
      </w:pPr>
      <w:proofErr w:type="gramStart"/>
      <w:r w:rsidRPr="000B258C">
        <w:rPr>
          <w:rFonts w:ascii="Arial" w:hAnsi="Arial" w:cs="Arial"/>
          <w:sz w:val="20"/>
          <w:szCs w:val="20"/>
        </w:rPr>
        <w:t>các</w:t>
      </w:r>
      <w:proofErr w:type="gramEnd"/>
      <w:r w:rsidRPr="000B258C">
        <w:rPr>
          <w:rFonts w:ascii="Arial" w:hAnsi="Arial" w:cs="Arial"/>
          <w:sz w:val="20"/>
          <w:szCs w:val="20"/>
        </w:rPr>
        <w:t xml:space="preserve"> khoản phải thu hoặc phải trả tiềm tàng phát sinh từ việc hợp nhất kinh doanh (xem IFRS 3 </w:t>
      </w:r>
      <w:r w:rsidRPr="000B258C">
        <w:rPr>
          <w:rFonts w:ascii="Arial" w:hAnsi="Arial" w:cs="Arial"/>
          <w:i/>
          <w:sz w:val="20"/>
          <w:szCs w:val="20"/>
        </w:rPr>
        <w:t>Hợp nhất kinh doanh</w:t>
      </w:r>
      <w:r w:rsidRPr="000B258C">
        <w:rPr>
          <w:rFonts w:ascii="Arial" w:hAnsi="Arial" w:cs="Arial"/>
          <w:sz w:val="20"/>
          <w:szCs w:val="20"/>
        </w:rPr>
        <w:t>).</w:t>
      </w:r>
    </w:p>
    <w:p w:rsidR="009138C1" w:rsidRPr="000B258C" w:rsidRDefault="009138C1" w:rsidP="00502456">
      <w:pPr>
        <w:pStyle w:val="ListParagraph"/>
        <w:numPr>
          <w:ilvl w:val="0"/>
          <w:numId w:val="27"/>
        </w:numPr>
        <w:spacing w:after="0" w:line="276" w:lineRule="auto"/>
        <w:ind w:left="1440" w:hanging="720"/>
        <w:jc w:val="both"/>
        <w:rPr>
          <w:rFonts w:ascii="Arial" w:hAnsi="Arial" w:cs="Arial"/>
          <w:sz w:val="20"/>
          <w:szCs w:val="20"/>
        </w:rPr>
      </w:pPr>
      <w:proofErr w:type="gramStart"/>
      <w:r w:rsidRPr="000B258C">
        <w:rPr>
          <w:rFonts w:ascii="Arial" w:hAnsi="Arial" w:cs="Arial"/>
          <w:sz w:val="20"/>
          <w:szCs w:val="20"/>
        </w:rPr>
        <w:t>các</w:t>
      </w:r>
      <w:proofErr w:type="gramEnd"/>
      <w:r w:rsidRPr="000B258C">
        <w:rPr>
          <w:rFonts w:ascii="Arial" w:hAnsi="Arial" w:cs="Arial"/>
          <w:sz w:val="20"/>
          <w:szCs w:val="20"/>
        </w:rPr>
        <w:t xml:space="preserve"> hợp đồng bảo hiểm mà doanh nghiệp là </w:t>
      </w:r>
      <w:r w:rsidR="003909AF" w:rsidRPr="000B258C">
        <w:rPr>
          <w:rFonts w:ascii="Arial" w:hAnsi="Arial" w:cs="Arial"/>
          <w:i/>
          <w:sz w:val="20"/>
          <w:szCs w:val="20"/>
        </w:rPr>
        <w:t>chủ hợp đồng</w:t>
      </w:r>
      <w:r w:rsidR="00A52E20" w:rsidRPr="000B258C">
        <w:rPr>
          <w:rFonts w:ascii="Arial" w:hAnsi="Arial" w:cs="Arial"/>
          <w:i/>
          <w:sz w:val="20"/>
          <w:szCs w:val="20"/>
        </w:rPr>
        <w:t xml:space="preserve"> </w:t>
      </w:r>
      <w:r w:rsidRPr="000B258C">
        <w:rPr>
          <w:rFonts w:ascii="Arial" w:hAnsi="Arial" w:cs="Arial"/>
          <w:i/>
          <w:sz w:val="20"/>
          <w:szCs w:val="20"/>
        </w:rPr>
        <w:t>bảo hiểm</w:t>
      </w:r>
      <w:r w:rsidRPr="000B258C">
        <w:rPr>
          <w:rFonts w:ascii="Arial" w:hAnsi="Arial" w:cs="Arial"/>
          <w:sz w:val="20"/>
          <w:szCs w:val="20"/>
        </w:rPr>
        <w:t>, ngoại trừ các hợp đồng</w:t>
      </w:r>
      <w:r w:rsidR="00AE0AF4" w:rsidRPr="000B258C">
        <w:rPr>
          <w:rFonts w:ascii="Arial" w:hAnsi="Arial" w:cs="Arial"/>
          <w:sz w:val="20"/>
          <w:szCs w:val="20"/>
        </w:rPr>
        <w:t xml:space="preserve"> </w:t>
      </w:r>
      <w:r w:rsidR="007F6C1D" w:rsidRPr="000B258C">
        <w:rPr>
          <w:rFonts w:ascii="Arial" w:hAnsi="Arial" w:cs="Arial"/>
          <w:sz w:val="20"/>
          <w:szCs w:val="20"/>
        </w:rPr>
        <w:t xml:space="preserve">là hợp đồng </w:t>
      </w:r>
      <w:r w:rsidR="00C25E84" w:rsidRPr="000B258C">
        <w:rPr>
          <w:rFonts w:ascii="Arial" w:hAnsi="Arial" w:cs="Arial"/>
          <w:sz w:val="20"/>
          <w:szCs w:val="20"/>
        </w:rPr>
        <w:t xml:space="preserve">nhận </w:t>
      </w:r>
      <w:r w:rsidR="007F6C1D" w:rsidRPr="000B258C">
        <w:rPr>
          <w:rFonts w:ascii="Arial" w:hAnsi="Arial" w:cs="Arial"/>
          <w:sz w:val="20"/>
          <w:szCs w:val="20"/>
        </w:rPr>
        <w:t>tái bảo hiểm</w:t>
      </w:r>
      <w:r w:rsidRPr="000B258C">
        <w:rPr>
          <w:rFonts w:ascii="Arial" w:hAnsi="Arial" w:cs="Arial"/>
          <w:sz w:val="20"/>
          <w:szCs w:val="20"/>
        </w:rPr>
        <w:t xml:space="preserve"> (xem đoạn 3(b)).</w:t>
      </w:r>
    </w:p>
    <w:p w:rsidR="00273AD8" w:rsidRPr="000B258C" w:rsidRDefault="00273AD8" w:rsidP="00502456">
      <w:pPr>
        <w:pStyle w:val="ListParagraph"/>
        <w:spacing w:after="0" w:line="276" w:lineRule="auto"/>
        <w:jc w:val="both"/>
        <w:rPr>
          <w:rFonts w:ascii="Arial" w:hAnsi="Arial" w:cs="Arial"/>
          <w:sz w:val="20"/>
          <w:szCs w:val="20"/>
        </w:rPr>
      </w:pPr>
    </w:p>
    <w:p w:rsidR="009138C1" w:rsidRPr="000B258C" w:rsidRDefault="009138C1" w:rsidP="00502456">
      <w:pPr>
        <w:spacing w:after="0" w:line="276" w:lineRule="auto"/>
        <w:ind w:left="720" w:hanging="720"/>
        <w:jc w:val="both"/>
        <w:rPr>
          <w:rFonts w:ascii="Arial" w:hAnsi="Arial" w:cs="Arial"/>
          <w:sz w:val="20"/>
          <w:szCs w:val="20"/>
        </w:rPr>
      </w:pPr>
      <w:r w:rsidRPr="000B258C">
        <w:rPr>
          <w:rFonts w:ascii="Arial" w:hAnsi="Arial" w:cs="Arial"/>
          <w:sz w:val="20"/>
          <w:szCs w:val="20"/>
        </w:rPr>
        <w:t>8</w:t>
      </w:r>
      <w:r w:rsidRPr="000B258C">
        <w:rPr>
          <w:rFonts w:ascii="Arial" w:hAnsi="Arial" w:cs="Arial"/>
          <w:sz w:val="20"/>
          <w:szCs w:val="20"/>
        </w:rPr>
        <w:tab/>
        <w:t>Một số hợp đồng mặc dù thỏa mãn định nghĩa về một hợp đồng bảo hiểm nhưng có mục đích chính là cung cấp dịch vụ với một mức phí cố định. Doanh nghiệp có thể lựa chọn áp dụng IFRS 15 thay cho</w:t>
      </w:r>
      <w:r w:rsidR="00012AEE" w:rsidRPr="000B258C">
        <w:rPr>
          <w:rFonts w:ascii="Arial" w:hAnsi="Arial" w:cs="Arial"/>
          <w:sz w:val="20"/>
          <w:szCs w:val="20"/>
        </w:rPr>
        <w:t xml:space="preserve"> </w:t>
      </w:r>
      <w:r w:rsidRPr="000B258C">
        <w:rPr>
          <w:rFonts w:ascii="Arial" w:hAnsi="Arial" w:cs="Arial"/>
          <w:sz w:val="20"/>
          <w:szCs w:val="20"/>
        </w:rPr>
        <w:t>IFRS 17 với các hợp đồng đã phát hành này</w:t>
      </w:r>
      <w:r w:rsidR="00ED54E7" w:rsidRPr="000B258C">
        <w:rPr>
          <w:rFonts w:ascii="Arial" w:hAnsi="Arial" w:cs="Arial"/>
          <w:sz w:val="20"/>
          <w:szCs w:val="20"/>
        </w:rPr>
        <w:t xml:space="preserve"> khi và</w:t>
      </w:r>
      <w:r w:rsidRPr="000B258C">
        <w:rPr>
          <w:rFonts w:ascii="Arial" w:hAnsi="Arial" w:cs="Arial"/>
          <w:sz w:val="20"/>
          <w:szCs w:val="20"/>
        </w:rPr>
        <w:t xml:space="preserve"> chỉ khi đáp ứng được các điều kiện cụ thể. </w:t>
      </w:r>
      <w:proofErr w:type="gramStart"/>
      <w:r w:rsidRPr="000B258C">
        <w:rPr>
          <w:rFonts w:ascii="Arial" w:hAnsi="Arial" w:cs="Arial"/>
          <w:sz w:val="20"/>
          <w:szCs w:val="20"/>
        </w:rPr>
        <w:t>Doanh nghiệp cũng có thể lựa chọn phương pháp kế toán áp dụng cho từng hợp đồng riêng, nhưng không thể thay đổi khi đã lựa chọn.</w:t>
      </w:r>
      <w:proofErr w:type="gramEnd"/>
      <w:r w:rsidRPr="000B258C">
        <w:rPr>
          <w:rFonts w:ascii="Arial" w:hAnsi="Arial" w:cs="Arial"/>
          <w:sz w:val="20"/>
          <w:szCs w:val="20"/>
        </w:rPr>
        <w:t xml:space="preserve"> Các điều kiện gồm:</w:t>
      </w:r>
    </w:p>
    <w:p w:rsidR="009138C1" w:rsidRPr="000B258C" w:rsidRDefault="009138C1" w:rsidP="00502456">
      <w:pPr>
        <w:pStyle w:val="ListParagraph"/>
        <w:numPr>
          <w:ilvl w:val="0"/>
          <w:numId w:val="25"/>
        </w:numPr>
        <w:spacing w:before="120" w:after="120" w:line="276" w:lineRule="auto"/>
        <w:ind w:left="1440" w:hanging="720"/>
        <w:contextualSpacing w:val="0"/>
        <w:jc w:val="both"/>
        <w:rPr>
          <w:rFonts w:ascii="Arial" w:hAnsi="Arial" w:cs="Arial"/>
          <w:sz w:val="20"/>
          <w:szCs w:val="20"/>
        </w:rPr>
      </w:pPr>
      <w:r w:rsidRPr="000B258C">
        <w:rPr>
          <w:rFonts w:ascii="Arial" w:hAnsi="Arial" w:cs="Arial"/>
          <w:sz w:val="20"/>
          <w:szCs w:val="20"/>
        </w:rPr>
        <w:t xml:space="preserve">doanh nghiệp không phản ánh việc đánh giá rủi ro liên quan đến khách hàng </w:t>
      </w:r>
      <w:r w:rsidR="004522DB" w:rsidRPr="000B258C">
        <w:rPr>
          <w:rFonts w:ascii="Arial" w:hAnsi="Arial" w:cs="Arial"/>
          <w:sz w:val="20"/>
          <w:szCs w:val="20"/>
        </w:rPr>
        <w:t xml:space="preserve">cá nhân </w:t>
      </w:r>
      <w:r w:rsidRPr="000B258C">
        <w:rPr>
          <w:rFonts w:ascii="Arial" w:hAnsi="Arial" w:cs="Arial"/>
          <w:sz w:val="20"/>
          <w:szCs w:val="20"/>
        </w:rPr>
        <w:t>khi định giá hợp đồng với chính khách hàng đó;</w:t>
      </w:r>
    </w:p>
    <w:p w:rsidR="009138C1" w:rsidRPr="000B258C" w:rsidRDefault="009138C1" w:rsidP="00502456">
      <w:pPr>
        <w:pStyle w:val="ListParagraph"/>
        <w:numPr>
          <w:ilvl w:val="0"/>
          <w:numId w:val="25"/>
        </w:numPr>
        <w:spacing w:after="0" w:line="276" w:lineRule="auto"/>
        <w:ind w:left="1440" w:hanging="720"/>
        <w:jc w:val="both"/>
        <w:rPr>
          <w:rFonts w:ascii="Arial" w:hAnsi="Arial" w:cs="Arial"/>
          <w:sz w:val="20"/>
          <w:szCs w:val="20"/>
        </w:rPr>
      </w:pPr>
      <w:r w:rsidRPr="000B258C">
        <w:rPr>
          <w:rFonts w:ascii="Arial" w:hAnsi="Arial" w:cs="Arial"/>
          <w:sz w:val="20"/>
          <w:szCs w:val="20"/>
        </w:rPr>
        <w:t>hợp đồng đền bù cho khách hàng bằng cách cung cấp dịch vụ, thay vì thanh toán lại tiền cho khách hàng và</w:t>
      </w:r>
    </w:p>
    <w:p w:rsidR="009138C1" w:rsidRPr="000B258C" w:rsidRDefault="009138C1" w:rsidP="00502456">
      <w:pPr>
        <w:pStyle w:val="ListParagraph"/>
        <w:numPr>
          <w:ilvl w:val="0"/>
          <w:numId w:val="25"/>
        </w:numPr>
        <w:spacing w:before="120" w:after="120" w:line="276" w:lineRule="auto"/>
        <w:ind w:left="1440" w:hanging="720"/>
        <w:contextualSpacing w:val="0"/>
        <w:jc w:val="both"/>
        <w:rPr>
          <w:rFonts w:ascii="Arial" w:hAnsi="Arial" w:cs="Arial"/>
          <w:sz w:val="20"/>
          <w:szCs w:val="20"/>
        </w:rPr>
      </w:pPr>
      <w:proofErr w:type="gramStart"/>
      <w:r w:rsidRPr="000B258C">
        <w:rPr>
          <w:rFonts w:ascii="Arial" w:hAnsi="Arial" w:cs="Arial"/>
          <w:i/>
          <w:sz w:val="20"/>
          <w:szCs w:val="20"/>
        </w:rPr>
        <w:lastRenderedPageBreak/>
        <w:t>rủi</w:t>
      </w:r>
      <w:proofErr w:type="gramEnd"/>
      <w:r w:rsidRPr="000B258C">
        <w:rPr>
          <w:rFonts w:ascii="Arial" w:hAnsi="Arial" w:cs="Arial"/>
          <w:i/>
          <w:sz w:val="20"/>
          <w:szCs w:val="20"/>
        </w:rPr>
        <w:t xml:space="preserve"> ro bảo hiểm</w:t>
      </w:r>
      <w:r w:rsidRPr="000B258C">
        <w:rPr>
          <w:rFonts w:ascii="Arial" w:hAnsi="Arial" w:cs="Arial"/>
          <w:sz w:val="20"/>
          <w:szCs w:val="20"/>
        </w:rPr>
        <w:t xml:space="preserve"> được chuyển giao bằng hợp đồng chủ yếu phát sinh</w:t>
      </w:r>
      <w:r w:rsidR="00A94799" w:rsidRPr="000B258C">
        <w:rPr>
          <w:rFonts w:ascii="Arial" w:hAnsi="Arial" w:cs="Arial"/>
          <w:sz w:val="20"/>
          <w:szCs w:val="20"/>
        </w:rPr>
        <w:t xml:space="preserve"> chính</w:t>
      </w:r>
      <w:r w:rsidRPr="000B258C">
        <w:rPr>
          <w:rFonts w:ascii="Arial" w:hAnsi="Arial" w:cs="Arial"/>
          <w:sz w:val="20"/>
          <w:szCs w:val="20"/>
        </w:rPr>
        <w:t xml:space="preserve"> từ việc khách hàng sử dụng dịch vụ, hơn là phát sinh từ sự không chắc chắn với chi phí của các dịch vụ đó.</w:t>
      </w:r>
    </w:p>
    <w:p w:rsidR="00275E9F" w:rsidRPr="000B258C" w:rsidRDefault="00275E9F" w:rsidP="00502456">
      <w:pPr>
        <w:spacing w:after="0" w:line="276" w:lineRule="auto"/>
        <w:ind w:firstLine="720"/>
        <w:jc w:val="both"/>
        <w:rPr>
          <w:rFonts w:ascii="Arial" w:hAnsi="Arial" w:cs="Arial"/>
          <w:b/>
          <w:sz w:val="24"/>
          <w:szCs w:val="24"/>
        </w:rPr>
      </w:pPr>
    </w:p>
    <w:p w:rsidR="00275E9F" w:rsidRPr="000B258C" w:rsidRDefault="00275E9F" w:rsidP="00502456">
      <w:pPr>
        <w:spacing w:after="0" w:line="276" w:lineRule="auto"/>
        <w:ind w:firstLine="720"/>
        <w:jc w:val="both"/>
        <w:rPr>
          <w:rFonts w:ascii="Arial" w:hAnsi="Arial" w:cs="Arial"/>
          <w:b/>
          <w:sz w:val="24"/>
          <w:szCs w:val="24"/>
        </w:rPr>
      </w:pPr>
    </w:p>
    <w:p w:rsidR="009138C1" w:rsidRPr="000B258C" w:rsidRDefault="009138C1" w:rsidP="00502456">
      <w:pPr>
        <w:spacing w:after="0" w:line="276" w:lineRule="auto"/>
        <w:ind w:firstLine="720"/>
        <w:jc w:val="both"/>
        <w:rPr>
          <w:rFonts w:ascii="Arial" w:hAnsi="Arial" w:cs="Arial"/>
          <w:b/>
          <w:sz w:val="24"/>
          <w:szCs w:val="24"/>
        </w:rPr>
      </w:pPr>
      <w:r w:rsidRPr="000B258C">
        <w:rPr>
          <w:rFonts w:ascii="Arial" w:hAnsi="Arial" w:cs="Arial"/>
          <w:b/>
          <w:sz w:val="24"/>
          <w:szCs w:val="24"/>
        </w:rPr>
        <w:t>Kết hợp các hợp đồng bảo hiểm</w:t>
      </w:r>
    </w:p>
    <w:p w:rsidR="00273AD8" w:rsidRPr="000B258C" w:rsidRDefault="00273AD8" w:rsidP="00502456">
      <w:pPr>
        <w:spacing w:after="0" w:line="276" w:lineRule="auto"/>
        <w:jc w:val="both"/>
        <w:rPr>
          <w:rFonts w:ascii="Arial" w:hAnsi="Arial" w:cs="Arial"/>
          <w:b/>
          <w:sz w:val="20"/>
          <w:szCs w:val="20"/>
        </w:rPr>
      </w:pPr>
    </w:p>
    <w:p w:rsidR="009138C1" w:rsidRPr="000B258C" w:rsidRDefault="009138C1" w:rsidP="00502456">
      <w:pPr>
        <w:spacing w:after="0" w:line="276" w:lineRule="auto"/>
        <w:ind w:left="720" w:hanging="720"/>
        <w:jc w:val="both"/>
        <w:rPr>
          <w:rFonts w:ascii="Arial" w:hAnsi="Arial" w:cs="Arial"/>
          <w:sz w:val="20"/>
          <w:szCs w:val="20"/>
        </w:rPr>
      </w:pPr>
      <w:r w:rsidRPr="000B258C">
        <w:rPr>
          <w:rFonts w:ascii="Arial" w:hAnsi="Arial" w:cs="Arial"/>
          <w:sz w:val="20"/>
          <w:szCs w:val="20"/>
        </w:rPr>
        <w:t>9</w:t>
      </w:r>
      <w:r w:rsidRPr="000B258C">
        <w:rPr>
          <w:rFonts w:ascii="Arial" w:hAnsi="Arial" w:cs="Arial"/>
          <w:sz w:val="20"/>
          <w:szCs w:val="20"/>
        </w:rPr>
        <w:tab/>
        <w:t>Một nhóm hay một tập hợp các hợp đồng bảo hiểm với cùng một đối tượng hoặc một bên liên quan được lập để nhằm đạt được</w:t>
      </w:r>
      <w:r w:rsidR="005E1335" w:rsidRPr="000B258C">
        <w:rPr>
          <w:rFonts w:ascii="Arial" w:hAnsi="Arial" w:cs="Arial"/>
          <w:sz w:val="20"/>
          <w:szCs w:val="20"/>
        </w:rPr>
        <w:t xml:space="preserve">, hoặc được thiết kế để đạt được </w:t>
      </w:r>
      <w:r w:rsidRPr="000B258C">
        <w:rPr>
          <w:rFonts w:ascii="Arial" w:hAnsi="Arial" w:cs="Arial"/>
          <w:sz w:val="20"/>
          <w:szCs w:val="20"/>
        </w:rPr>
        <w:t>một ảnh hưởng thương mại trên phương diện t</w:t>
      </w:r>
      <w:r w:rsidR="005E1335" w:rsidRPr="000B258C">
        <w:rPr>
          <w:rFonts w:ascii="Arial" w:hAnsi="Arial" w:cs="Arial"/>
          <w:sz w:val="20"/>
          <w:szCs w:val="20"/>
        </w:rPr>
        <w:t>ổng thể</w:t>
      </w:r>
      <w:r w:rsidRPr="000B258C">
        <w:rPr>
          <w:rFonts w:ascii="Arial" w:hAnsi="Arial" w:cs="Arial"/>
          <w:sz w:val="20"/>
          <w:szCs w:val="20"/>
        </w:rPr>
        <w:t xml:space="preserve">. </w:t>
      </w:r>
      <w:proofErr w:type="gramStart"/>
      <w:r w:rsidR="005E1335" w:rsidRPr="000B258C">
        <w:rPr>
          <w:rFonts w:ascii="Arial" w:hAnsi="Arial" w:cs="Arial"/>
          <w:sz w:val="20"/>
          <w:szCs w:val="20"/>
        </w:rPr>
        <w:t>Để báo cáo</w:t>
      </w:r>
      <w:r w:rsidRPr="000B258C">
        <w:rPr>
          <w:rFonts w:ascii="Arial" w:hAnsi="Arial" w:cs="Arial"/>
          <w:sz w:val="20"/>
          <w:szCs w:val="20"/>
        </w:rPr>
        <w:t xml:space="preserve"> bản chất của các hợp đồng này, doanh nghiệp cần xem xét nhóm </w:t>
      </w:r>
      <w:r w:rsidR="005E1335" w:rsidRPr="000B258C">
        <w:rPr>
          <w:rFonts w:ascii="Arial" w:hAnsi="Arial" w:cs="Arial"/>
          <w:sz w:val="20"/>
          <w:szCs w:val="20"/>
        </w:rPr>
        <w:t xml:space="preserve">hay tập hợp </w:t>
      </w:r>
      <w:r w:rsidRPr="000B258C">
        <w:rPr>
          <w:rFonts w:ascii="Arial" w:hAnsi="Arial" w:cs="Arial"/>
          <w:sz w:val="20"/>
          <w:szCs w:val="20"/>
        </w:rPr>
        <w:t>các hợp đồng này là một tổng thể.</w:t>
      </w:r>
      <w:proofErr w:type="gramEnd"/>
      <w:r w:rsidRPr="000B258C">
        <w:rPr>
          <w:rFonts w:ascii="Arial" w:hAnsi="Arial" w:cs="Arial"/>
          <w:sz w:val="20"/>
          <w:szCs w:val="20"/>
        </w:rPr>
        <w:t xml:space="preserve"> Ví dụ</w:t>
      </w:r>
      <w:r w:rsidR="005E1335" w:rsidRPr="000B258C">
        <w:rPr>
          <w:rFonts w:ascii="Arial" w:hAnsi="Arial" w:cs="Arial"/>
          <w:sz w:val="20"/>
          <w:szCs w:val="20"/>
        </w:rPr>
        <w:t>,</w:t>
      </w:r>
      <w:r w:rsidRPr="000B258C">
        <w:rPr>
          <w:rFonts w:ascii="Arial" w:hAnsi="Arial" w:cs="Arial"/>
          <w:sz w:val="20"/>
          <w:szCs w:val="20"/>
        </w:rPr>
        <w:t xml:space="preserve"> nếu các quyền và nghĩa vụ trong một hợp đồng </w:t>
      </w:r>
      <w:r w:rsidR="005E1335" w:rsidRPr="000B258C">
        <w:rPr>
          <w:rFonts w:ascii="Arial" w:hAnsi="Arial" w:cs="Arial"/>
          <w:sz w:val="20"/>
          <w:szCs w:val="20"/>
        </w:rPr>
        <w:t xml:space="preserve">không có mục đích nào khác ngoài việc </w:t>
      </w:r>
      <w:r w:rsidRPr="000B258C">
        <w:rPr>
          <w:rFonts w:ascii="Arial" w:hAnsi="Arial" w:cs="Arial"/>
          <w:sz w:val="20"/>
          <w:szCs w:val="20"/>
        </w:rPr>
        <w:t xml:space="preserve">phủ định hoàn toàn các quyền và nghĩa vụ trong một hợp đồng khác đã được lập cùng thời điểm với cùng một bên, vậy thì ảnh hưởng </w:t>
      </w:r>
      <w:r w:rsidR="005E1335" w:rsidRPr="000B258C">
        <w:rPr>
          <w:rFonts w:ascii="Arial" w:hAnsi="Arial" w:cs="Arial"/>
          <w:sz w:val="20"/>
          <w:szCs w:val="20"/>
        </w:rPr>
        <w:t>kết hợp</w:t>
      </w:r>
      <w:r w:rsidRPr="000B258C">
        <w:rPr>
          <w:rFonts w:ascii="Arial" w:hAnsi="Arial" w:cs="Arial"/>
          <w:sz w:val="20"/>
          <w:szCs w:val="20"/>
        </w:rPr>
        <w:t xml:space="preserve"> ở đây là không tồn tại quyền hay nghĩa vụ nào.   </w:t>
      </w:r>
    </w:p>
    <w:p w:rsidR="003D2DAC" w:rsidRPr="000B258C" w:rsidRDefault="003D2DAC" w:rsidP="00502456">
      <w:pPr>
        <w:spacing w:after="0" w:line="276" w:lineRule="auto"/>
        <w:ind w:firstLine="720"/>
        <w:jc w:val="both"/>
        <w:rPr>
          <w:rFonts w:ascii="Arial" w:hAnsi="Arial" w:cs="Arial"/>
          <w:b/>
          <w:sz w:val="20"/>
          <w:szCs w:val="20"/>
        </w:rPr>
      </w:pPr>
    </w:p>
    <w:p w:rsidR="009138C1" w:rsidRPr="000B258C" w:rsidRDefault="009138C1" w:rsidP="00502456">
      <w:pPr>
        <w:spacing w:after="0" w:line="276" w:lineRule="auto"/>
        <w:ind w:firstLine="720"/>
        <w:jc w:val="both"/>
        <w:rPr>
          <w:rFonts w:ascii="Arial" w:hAnsi="Arial" w:cs="Arial"/>
          <w:b/>
          <w:sz w:val="24"/>
          <w:szCs w:val="24"/>
        </w:rPr>
      </w:pPr>
      <w:r w:rsidRPr="000B258C">
        <w:rPr>
          <w:rFonts w:ascii="Arial" w:hAnsi="Arial" w:cs="Arial"/>
          <w:b/>
          <w:sz w:val="24"/>
          <w:szCs w:val="24"/>
        </w:rPr>
        <w:t>Các cấu phần tách ra từ một hợp đồng bảo hiểm (đoạn B31-B35)</w:t>
      </w:r>
    </w:p>
    <w:p w:rsidR="00273AD8" w:rsidRPr="000B258C" w:rsidRDefault="00273AD8" w:rsidP="00502456">
      <w:pPr>
        <w:spacing w:after="0" w:line="276" w:lineRule="auto"/>
        <w:jc w:val="both"/>
        <w:rPr>
          <w:rFonts w:ascii="Arial" w:hAnsi="Arial" w:cs="Arial"/>
          <w:b/>
          <w:sz w:val="20"/>
          <w:szCs w:val="20"/>
        </w:rPr>
      </w:pPr>
    </w:p>
    <w:p w:rsidR="009138C1" w:rsidRPr="000B258C" w:rsidRDefault="009138C1" w:rsidP="00502456">
      <w:pPr>
        <w:spacing w:after="0" w:line="276" w:lineRule="auto"/>
        <w:ind w:left="720" w:hanging="720"/>
        <w:jc w:val="both"/>
        <w:rPr>
          <w:rFonts w:ascii="Arial" w:hAnsi="Arial" w:cs="Arial"/>
          <w:sz w:val="20"/>
          <w:szCs w:val="20"/>
        </w:rPr>
      </w:pPr>
      <w:r w:rsidRPr="000B258C">
        <w:rPr>
          <w:rFonts w:ascii="Arial" w:hAnsi="Arial" w:cs="Arial"/>
          <w:sz w:val="20"/>
          <w:szCs w:val="20"/>
        </w:rPr>
        <w:t>10</w:t>
      </w:r>
      <w:r w:rsidRPr="000B258C">
        <w:rPr>
          <w:rFonts w:ascii="Arial" w:hAnsi="Arial" w:cs="Arial"/>
          <w:sz w:val="20"/>
          <w:szCs w:val="20"/>
        </w:rPr>
        <w:tab/>
        <w:t xml:space="preserve">Một hợp đồng bảo hiểm có thể bao gồm một hoặc nhiều cấu phần thuộc phạm </w:t>
      </w:r>
      <w:proofErr w:type="gramStart"/>
      <w:r w:rsidRPr="000B258C">
        <w:rPr>
          <w:rFonts w:ascii="Arial" w:hAnsi="Arial" w:cs="Arial"/>
          <w:sz w:val="20"/>
          <w:szCs w:val="20"/>
        </w:rPr>
        <w:t>vi</w:t>
      </w:r>
      <w:proofErr w:type="gramEnd"/>
      <w:r w:rsidRPr="000B258C">
        <w:rPr>
          <w:rFonts w:ascii="Arial" w:hAnsi="Arial" w:cs="Arial"/>
          <w:sz w:val="20"/>
          <w:szCs w:val="20"/>
        </w:rPr>
        <w:t xml:space="preserve"> của một Chuẩn mực khác nếu chúng là các hợp đồng riêng lẻ. </w:t>
      </w:r>
      <w:proofErr w:type="gramStart"/>
      <w:r w:rsidRPr="000B258C">
        <w:rPr>
          <w:rFonts w:ascii="Arial" w:hAnsi="Arial" w:cs="Arial"/>
          <w:sz w:val="20"/>
          <w:szCs w:val="20"/>
        </w:rPr>
        <w:t>Ví dụ</w:t>
      </w:r>
      <w:r w:rsidR="005E1335" w:rsidRPr="000B258C">
        <w:rPr>
          <w:rFonts w:ascii="Arial" w:hAnsi="Arial" w:cs="Arial"/>
          <w:sz w:val="20"/>
          <w:szCs w:val="20"/>
        </w:rPr>
        <w:t>,</w:t>
      </w:r>
      <w:r w:rsidRPr="000B258C">
        <w:rPr>
          <w:rFonts w:ascii="Arial" w:hAnsi="Arial" w:cs="Arial"/>
          <w:sz w:val="20"/>
          <w:szCs w:val="20"/>
        </w:rPr>
        <w:t xml:space="preserve"> một hợp đồng bảo hiểm có thể bao gồm một </w:t>
      </w:r>
      <w:r w:rsidRPr="000B258C">
        <w:rPr>
          <w:rFonts w:ascii="Arial" w:hAnsi="Arial" w:cs="Arial"/>
          <w:i/>
          <w:sz w:val="20"/>
          <w:szCs w:val="20"/>
        </w:rPr>
        <w:t>cấu phần đầu tư</w:t>
      </w:r>
      <w:r w:rsidRPr="000B258C">
        <w:rPr>
          <w:rFonts w:ascii="Arial" w:hAnsi="Arial" w:cs="Arial"/>
          <w:sz w:val="20"/>
          <w:szCs w:val="20"/>
        </w:rPr>
        <w:t xml:space="preserve"> hoặc một cấu phần dịch vụ (hoặc cả hai).</w:t>
      </w:r>
      <w:proofErr w:type="gramEnd"/>
      <w:r w:rsidRPr="000B258C">
        <w:rPr>
          <w:rFonts w:ascii="Arial" w:hAnsi="Arial" w:cs="Arial"/>
          <w:sz w:val="20"/>
          <w:szCs w:val="20"/>
        </w:rPr>
        <w:t xml:space="preserve"> </w:t>
      </w:r>
      <w:proofErr w:type="gramStart"/>
      <w:r w:rsidRPr="000B258C">
        <w:rPr>
          <w:rFonts w:ascii="Arial" w:hAnsi="Arial" w:cs="Arial"/>
          <w:sz w:val="20"/>
          <w:szCs w:val="20"/>
        </w:rPr>
        <w:t xml:space="preserve">Doanh nghiệp </w:t>
      </w:r>
      <w:r w:rsidR="005E1335" w:rsidRPr="000B258C">
        <w:rPr>
          <w:rFonts w:ascii="Arial" w:hAnsi="Arial" w:cs="Arial"/>
          <w:sz w:val="20"/>
          <w:szCs w:val="20"/>
        </w:rPr>
        <w:t>sẽ</w:t>
      </w:r>
      <w:r w:rsidRPr="000B258C">
        <w:rPr>
          <w:rFonts w:ascii="Arial" w:hAnsi="Arial" w:cs="Arial"/>
          <w:sz w:val="20"/>
          <w:szCs w:val="20"/>
        </w:rPr>
        <w:t xml:space="preserve"> áp dụng đoạn 11-13 để xác định và hạch toán các cấu phần của hợp đồng.</w:t>
      </w:r>
      <w:proofErr w:type="gramEnd"/>
    </w:p>
    <w:p w:rsidR="00273AD8" w:rsidRPr="000B258C" w:rsidRDefault="00273AD8" w:rsidP="00502456">
      <w:pPr>
        <w:spacing w:after="0" w:line="276" w:lineRule="auto"/>
        <w:jc w:val="both"/>
        <w:rPr>
          <w:rFonts w:ascii="Arial" w:hAnsi="Arial" w:cs="Arial"/>
          <w:sz w:val="20"/>
          <w:szCs w:val="20"/>
        </w:rPr>
      </w:pPr>
    </w:p>
    <w:p w:rsidR="009138C1" w:rsidRPr="000B258C" w:rsidRDefault="009138C1" w:rsidP="00502456">
      <w:pPr>
        <w:spacing w:after="0" w:line="276" w:lineRule="auto"/>
        <w:jc w:val="both"/>
        <w:rPr>
          <w:rFonts w:ascii="Arial" w:hAnsi="Arial" w:cs="Arial"/>
          <w:sz w:val="20"/>
          <w:szCs w:val="20"/>
        </w:rPr>
      </w:pPr>
      <w:r w:rsidRPr="000B258C">
        <w:rPr>
          <w:rFonts w:ascii="Arial" w:hAnsi="Arial" w:cs="Arial"/>
          <w:sz w:val="20"/>
          <w:szCs w:val="20"/>
        </w:rPr>
        <w:t>11</w:t>
      </w:r>
      <w:r w:rsidRPr="000B258C">
        <w:rPr>
          <w:rFonts w:ascii="Arial" w:hAnsi="Arial" w:cs="Arial"/>
          <w:sz w:val="20"/>
          <w:szCs w:val="20"/>
        </w:rPr>
        <w:tab/>
        <w:t>Doanh nghiệp</w:t>
      </w:r>
      <w:r w:rsidR="005E1335" w:rsidRPr="000B258C">
        <w:rPr>
          <w:rFonts w:ascii="Arial" w:hAnsi="Arial" w:cs="Arial"/>
          <w:sz w:val="20"/>
          <w:szCs w:val="20"/>
        </w:rPr>
        <w:t xml:space="preserve"> sẽ</w:t>
      </w:r>
      <w:r w:rsidRPr="000B258C">
        <w:rPr>
          <w:rFonts w:ascii="Arial" w:hAnsi="Arial" w:cs="Arial"/>
          <w:sz w:val="20"/>
          <w:szCs w:val="20"/>
        </w:rPr>
        <w:t>:</w:t>
      </w:r>
    </w:p>
    <w:p w:rsidR="009138C1" w:rsidRPr="000B258C" w:rsidRDefault="009138C1" w:rsidP="00502456">
      <w:pPr>
        <w:pStyle w:val="ListParagraph"/>
        <w:numPr>
          <w:ilvl w:val="0"/>
          <w:numId w:val="23"/>
        </w:numPr>
        <w:spacing w:before="120" w:after="120" w:line="276" w:lineRule="auto"/>
        <w:ind w:left="1440" w:hanging="720"/>
        <w:contextualSpacing w:val="0"/>
        <w:jc w:val="both"/>
        <w:rPr>
          <w:rFonts w:ascii="Arial" w:hAnsi="Arial" w:cs="Arial"/>
          <w:sz w:val="20"/>
          <w:szCs w:val="20"/>
        </w:rPr>
      </w:pPr>
      <w:proofErr w:type="gramStart"/>
      <w:r w:rsidRPr="000B258C">
        <w:rPr>
          <w:rFonts w:ascii="Arial" w:hAnsi="Arial" w:cs="Arial"/>
          <w:sz w:val="20"/>
          <w:szCs w:val="20"/>
        </w:rPr>
        <w:t>áp</w:t>
      </w:r>
      <w:proofErr w:type="gramEnd"/>
      <w:r w:rsidRPr="000B258C">
        <w:rPr>
          <w:rFonts w:ascii="Arial" w:hAnsi="Arial" w:cs="Arial"/>
          <w:sz w:val="20"/>
          <w:szCs w:val="20"/>
        </w:rPr>
        <w:t xml:space="preserve"> dụng IFRS 9 để xác định liệu có cấu phần phái sinh nào đi kèm cần phải được tách ra và, trong trường hợp nếu có, cách thức </w:t>
      </w:r>
      <w:r w:rsidR="00C61CE0" w:rsidRPr="000B258C">
        <w:rPr>
          <w:rFonts w:ascii="Arial" w:hAnsi="Arial" w:cs="Arial"/>
          <w:sz w:val="20"/>
          <w:szCs w:val="20"/>
        </w:rPr>
        <w:t xml:space="preserve">hạch </w:t>
      </w:r>
      <w:r w:rsidRPr="000B258C">
        <w:rPr>
          <w:rFonts w:ascii="Arial" w:hAnsi="Arial" w:cs="Arial"/>
          <w:sz w:val="20"/>
          <w:szCs w:val="20"/>
        </w:rPr>
        <w:t>toán cho cấu phần phái sinh đó là gì.</w:t>
      </w:r>
    </w:p>
    <w:p w:rsidR="009138C1" w:rsidRPr="000B258C" w:rsidRDefault="009138C1" w:rsidP="00502456">
      <w:pPr>
        <w:pStyle w:val="ListParagraph"/>
        <w:numPr>
          <w:ilvl w:val="0"/>
          <w:numId w:val="23"/>
        </w:numPr>
        <w:spacing w:after="0" w:line="276" w:lineRule="auto"/>
        <w:ind w:left="1440" w:hanging="720"/>
        <w:jc w:val="both"/>
        <w:rPr>
          <w:rFonts w:ascii="Arial" w:hAnsi="Arial" w:cs="Arial"/>
          <w:sz w:val="20"/>
          <w:szCs w:val="20"/>
        </w:rPr>
      </w:pPr>
      <w:proofErr w:type="gramStart"/>
      <w:r w:rsidRPr="000B258C">
        <w:rPr>
          <w:rFonts w:ascii="Arial" w:hAnsi="Arial" w:cs="Arial"/>
          <w:sz w:val="20"/>
          <w:szCs w:val="20"/>
        </w:rPr>
        <w:t>tách</w:t>
      </w:r>
      <w:proofErr w:type="gramEnd"/>
      <w:r w:rsidRPr="000B258C">
        <w:rPr>
          <w:rFonts w:ascii="Arial" w:hAnsi="Arial" w:cs="Arial"/>
          <w:sz w:val="20"/>
          <w:szCs w:val="20"/>
        </w:rPr>
        <w:t xml:space="preserve"> cấu phần đầu tư từ một hợp đồng bảo hiểm gốc khi và chỉ khi cấu phần đầu tư đó là </w:t>
      </w:r>
      <w:r w:rsidR="003D2DAC" w:rsidRPr="000B258C">
        <w:rPr>
          <w:rFonts w:ascii="Arial" w:hAnsi="Arial" w:cs="Arial"/>
          <w:sz w:val="20"/>
          <w:szCs w:val="20"/>
        </w:rPr>
        <w:t>riêng</w:t>
      </w:r>
      <w:r w:rsidRPr="000B258C">
        <w:rPr>
          <w:rFonts w:ascii="Arial" w:hAnsi="Arial" w:cs="Arial"/>
          <w:sz w:val="20"/>
          <w:szCs w:val="20"/>
        </w:rPr>
        <w:t xml:space="preserve"> biệt (xem đoạn B31-B32). Doanh nghiệp cần áp dụng IFRS 9 để hạch toán cho cấu phần đầu tư được tách riêng đó.</w:t>
      </w:r>
    </w:p>
    <w:p w:rsidR="00273AD8" w:rsidRPr="000B258C" w:rsidRDefault="00273AD8" w:rsidP="00502456">
      <w:pPr>
        <w:pStyle w:val="ListParagraph"/>
        <w:spacing w:after="0" w:line="276" w:lineRule="auto"/>
        <w:jc w:val="both"/>
        <w:rPr>
          <w:rFonts w:ascii="Arial" w:hAnsi="Arial" w:cs="Arial"/>
          <w:sz w:val="20"/>
          <w:szCs w:val="20"/>
        </w:rPr>
      </w:pPr>
    </w:p>
    <w:p w:rsidR="009138C1" w:rsidRPr="000B258C" w:rsidRDefault="009138C1" w:rsidP="00502456">
      <w:pPr>
        <w:spacing w:after="0" w:line="276" w:lineRule="auto"/>
        <w:ind w:left="720" w:hanging="720"/>
        <w:jc w:val="both"/>
        <w:rPr>
          <w:rFonts w:ascii="Arial" w:hAnsi="Arial" w:cs="Arial"/>
          <w:sz w:val="20"/>
          <w:szCs w:val="20"/>
        </w:rPr>
      </w:pPr>
      <w:r w:rsidRPr="000B258C">
        <w:rPr>
          <w:rFonts w:ascii="Arial" w:hAnsi="Arial" w:cs="Arial"/>
          <w:sz w:val="20"/>
          <w:szCs w:val="20"/>
        </w:rPr>
        <w:t>12</w:t>
      </w:r>
      <w:r w:rsidRPr="000B258C">
        <w:rPr>
          <w:rFonts w:ascii="Arial" w:hAnsi="Arial" w:cs="Arial"/>
          <w:sz w:val="20"/>
          <w:szCs w:val="20"/>
        </w:rPr>
        <w:tab/>
        <w:t xml:space="preserve">Sau khi áp dụng đoạn 11 để tách </w:t>
      </w:r>
      <w:r w:rsidR="003D2DAC" w:rsidRPr="000B258C">
        <w:rPr>
          <w:rFonts w:ascii="Arial" w:hAnsi="Arial" w:cs="Arial"/>
          <w:sz w:val="20"/>
          <w:szCs w:val="20"/>
        </w:rPr>
        <w:t xml:space="preserve">bất kỳ </w:t>
      </w:r>
      <w:r w:rsidRPr="000B258C">
        <w:rPr>
          <w:rFonts w:ascii="Arial" w:hAnsi="Arial" w:cs="Arial"/>
          <w:sz w:val="20"/>
          <w:szCs w:val="20"/>
        </w:rPr>
        <w:t xml:space="preserve">dòng tiền liên quan đến các cấu phần phái sinh đi kèm và cấu phần đầu tư </w:t>
      </w:r>
      <w:r w:rsidR="003D2DAC" w:rsidRPr="000B258C">
        <w:rPr>
          <w:rFonts w:ascii="Arial" w:hAnsi="Arial" w:cs="Arial"/>
          <w:sz w:val="20"/>
          <w:szCs w:val="20"/>
        </w:rPr>
        <w:t>riêng</w:t>
      </w:r>
      <w:r w:rsidRPr="000B258C">
        <w:rPr>
          <w:rFonts w:ascii="Arial" w:hAnsi="Arial" w:cs="Arial"/>
          <w:sz w:val="20"/>
          <w:szCs w:val="20"/>
        </w:rPr>
        <w:t xml:space="preserve"> biệt, doanh nghiệp cũng cần tách riêng khỏi hợp đồng bảo hiểm gốc bất kì một cam kết chuyển giao các hàng hóa </w:t>
      </w:r>
      <w:r w:rsidR="003D2DAC" w:rsidRPr="000B258C">
        <w:rPr>
          <w:rFonts w:ascii="Arial" w:hAnsi="Arial" w:cs="Arial"/>
          <w:sz w:val="20"/>
          <w:szCs w:val="20"/>
        </w:rPr>
        <w:t>riêng</w:t>
      </w:r>
      <w:r w:rsidRPr="000B258C">
        <w:rPr>
          <w:rFonts w:ascii="Arial" w:hAnsi="Arial" w:cs="Arial"/>
          <w:sz w:val="20"/>
          <w:szCs w:val="20"/>
        </w:rPr>
        <w:t xml:space="preserve"> biệt hoặc các dịch vụ phi bảo hiểm cho chủ hợp đồng</w:t>
      </w:r>
      <w:r w:rsidR="0036039B" w:rsidRPr="000B258C">
        <w:rPr>
          <w:rFonts w:ascii="Arial" w:hAnsi="Arial" w:cs="Arial"/>
          <w:sz w:val="20"/>
          <w:szCs w:val="20"/>
        </w:rPr>
        <w:t xml:space="preserve"> bảo hiểm</w:t>
      </w:r>
      <w:r w:rsidR="003D2DAC" w:rsidRPr="000B258C">
        <w:rPr>
          <w:rFonts w:ascii="Arial" w:hAnsi="Arial" w:cs="Arial"/>
          <w:sz w:val="20"/>
          <w:szCs w:val="20"/>
        </w:rPr>
        <w:t>,</w:t>
      </w:r>
      <w:r w:rsidRPr="000B258C">
        <w:rPr>
          <w:rFonts w:ascii="Arial" w:hAnsi="Arial" w:cs="Arial"/>
          <w:sz w:val="20"/>
          <w:szCs w:val="20"/>
        </w:rPr>
        <w:t xml:space="preserve"> áp dụng đoạn 7 của IFRS 15. </w:t>
      </w:r>
      <w:r w:rsidR="003D2DAC" w:rsidRPr="000B258C">
        <w:rPr>
          <w:rFonts w:ascii="Arial" w:hAnsi="Arial" w:cs="Arial"/>
          <w:sz w:val="20"/>
          <w:szCs w:val="20"/>
        </w:rPr>
        <w:t>D</w:t>
      </w:r>
      <w:r w:rsidRPr="000B258C">
        <w:rPr>
          <w:rFonts w:ascii="Arial" w:hAnsi="Arial" w:cs="Arial"/>
          <w:sz w:val="20"/>
          <w:szCs w:val="20"/>
        </w:rPr>
        <w:t xml:space="preserve">oanh nghiệp hạch toán các cam kết này </w:t>
      </w:r>
      <w:proofErr w:type="gramStart"/>
      <w:r w:rsidRPr="000B258C">
        <w:rPr>
          <w:rFonts w:ascii="Arial" w:hAnsi="Arial" w:cs="Arial"/>
          <w:sz w:val="20"/>
          <w:szCs w:val="20"/>
        </w:rPr>
        <w:t>theo</w:t>
      </w:r>
      <w:proofErr w:type="gramEnd"/>
      <w:r w:rsidRPr="000B258C">
        <w:rPr>
          <w:rFonts w:ascii="Arial" w:hAnsi="Arial" w:cs="Arial"/>
          <w:sz w:val="20"/>
          <w:szCs w:val="20"/>
        </w:rPr>
        <w:t xml:space="preserve"> quy định của IFRS 15. Khi áp dụng đoạn 7 của IFRS 15 để tách riêng các cam kết, doanh nghiệp phải áp dụng đoạn B33</w:t>
      </w:r>
      <w:r w:rsidR="005E1A82" w:rsidRPr="000B258C">
        <w:rPr>
          <w:rFonts w:ascii="Arial" w:hAnsi="Arial" w:cs="Arial"/>
          <w:sz w:val="20"/>
          <w:szCs w:val="20"/>
        </w:rPr>
        <w:t>-</w:t>
      </w:r>
      <w:r w:rsidRPr="000B258C">
        <w:rPr>
          <w:rFonts w:ascii="Arial" w:hAnsi="Arial" w:cs="Arial"/>
          <w:sz w:val="20"/>
          <w:szCs w:val="20"/>
        </w:rPr>
        <w:t xml:space="preserve">B35 của IFRS 17 và, </w:t>
      </w:r>
      <w:r w:rsidR="00EE21DD" w:rsidRPr="000B258C">
        <w:rPr>
          <w:rFonts w:ascii="Arial" w:hAnsi="Arial" w:cs="Arial"/>
          <w:sz w:val="20"/>
          <w:szCs w:val="20"/>
        </w:rPr>
        <w:t>tại thời điểm ghi nhận ban đầu</w:t>
      </w:r>
      <w:r w:rsidRPr="000B258C">
        <w:rPr>
          <w:rFonts w:ascii="Arial" w:hAnsi="Arial" w:cs="Arial"/>
          <w:sz w:val="20"/>
          <w:szCs w:val="20"/>
        </w:rPr>
        <w:t>, cần:</w:t>
      </w:r>
    </w:p>
    <w:p w:rsidR="009138C1" w:rsidRPr="000B258C" w:rsidRDefault="009138C1" w:rsidP="00502456">
      <w:pPr>
        <w:pStyle w:val="ListParagraph"/>
        <w:numPr>
          <w:ilvl w:val="0"/>
          <w:numId w:val="21"/>
        </w:numPr>
        <w:spacing w:before="120" w:after="120" w:line="276" w:lineRule="auto"/>
        <w:ind w:left="1440" w:hanging="720"/>
        <w:contextualSpacing w:val="0"/>
        <w:jc w:val="both"/>
        <w:rPr>
          <w:rFonts w:ascii="Arial" w:hAnsi="Arial" w:cs="Arial"/>
          <w:sz w:val="20"/>
          <w:szCs w:val="20"/>
        </w:rPr>
      </w:pPr>
      <w:r w:rsidRPr="000B258C">
        <w:rPr>
          <w:rFonts w:ascii="Arial" w:hAnsi="Arial" w:cs="Arial"/>
          <w:sz w:val="20"/>
          <w:szCs w:val="20"/>
        </w:rPr>
        <w:t xml:space="preserve">áp dụng IFRS 15 để tính các dòng tiền thu được của cấu phần bảo hiểm và bất kì cam kết nào để cung cấp các hàng hóa </w:t>
      </w:r>
      <w:r w:rsidR="003D2DAC" w:rsidRPr="000B258C">
        <w:rPr>
          <w:rFonts w:ascii="Arial" w:hAnsi="Arial" w:cs="Arial"/>
          <w:sz w:val="20"/>
          <w:szCs w:val="20"/>
        </w:rPr>
        <w:t>riêng</w:t>
      </w:r>
      <w:r w:rsidRPr="000B258C">
        <w:rPr>
          <w:rFonts w:ascii="Arial" w:hAnsi="Arial" w:cs="Arial"/>
          <w:sz w:val="20"/>
          <w:szCs w:val="20"/>
        </w:rPr>
        <w:t xml:space="preserve"> biệt hoặc các dịch vụ phi bảo hiểm; và </w:t>
      </w:r>
    </w:p>
    <w:p w:rsidR="009138C1" w:rsidRPr="000B258C" w:rsidRDefault="00A94799" w:rsidP="00502456">
      <w:pPr>
        <w:pStyle w:val="ListParagraph"/>
        <w:numPr>
          <w:ilvl w:val="0"/>
          <w:numId w:val="21"/>
        </w:numPr>
        <w:spacing w:after="0" w:line="276" w:lineRule="auto"/>
        <w:ind w:left="1440" w:hanging="720"/>
        <w:jc w:val="both"/>
        <w:rPr>
          <w:rFonts w:ascii="Arial" w:hAnsi="Arial" w:cs="Arial"/>
          <w:sz w:val="20"/>
          <w:szCs w:val="20"/>
        </w:rPr>
      </w:pPr>
      <w:r w:rsidRPr="000B258C">
        <w:rPr>
          <w:rFonts w:ascii="Arial" w:hAnsi="Arial" w:cs="Arial"/>
          <w:sz w:val="20"/>
          <w:szCs w:val="20"/>
        </w:rPr>
        <w:t xml:space="preserve">đặc </w:t>
      </w:r>
      <w:r w:rsidR="009138C1" w:rsidRPr="000B258C">
        <w:rPr>
          <w:rFonts w:ascii="Arial" w:hAnsi="Arial" w:cs="Arial"/>
          <w:sz w:val="20"/>
          <w:szCs w:val="20"/>
        </w:rPr>
        <w:t>tính các dòng tiền chi ra cho cấu phần bảo hiểm và bất kì cam kết nào để cung cấp các hàng hóa chuyên biệt hoặc các dịch vụ phi bảo hiểm hạch toán theo quy định của IFRS 15 để:</w:t>
      </w:r>
    </w:p>
    <w:p w:rsidR="009138C1" w:rsidRPr="000B258C" w:rsidRDefault="009138C1" w:rsidP="00502456">
      <w:pPr>
        <w:spacing w:before="120" w:after="120" w:line="276" w:lineRule="auto"/>
        <w:ind w:left="2160" w:hanging="720"/>
        <w:jc w:val="both"/>
        <w:rPr>
          <w:rFonts w:ascii="Arial" w:hAnsi="Arial" w:cs="Arial"/>
          <w:sz w:val="20"/>
          <w:szCs w:val="20"/>
        </w:rPr>
      </w:pPr>
      <w:r w:rsidRPr="000B258C">
        <w:rPr>
          <w:rFonts w:ascii="Arial" w:hAnsi="Arial" w:cs="Arial"/>
          <w:sz w:val="20"/>
          <w:szCs w:val="20"/>
        </w:rPr>
        <w:t>(i)</w:t>
      </w:r>
      <w:r w:rsidRPr="000B258C">
        <w:rPr>
          <w:rFonts w:ascii="Arial" w:hAnsi="Arial" w:cs="Arial"/>
          <w:sz w:val="20"/>
          <w:szCs w:val="20"/>
        </w:rPr>
        <w:tab/>
      </w:r>
      <w:proofErr w:type="gramStart"/>
      <w:r w:rsidRPr="000B258C">
        <w:rPr>
          <w:rFonts w:ascii="Arial" w:hAnsi="Arial" w:cs="Arial"/>
          <w:sz w:val="20"/>
          <w:szCs w:val="20"/>
        </w:rPr>
        <w:t>dòng</w:t>
      </w:r>
      <w:proofErr w:type="gramEnd"/>
      <w:r w:rsidRPr="000B258C">
        <w:rPr>
          <w:rFonts w:ascii="Arial" w:hAnsi="Arial" w:cs="Arial"/>
          <w:sz w:val="20"/>
          <w:szCs w:val="20"/>
        </w:rPr>
        <w:t xml:space="preserve"> tiền </w:t>
      </w:r>
      <w:r w:rsidR="003D2DAC" w:rsidRPr="000B258C">
        <w:rPr>
          <w:rFonts w:ascii="Arial" w:hAnsi="Arial" w:cs="Arial"/>
          <w:sz w:val="20"/>
          <w:szCs w:val="20"/>
        </w:rPr>
        <w:t xml:space="preserve">chi ra </w:t>
      </w:r>
      <w:r w:rsidRPr="000B258C">
        <w:rPr>
          <w:rFonts w:ascii="Arial" w:hAnsi="Arial" w:cs="Arial"/>
          <w:sz w:val="20"/>
          <w:szCs w:val="20"/>
        </w:rPr>
        <w:t>liên quan trực tiếp đến cấu phần nào sẽ được tính cho cấu phần đó; và</w:t>
      </w:r>
    </w:p>
    <w:p w:rsidR="009138C1" w:rsidRPr="000B258C" w:rsidRDefault="009138C1" w:rsidP="00502456">
      <w:pPr>
        <w:spacing w:after="0" w:line="276" w:lineRule="auto"/>
        <w:ind w:left="2160" w:hanging="720"/>
        <w:jc w:val="both"/>
        <w:rPr>
          <w:rFonts w:ascii="Arial" w:hAnsi="Arial" w:cs="Arial"/>
          <w:sz w:val="20"/>
          <w:szCs w:val="20"/>
        </w:rPr>
      </w:pPr>
      <w:r w:rsidRPr="000B258C">
        <w:rPr>
          <w:rFonts w:ascii="Arial" w:hAnsi="Arial" w:cs="Arial"/>
          <w:sz w:val="20"/>
          <w:szCs w:val="20"/>
        </w:rPr>
        <w:lastRenderedPageBreak/>
        <w:t>(ii)</w:t>
      </w:r>
      <w:r w:rsidRPr="000B258C">
        <w:rPr>
          <w:rFonts w:ascii="Arial" w:hAnsi="Arial" w:cs="Arial"/>
          <w:sz w:val="20"/>
          <w:szCs w:val="20"/>
        </w:rPr>
        <w:tab/>
      </w:r>
      <w:proofErr w:type="gramStart"/>
      <w:r w:rsidRPr="000B258C">
        <w:rPr>
          <w:rFonts w:ascii="Arial" w:hAnsi="Arial" w:cs="Arial"/>
          <w:sz w:val="20"/>
          <w:szCs w:val="20"/>
        </w:rPr>
        <w:t>bất</w:t>
      </w:r>
      <w:proofErr w:type="gramEnd"/>
      <w:r w:rsidRPr="000B258C">
        <w:rPr>
          <w:rFonts w:ascii="Arial" w:hAnsi="Arial" w:cs="Arial"/>
          <w:sz w:val="20"/>
          <w:szCs w:val="20"/>
        </w:rPr>
        <w:t xml:space="preserve"> kì dòng tiền còn lại nào cũng sẽ được phân bổ một cách hợp lý và có hệ thống, phản ánh dòng tiền chi ra mà doanh nghiệp kì vọng sẽ phát sinh nếu cấu phấn đó là một hợp đồng riêng lẻ.</w:t>
      </w:r>
    </w:p>
    <w:p w:rsidR="003D2DAC" w:rsidRPr="000B258C" w:rsidRDefault="003D2DAC" w:rsidP="00502456">
      <w:pPr>
        <w:spacing w:after="0" w:line="276" w:lineRule="auto"/>
        <w:ind w:left="2160" w:hanging="720"/>
        <w:jc w:val="both"/>
        <w:rPr>
          <w:rFonts w:ascii="Arial" w:hAnsi="Arial" w:cs="Arial"/>
          <w:sz w:val="20"/>
          <w:szCs w:val="20"/>
        </w:rPr>
      </w:pPr>
    </w:p>
    <w:p w:rsidR="003D2DAC" w:rsidRPr="000B258C" w:rsidRDefault="003D2DAC" w:rsidP="00502456">
      <w:pPr>
        <w:spacing w:after="0" w:line="276" w:lineRule="auto"/>
        <w:ind w:left="2160" w:hanging="720"/>
        <w:jc w:val="both"/>
        <w:rPr>
          <w:rFonts w:ascii="Arial" w:hAnsi="Arial" w:cs="Arial"/>
          <w:sz w:val="20"/>
          <w:szCs w:val="20"/>
        </w:rPr>
      </w:pPr>
    </w:p>
    <w:p w:rsidR="00275E9F" w:rsidRPr="000B258C" w:rsidRDefault="00275E9F" w:rsidP="00502456">
      <w:pPr>
        <w:spacing w:after="0" w:line="276" w:lineRule="auto"/>
        <w:ind w:left="2160" w:hanging="720"/>
        <w:jc w:val="both"/>
        <w:rPr>
          <w:rFonts w:ascii="Arial" w:hAnsi="Arial" w:cs="Arial"/>
          <w:sz w:val="20"/>
          <w:szCs w:val="20"/>
        </w:rPr>
      </w:pPr>
    </w:p>
    <w:p w:rsidR="00275E9F" w:rsidRPr="000B258C" w:rsidRDefault="00275E9F" w:rsidP="00502456">
      <w:pPr>
        <w:spacing w:after="0" w:line="276" w:lineRule="auto"/>
        <w:ind w:left="2160" w:hanging="720"/>
        <w:jc w:val="both"/>
        <w:rPr>
          <w:rFonts w:ascii="Arial" w:hAnsi="Arial" w:cs="Arial"/>
          <w:sz w:val="20"/>
          <w:szCs w:val="20"/>
        </w:rPr>
      </w:pPr>
    </w:p>
    <w:p w:rsidR="00874E32" w:rsidRPr="000B258C" w:rsidRDefault="00874E32" w:rsidP="00502456">
      <w:pPr>
        <w:spacing w:after="0" w:line="276" w:lineRule="auto"/>
        <w:ind w:left="2160" w:hanging="720"/>
        <w:jc w:val="both"/>
        <w:rPr>
          <w:rFonts w:ascii="Arial" w:hAnsi="Arial" w:cs="Arial"/>
          <w:sz w:val="20"/>
          <w:szCs w:val="20"/>
        </w:rPr>
      </w:pPr>
    </w:p>
    <w:p w:rsidR="009138C1" w:rsidRPr="000B258C" w:rsidRDefault="009138C1" w:rsidP="00502456">
      <w:pPr>
        <w:spacing w:after="0" w:line="276" w:lineRule="auto"/>
        <w:ind w:left="720" w:hanging="720"/>
        <w:jc w:val="both"/>
        <w:rPr>
          <w:rFonts w:ascii="Arial" w:hAnsi="Arial" w:cs="Arial"/>
          <w:sz w:val="20"/>
          <w:szCs w:val="20"/>
        </w:rPr>
      </w:pPr>
      <w:r w:rsidRPr="000B258C">
        <w:rPr>
          <w:rFonts w:ascii="Arial" w:hAnsi="Arial" w:cs="Arial"/>
          <w:sz w:val="20"/>
          <w:szCs w:val="20"/>
        </w:rPr>
        <w:t>13</w:t>
      </w:r>
      <w:r w:rsidRPr="000B258C">
        <w:rPr>
          <w:rFonts w:ascii="Arial" w:hAnsi="Arial" w:cs="Arial"/>
          <w:sz w:val="20"/>
          <w:szCs w:val="20"/>
        </w:rPr>
        <w:tab/>
        <w:t xml:space="preserve">Sau khi áp dụng đoạn 11-12, doanh nghiệp cần áp dụng IFRS 17 </w:t>
      </w:r>
      <w:r w:rsidR="003D2DAC" w:rsidRPr="000B258C">
        <w:rPr>
          <w:rFonts w:ascii="Arial" w:hAnsi="Arial" w:cs="Arial"/>
          <w:sz w:val="20"/>
          <w:szCs w:val="20"/>
        </w:rPr>
        <w:t>cho</w:t>
      </w:r>
      <w:r w:rsidRPr="000B258C">
        <w:rPr>
          <w:rFonts w:ascii="Arial" w:hAnsi="Arial" w:cs="Arial"/>
          <w:sz w:val="20"/>
          <w:szCs w:val="20"/>
        </w:rPr>
        <w:t xml:space="preserve"> toàn bộ các cấu phần còn lại của hợp đồng bảo hiểm gốc. Theo đó, tất cả những tham chiếu trong IFRS 17 đến cấu phần phái sinh đi kèm sẽ áp dụng cho các cấu phần phái sinh </w:t>
      </w:r>
      <w:r w:rsidR="003D2DAC" w:rsidRPr="000B258C">
        <w:rPr>
          <w:rFonts w:ascii="Arial" w:hAnsi="Arial" w:cs="Arial"/>
          <w:sz w:val="20"/>
          <w:szCs w:val="20"/>
        </w:rPr>
        <w:t xml:space="preserve">mà </w:t>
      </w:r>
      <w:r w:rsidRPr="000B258C">
        <w:rPr>
          <w:rFonts w:ascii="Arial" w:hAnsi="Arial" w:cs="Arial"/>
          <w:sz w:val="20"/>
          <w:szCs w:val="20"/>
        </w:rPr>
        <w:t xml:space="preserve">không </w:t>
      </w:r>
      <w:r w:rsidR="003D2DAC" w:rsidRPr="000B258C">
        <w:rPr>
          <w:rFonts w:ascii="Arial" w:hAnsi="Arial" w:cs="Arial"/>
          <w:sz w:val="20"/>
          <w:szCs w:val="20"/>
        </w:rPr>
        <w:t xml:space="preserve">tách </w:t>
      </w:r>
      <w:r w:rsidRPr="000B258C">
        <w:rPr>
          <w:rFonts w:ascii="Arial" w:hAnsi="Arial" w:cs="Arial"/>
          <w:sz w:val="20"/>
          <w:szCs w:val="20"/>
        </w:rPr>
        <w:t xml:space="preserve">được khỏi hợp đồng bảo hiểm gốc và những tham chiếu đến các cấu phần đầu tư sẽ áp dụng cho các cấu phần đầu tư </w:t>
      </w:r>
      <w:r w:rsidR="003D2DAC" w:rsidRPr="000B258C">
        <w:rPr>
          <w:rFonts w:ascii="Arial" w:hAnsi="Arial" w:cs="Arial"/>
          <w:sz w:val="20"/>
          <w:szCs w:val="20"/>
        </w:rPr>
        <w:t xml:space="preserve">mà </w:t>
      </w:r>
      <w:r w:rsidRPr="000B258C">
        <w:rPr>
          <w:rFonts w:ascii="Arial" w:hAnsi="Arial" w:cs="Arial"/>
          <w:sz w:val="20"/>
          <w:szCs w:val="20"/>
        </w:rPr>
        <w:t>không tách</w:t>
      </w:r>
      <w:r w:rsidR="003D2DAC" w:rsidRPr="000B258C">
        <w:rPr>
          <w:rFonts w:ascii="Arial" w:hAnsi="Arial" w:cs="Arial"/>
          <w:sz w:val="20"/>
          <w:szCs w:val="20"/>
        </w:rPr>
        <w:t xml:space="preserve"> được</w:t>
      </w:r>
      <w:r w:rsidRPr="000B258C">
        <w:rPr>
          <w:rFonts w:ascii="Arial" w:hAnsi="Arial" w:cs="Arial"/>
          <w:sz w:val="20"/>
          <w:szCs w:val="20"/>
        </w:rPr>
        <w:t xml:space="preserve"> khỏi hợp đồng bảo hiểm gốc (ngoại trừ các tham chiếu trong đoạn B31-B32).</w:t>
      </w:r>
    </w:p>
    <w:p w:rsidR="00273AD8" w:rsidRPr="000B258C" w:rsidRDefault="00273AD8" w:rsidP="00502456">
      <w:pPr>
        <w:spacing w:after="0" w:line="276" w:lineRule="auto"/>
        <w:jc w:val="both"/>
        <w:rPr>
          <w:rFonts w:ascii="Arial" w:hAnsi="Arial" w:cs="Arial"/>
          <w:sz w:val="20"/>
          <w:szCs w:val="20"/>
        </w:rPr>
      </w:pPr>
    </w:p>
    <w:p w:rsidR="009138C1" w:rsidRPr="000B258C" w:rsidRDefault="009138C1" w:rsidP="00874E32">
      <w:pPr>
        <w:pBdr>
          <w:bottom w:val="single" w:sz="4" w:space="1" w:color="auto"/>
        </w:pBdr>
        <w:spacing w:after="0" w:line="276" w:lineRule="auto"/>
        <w:jc w:val="both"/>
        <w:rPr>
          <w:rFonts w:ascii="Arial" w:hAnsi="Arial" w:cs="Arial"/>
          <w:b/>
          <w:sz w:val="24"/>
          <w:szCs w:val="24"/>
        </w:rPr>
      </w:pPr>
      <w:r w:rsidRPr="000B258C">
        <w:rPr>
          <w:rFonts w:ascii="Arial" w:hAnsi="Arial" w:cs="Arial"/>
          <w:b/>
          <w:sz w:val="24"/>
          <w:szCs w:val="24"/>
        </w:rPr>
        <w:t xml:space="preserve">Mức độ </w:t>
      </w:r>
      <w:r w:rsidR="00502456" w:rsidRPr="000B258C">
        <w:rPr>
          <w:rFonts w:ascii="Arial" w:hAnsi="Arial" w:cs="Arial"/>
          <w:b/>
          <w:sz w:val="24"/>
          <w:szCs w:val="24"/>
        </w:rPr>
        <w:t xml:space="preserve">gộp </w:t>
      </w:r>
      <w:r w:rsidRPr="000B258C">
        <w:rPr>
          <w:rFonts w:ascii="Arial" w:hAnsi="Arial" w:cs="Arial"/>
          <w:b/>
          <w:sz w:val="24"/>
          <w:szCs w:val="24"/>
        </w:rPr>
        <w:t>nhóm các hợp đồng bảo hiểm</w:t>
      </w:r>
    </w:p>
    <w:p w:rsidR="00273AD8" w:rsidRPr="000B258C" w:rsidRDefault="00273AD8" w:rsidP="00502456">
      <w:pPr>
        <w:spacing w:after="0" w:line="276" w:lineRule="auto"/>
        <w:jc w:val="both"/>
        <w:rPr>
          <w:rFonts w:ascii="Arial" w:hAnsi="Arial" w:cs="Arial"/>
          <w:b/>
          <w:sz w:val="20"/>
          <w:szCs w:val="20"/>
        </w:rPr>
      </w:pPr>
    </w:p>
    <w:p w:rsidR="009138C1" w:rsidRPr="000B258C" w:rsidRDefault="009138C1" w:rsidP="00502456">
      <w:pPr>
        <w:spacing w:after="0" w:line="276" w:lineRule="auto"/>
        <w:ind w:left="720" w:hanging="720"/>
        <w:jc w:val="both"/>
        <w:rPr>
          <w:rFonts w:ascii="Arial" w:hAnsi="Arial" w:cs="Arial"/>
          <w:b/>
          <w:sz w:val="20"/>
          <w:szCs w:val="20"/>
        </w:rPr>
      </w:pPr>
      <w:r w:rsidRPr="000B258C">
        <w:rPr>
          <w:rFonts w:ascii="Arial" w:hAnsi="Arial" w:cs="Arial"/>
          <w:b/>
          <w:sz w:val="20"/>
          <w:szCs w:val="20"/>
        </w:rPr>
        <w:t>14</w:t>
      </w:r>
      <w:r w:rsidRPr="000B258C">
        <w:rPr>
          <w:rFonts w:ascii="Arial" w:hAnsi="Arial" w:cs="Arial"/>
          <w:sz w:val="20"/>
          <w:szCs w:val="20"/>
        </w:rPr>
        <w:tab/>
      </w:r>
      <w:r w:rsidRPr="000B258C">
        <w:rPr>
          <w:rFonts w:ascii="Arial" w:hAnsi="Arial" w:cs="Arial"/>
          <w:b/>
          <w:sz w:val="20"/>
          <w:szCs w:val="20"/>
        </w:rPr>
        <w:t xml:space="preserve">Doanh nghiệp cần xác định </w:t>
      </w:r>
      <w:r w:rsidRPr="000B258C">
        <w:rPr>
          <w:rFonts w:ascii="Arial" w:hAnsi="Arial" w:cs="Arial"/>
          <w:b/>
          <w:i/>
          <w:sz w:val="20"/>
          <w:szCs w:val="20"/>
        </w:rPr>
        <w:t>danh mục các hợp đồng bảo hiểm</w:t>
      </w:r>
      <w:r w:rsidRPr="000B258C">
        <w:rPr>
          <w:rFonts w:ascii="Arial" w:hAnsi="Arial" w:cs="Arial"/>
          <w:b/>
          <w:sz w:val="20"/>
          <w:szCs w:val="20"/>
        </w:rPr>
        <w:t xml:space="preserve">. </w:t>
      </w:r>
      <w:proofErr w:type="gramStart"/>
      <w:r w:rsidRPr="000B258C">
        <w:rPr>
          <w:rFonts w:ascii="Arial" w:hAnsi="Arial" w:cs="Arial"/>
          <w:b/>
          <w:sz w:val="20"/>
          <w:szCs w:val="20"/>
        </w:rPr>
        <w:t>Một danh mục bao gồm nhiều hợp đồng có các rủi ro tương tự và được quản lý cùng nhau.</w:t>
      </w:r>
      <w:proofErr w:type="gramEnd"/>
      <w:r w:rsidRPr="000B258C">
        <w:rPr>
          <w:rFonts w:ascii="Arial" w:hAnsi="Arial" w:cs="Arial"/>
          <w:b/>
          <w:sz w:val="20"/>
          <w:szCs w:val="20"/>
        </w:rPr>
        <w:t xml:space="preserve"> Các hợp đồng thuộc một dòng sản phẩm </w:t>
      </w:r>
      <w:r w:rsidR="003D2DAC" w:rsidRPr="000B258C">
        <w:rPr>
          <w:rFonts w:ascii="Arial" w:hAnsi="Arial" w:cs="Arial"/>
          <w:b/>
          <w:sz w:val="20"/>
          <w:szCs w:val="20"/>
        </w:rPr>
        <w:t xml:space="preserve">sẽ </w:t>
      </w:r>
      <w:r w:rsidRPr="000B258C">
        <w:rPr>
          <w:rFonts w:ascii="Arial" w:hAnsi="Arial" w:cs="Arial"/>
          <w:b/>
          <w:sz w:val="20"/>
          <w:szCs w:val="20"/>
        </w:rPr>
        <w:t>được</w:t>
      </w:r>
      <w:r w:rsidR="003D2DAC" w:rsidRPr="000B258C">
        <w:rPr>
          <w:rFonts w:ascii="Arial" w:hAnsi="Arial" w:cs="Arial"/>
          <w:b/>
          <w:sz w:val="20"/>
          <w:szCs w:val="20"/>
        </w:rPr>
        <w:t xml:space="preserve"> kỳ vọng</w:t>
      </w:r>
      <w:r w:rsidRPr="000B258C">
        <w:rPr>
          <w:rFonts w:ascii="Arial" w:hAnsi="Arial" w:cs="Arial"/>
          <w:b/>
          <w:sz w:val="20"/>
          <w:szCs w:val="20"/>
        </w:rPr>
        <w:t xml:space="preserve"> có các rủi ro tương tự và do đó có khả năng sẽ được xếp vào cùng một danh mục nếu chúng được quản lý cùng nhau. Các hợp đồng thuộc các dòng sản phẩm khác nhau (ví dụ bảo hiểm chi trả </w:t>
      </w:r>
      <w:r w:rsidR="003D2DAC" w:rsidRPr="000B258C">
        <w:rPr>
          <w:rFonts w:ascii="Arial" w:hAnsi="Arial" w:cs="Arial"/>
          <w:b/>
          <w:sz w:val="20"/>
          <w:szCs w:val="20"/>
        </w:rPr>
        <w:t xml:space="preserve">niên </w:t>
      </w:r>
      <w:proofErr w:type="gramStart"/>
      <w:r w:rsidR="003D2DAC" w:rsidRPr="000B258C">
        <w:rPr>
          <w:rFonts w:ascii="Arial" w:hAnsi="Arial" w:cs="Arial"/>
          <w:b/>
          <w:sz w:val="20"/>
          <w:szCs w:val="20"/>
        </w:rPr>
        <w:t>kim</w:t>
      </w:r>
      <w:proofErr w:type="gramEnd"/>
      <w:r w:rsidRPr="000B258C">
        <w:rPr>
          <w:rFonts w:ascii="Arial" w:hAnsi="Arial" w:cs="Arial"/>
          <w:b/>
          <w:sz w:val="20"/>
          <w:szCs w:val="20"/>
        </w:rPr>
        <w:t xml:space="preserve"> cố định </w:t>
      </w:r>
      <w:r w:rsidR="00502456" w:rsidRPr="000B258C">
        <w:rPr>
          <w:rFonts w:ascii="Arial" w:hAnsi="Arial" w:cs="Arial"/>
          <w:b/>
          <w:sz w:val="20"/>
          <w:szCs w:val="20"/>
        </w:rPr>
        <w:t xml:space="preserve">so với </w:t>
      </w:r>
      <w:r w:rsidRPr="000B258C">
        <w:rPr>
          <w:rFonts w:ascii="Arial" w:hAnsi="Arial" w:cs="Arial"/>
          <w:b/>
          <w:sz w:val="20"/>
          <w:szCs w:val="20"/>
        </w:rPr>
        <w:t xml:space="preserve">bảo hiểm nhân thọ tử kì thông thường) </w:t>
      </w:r>
      <w:r w:rsidR="00502456" w:rsidRPr="000B258C">
        <w:rPr>
          <w:rFonts w:ascii="Arial" w:hAnsi="Arial" w:cs="Arial"/>
          <w:b/>
          <w:sz w:val="20"/>
          <w:szCs w:val="20"/>
        </w:rPr>
        <w:t>không được kỳ vọng</w:t>
      </w:r>
      <w:r w:rsidRPr="000B258C">
        <w:rPr>
          <w:rFonts w:ascii="Arial" w:hAnsi="Arial" w:cs="Arial"/>
          <w:b/>
          <w:sz w:val="20"/>
          <w:szCs w:val="20"/>
        </w:rPr>
        <w:t xml:space="preserve"> có rủi ro tương tự và do vậy thường được kì vọng là sẽ </w:t>
      </w:r>
      <w:r w:rsidR="00EE21DD" w:rsidRPr="000B258C">
        <w:rPr>
          <w:rFonts w:ascii="Arial" w:hAnsi="Arial" w:cs="Arial"/>
          <w:b/>
          <w:sz w:val="20"/>
          <w:szCs w:val="20"/>
        </w:rPr>
        <w:t xml:space="preserve">thuộc </w:t>
      </w:r>
      <w:r w:rsidRPr="000B258C">
        <w:rPr>
          <w:rFonts w:ascii="Arial" w:hAnsi="Arial" w:cs="Arial"/>
          <w:b/>
          <w:sz w:val="20"/>
          <w:szCs w:val="20"/>
        </w:rPr>
        <w:t xml:space="preserve">các danh mục khác nhau. </w:t>
      </w:r>
    </w:p>
    <w:p w:rsidR="00273AD8" w:rsidRPr="000B258C" w:rsidRDefault="00273AD8" w:rsidP="00502456">
      <w:pPr>
        <w:spacing w:after="0" w:line="276" w:lineRule="auto"/>
        <w:ind w:left="720" w:hanging="720"/>
        <w:jc w:val="both"/>
        <w:rPr>
          <w:rFonts w:ascii="Arial" w:hAnsi="Arial" w:cs="Arial"/>
          <w:b/>
          <w:sz w:val="20"/>
          <w:szCs w:val="20"/>
        </w:rPr>
      </w:pPr>
    </w:p>
    <w:p w:rsidR="009138C1" w:rsidRPr="000B258C" w:rsidRDefault="009138C1" w:rsidP="00502456">
      <w:pPr>
        <w:spacing w:after="0" w:line="276" w:lineRule="auto"/>
        <w:ind w:left="720" w:hanging="720"/>
        <w:jc w:val="both"/>
        <w:rPr>
          <w:rFonts w:ascii="Arial" w:hAnsi="Arial" w:cs="Arial"/>
          <w:b/>
          <w:sz w:val="20"/>
          <w:szCs w:val="20"/>
        </w:rPr>
      </w:pPr>
      <w:proofErr w:type="gramStart"/>
      <w:r w:rsidRPr="000B258C">
        <w:rPr>
          <w:rFonts w:ascii="Arial" w:hAnsi="Arial" w:cs="Arial"/>
          <w:b/>
          <w:sz w:val="20"/>
          <w:szCs w:val="20"/>
        </w:rPr>
        <w:t>15</w:t>
      </w:r>
      <w:r w:rsidRPr="000B258C">
        <w:rPr>
          <w:rFonts w:ascii="Arial" w:hAnsi="Arial" w:cs="Arial"/>
          <w:b/>
          <w:sz w:val="20"/>
          <w:szCs w:val="20"/>
        </w:rPr>
        <w:tab/>
        <w:t>Đoạn 16-24 áp dụng với các hợp đồng bảo hiểm đã phát hành.</w:t>
      </w:r>
      <w:proofErr w:type="gramEnd"/>
      <w:r w:rsidRPr="000B258C">
        <w:rPr>
          <w:rFonts w:ascii="Arial" w:hAnsi="Arial" w:cs="Arial"/>
          <w:b/>
          <w:sz w:val="20"/>
          <w:szCs w:val="20"/>
        </w:rPr>
        <w:t xml:space="preserve"> </w:t>
      </w:r>
      <w:proofErr w:type="gramStart"/>
      <w:r w:rsidRPr="000B258C">
        <w:rPr>
          <w:rFonts w:ascii="Arial" w:hAnsi="Arial" w:cs="Arial"/>
          <w:b/>
          <w:sz w:val="20"/>
          <w:szCs w:val="20"/>
        </w:rPr>
        <w:t xml:space="preserve">Điều kiện cho mức độ </w:t>
      </w:r>
      <w:r w:rsidR="00502456" w:rsidRPr="000B258C">
        <w:rPr>
          <w:rFonts w:ascii="Arial" w:hAnsi="Arial" w:cs="Arial"/>
          <w:b/>
          <w:sz w:val="20"/>
          <w:szCs w:val="20"/>
        </w:rPr>
        <w:t xml:space="preserve">gộp </w:t>
      </w:r>
      <w:r w:rsidRPr="000B258C">
        <w:rPr>
          <w:rFonts w:ascii="Arial" w:hAnsi="Arial" w:cs="Arial"/>
          <w:b/>
          <w:sz w:val="20"/>
          <w:szCs w:val="20"/>
        </w:rPr>
        <w:t xml:space="preserve">nhóm các hợp đồng </w:t>
      </w:r>
      <w:r w:rsidR="00EE21DD" w:rsidRPr="000B258C">
        <w:rPr>
          <w:rFonts w:ascii="Arial" w:hAnsi="Arial" w:cs="Arial"/>
          <w:b/>
          <w:sz w:val="20"/>
          <w:szCs w:val="20"/>
        </w:rPr>
        <w:t>nhận tái bảo hiểm được</w:t>
      </w:r>
      <w:r w:rsidRPr="000B258C">
        <w:rPr>
          <w:rFonts w:ascii="Arial" w:hAnsi="Arial" w:cs="Arial"/>
          <w:b/>
          <w:sz w:val="20"/>
          <w:szCs w:val="20"/>
        </w:rPr>
        <w:t xml:space="preserve"> quy định </w:t>
      </w:r>
      <w:r w:rsidR="00502456" w:rsidRPr="000B258C">
        <w:rPr>
          <w:rFonts w:ascii="Arial" w:hAnsi="Arial" w:cs="Arial"/>
          <w:b/>
          <w:sz w:val="20"/>
          <w:szCs w:val="20"/>
        </w:rPr>
        <w:t>trong</w:t>
      </w:r>
      <w:r w:rsidRPr="000B258C">
        <w:rPr>
          <w:rFonts w:ascii="Arial" w:hAnsi="Arial" w:cs="Arial"/>
          <w:b/>
          <w:sz w:val="20"/>
          <w:szCs w:val="20"/>
        </w:rPr>
        <w:t xml:space="preserve"> đoạn 61.</w:t>
      </w:r>
      <w:proofErr w:type="gramEnd"/>
    </w:p>
    <w:p w:rsidR="00273AD8" w:rsidRPr="000B258C" w:rsidRDefault="00273AD8" w:rsidP="00502456">
      <w:pPr>
        <w:spacing w:after="0" w:line="276" w:lineRule="auto"/>
        <w:ind w:left="720" w:hanging="720"/>
        <w:jc w:val="both"/>
        <w:rPr>
          <w:rFonts w:ascii="Arial" w:hAnsi="Arial" w:cs="Arial"/>
          <w:b/>
          <w:sz w:val="20"/>
          <w:szCs w:val="20"/>
        </w:rPr>
      </w:pPr>
    </w:p>
    <w:p w:rsidR="009138C1" w:rsidRPr="000B258C" w:rsidRDefault="009138C1" w:rsidP="00502456">
      <w:pPr>
        <w:spacing w:after="0" w:line="276" w:lineRule="auto"/>
        <w:ind w:left="720" w:hanging="720"/>
        <w:jc w:val="both"/>
        <w:rPr>
          <w:rFonts w:ascii="Arial" w:hAnsi="Arial" w:cs="Arial"/>
          <w:b/>
          <w:sz w:val="20"/>
          <w:szCs w:val="20"/>
        </w:rPr>
      </w:pPr>
      <w:r w:rsidRPr="000B258C">
        <w:rPr>
          <w:rFonts w:ascii="Arial" w:hAnsi="Arial" w:cs="Arial"/>
          <w:b/>
          <w:sz w:val="20"/>
          <w:szCs w:val="20"/>
        </w:rPr>
        <w:t>16</w:t>
      </w:r>
      <w:r w:rsidRPr="000B258C">
        <w:rPr>
          <w:rFonts w:ascii="Arial" w:hAnsi="Arial" w:cs="Arial"/>
          <w:b/>
          <w:sz w:val="20"/>
          <w:szCs w:val="20"/>
        </w:rPr>
        <w:tab/>
        <w:t>Doanh nghiệp cần chia danh mục các hợp đồng bảo hiểm đã phát hành thành tối thiểu:</w:t>
      </w:r>
    </w:p>
    <w:p w:rsidR="009138C1" w:rsidRPr="000B258C" w:rsidRDefault="009138C1" w:rsidP="00502456">
      <w:pPr>
        <w:pStyle w:val="ListParagraph"/>
        <w:numPr>
          <w:ilvl w:val="0"/>
          <w:numId w:val="19"/>
        </w:numPr>
        <w:spacing w:before="120" w:after="120" w:line="276" w:lineRule="auto"/>
        <w:ind w:left="1440" w:hanging="720"/>
        <w:contextualSpacing w:val="0"/>
        <w:jc w:val="both"/>
        <w:rPr>
          <w:rFonts w:ascii="Arial" w:hAnsi="Arial" w:cs="Arial"/>
          <w:b/>
          <w:sz w:val="20"/>
          <w:szCs w:val="20"/>
        </w:rPr>
      </w:pPr>
      <w:r w:rsidRPr="000B258C">
        <w:rPr>
          <w:rFonts w:ascii="Arial" w:hAnsi="Arial" w:cs="Arial"/>
          <w:b/>
          <w:sz w:val="20"/>
          <w:szCs w:val="20"/>
        </w:rPr>
        <w:t xml:space="preserve">một nhóm các hợp đồng </w:t>
      </w:r>
      <w:r w:rsidR="00766B3D" w:rsidRPr="000B258C">
        <w:rPr>
          <w:rFonts w:ascii="Arial" w:hAnsi="Arial" w:cs="Arial"/>
          <w:b/>
          <w:sz w:val="20"/>
          <w:szCs w:val="20"/>
        </w:rPr>
        <w:t>có rủi ro lớn</w:t>
      </w:r>
      <w:r w:rsidRPr="000B258C">
        <w:rPr>
          <w:rFonts w:ascii="Arial" w:hAnsi="Arial" w:cs="Arial"/>
          <w:b/>
          <w:sz w:val="20"/>
          <w:szCs w:val="20"/>
        </w:rPr>
        <w:t xml:space="preserve"> ngay tại thời điểm ghi nhận ban đầu, nếu có:</w:t>
      </w:r>
    </w:p>
    <w:p w:rsidR="009138C1" w:rsidRPr="000B258C" w:rsidRDefault="009138C1" w:rsidP="00502456">
      <w:pPr>
        <w:pStyle w:val="ListParagraph"/>
        <w:numPr>
          <w:ilvl w:val="0"/>
          <w:numId w:val="19"/>
        </w:numPr>
        <w:spacing w:before="120" w:after="120" w:line="276" w:lineRule="auto"/>
        <w:ind w:left="1440" w:hanging="720"/>
        <w:contextualSpacing w:val="0"/>
        <w:jc w:val="both"/>
        <w:rPr>
          <w:rFonts w:ascii="Arial" w:hAnsi="Arial" w:cs="Arial"/>
          <w:b/>
          <w:sz w:val="20"/>
          <w:szCs w:val="20"/>
        </w:rPr>
      </w:pPr>
      <w:r w:rsidRPr="000B258C">
        <w:rPr>
          <w:rFonts w:ascii="Arial" w:hAnsi="Arial" w:cs="Arial"/>
          <w:b/>
          <w:sz w:val="20"/>
          <w:szCs w:val="20"/>
        </w:rPr>
        <w:t xml:space="preserve">một nhóm các hợp đồng mà tại thời điểm ghi nhận ban đầu, doanh nghiệp gần như không có khả năng </w:t>
      </w:r>
      <w:r w:rsidR="00766B3D" w:rsidRPr="000B258C">
        <w:rPr>
          <w:rFonts w:ascii="Arial" w:hAnsi="Arial" w:cs="Arial"/>
          <w:b/>
          <w:sz w:val="20"/>
          <w:szCs w:val="20"/>
        </w:rPr>
        <w:t>có rủi ro lớn</w:t>
      </w:r>
      <w:r w:rsidRPr="000B258C">
        <w:rPr>
          <w:rFonts w:ascii="Arial" w:hAnsi="Arial" w:cs="Arial"/>
          <w:b/>
          <w:sz w:val="20"/>
          <w:szCs w:val="20"/>
        </w:rPr>
        <w:t xml:space="preserve"> sau đó, nếu có; và</w:t>
      </w:r>
    </w:p>
    <w:p w:rsidR="009138C1" w:rsidRPr="000B258C" w:rsidRDefault="00A94799" w:rsidP="00502456">
      <w:pPr>
        <w:pStyle w:val="ListParagraph"/>
        <w:numPr>
          <w:ilvl w:val="0"/>
          <w:numId w:val="19"/>
        </w:numPr>
        <w:spacing w:after="0" w:line="276" w:lineRule="auto"/>
        <w:ind w:left="1440" w:hanging="720"/>
        <w:jc w:val="both"/>
        <w:rPr>
          <w:rFonts w:ascii="Arial" w:hAnsi="Arial" w:cs="Arial"/>
          <w:b/>
          <w:sz w:val="20"/>
          <w:szCs w:val="20"/>
        </w:rPr>
      </w:pPr>
      <w:proofErr w:type="gramStart"/>
      <w:r w:rsidRPr="000B258C">
        <w:rPr>
          <w:rFonts w:ascii="Arial" w:hAnsi="Arial" w:cs="Arial"/>
          <w:b/>
          <w:sz w:val="20"/>
          <w:szCs w:val="20"/>
        </w:rPr>
        <w:t>một</w:t>
      </w:r>
      <w:proofErr w:type="gramEnd"/>
      <w:r w:rsidRPr="000B258C">
        <w:rPr>
          <w:rFonts w:ascii="Arial" w:hAnsi="Arial" w:cs="Arial"/>
          <w:b/>
          <w:sz w:val="20"/>
          <w:szCs w:val="20"/>
        </w:rPr>
        <w:t xml:space="preserve"> </w:t>
      </w:r>
      <w:r w:rsidR="009138C1" w:rsidRPr="000B258C">
        <w:rPr>
          <w:rFonts w:ascii="Arial" w:hAnsi="Arial" w:cs="Arial"/>
          <w:b/>
          <w:sz w:val="20"/>
          <w:szCs w:val="20"/>
        </w:rPr>
        <w:t>nhóm các hợp đồng còn lại trong danh mục, nếu có.</w:t>
      </w:r>
    </w:p>
    <w:p w:rsidR="00273AD8" w:rsidRPr="000B258C" w:rsidRDefault="00273AD8" w:rsidP="00502456">
      <w:pPr>
        <w:pStyle w:val="ListParagraph"/>
        <w:spacing w:after="0" w:line="276" w:lineRule="auto"/>
        <w:jc w:val="both"/>
        <w:rPr>
          <w:rFonts w:ascii="Arial" w:hAnsi="Arial" w:cs="Arial"/>
          <w:sz w:val="20"/>
          <w:szCs w:val="20"/>
        </w:rPr>
      </w:pPr>
    </w:p>
    <w:p w:rsidR="009138C1" w:rsidRPr="000B258C" w:rsidRDefault="009138C1" w:rsidP="00502456">
      <w:pPr>
        <w:spacing w:after="0" w:line="276" w:lineRule="auto"/>
        <w:ind w:left="720" w:hanging="720"/>
        <w:jc w:val="both"/>
        <w:rPr>
          <w:rFonts w:ascii="Arial" w:hAnsi="Arial" w:cs="Arial"/>
          <w:sz w:val="20"/>
          <w:szCs w:val="20"/>
        </w:rPr>
      </w:pPr>
      <w:r w:rsidRPr="000B258C">
        <w:rPr>
          <w:rFonts w:ascii="Arial" w:hAnsi="Arial" w:cs="Arial"/>
          <w:sz w:val="20"/>
          <w:szCs w:val="20"/>
        </w:rPr>
        <w:t>17</w:t>
      </w:r>
      <w:r w:rsidRPr="000B258C">
        <w:rPr>
          <w:rFonts w:ascii="Arial" w:hAnsi="Arial" w:cs="Arial"/>
          <w:sz w:val="20"/>
          <w:szCs w:val="20"/>
        </w:rPr>
        <w:tab/>
        <w:t xml:space="preserve">Nếu doanh nghiệp có đủ các thông tin hợp lý và có căn cứ để kết luận là một tập hợp các hợp đồng thuộc cùng một nhóm được chia theo đoạn 16 thì doanh nghiệp có thể đánh giá tập hợp các hợp đồng này để xác định liệu các hợp đồng có </w:t>
      </w:r>
      <w:r w:rsidR="00766B3D" w:rsidRPr="000B258C">
        <w:rPr>
          <w:rFonts w:ascii="Arial" w:hAnsi="Arial" w:cs="Arial"/>
          <w:sz w:val="20"/>
          <w:szCs w:val="20"/>
        </w:rPr>
        <w:t>rủi ro lớn</w:t>
      </w:r>
      <w:r w:rsidRPr="000B258C">
        <w:rPr>
          <w:rFonts w:ascii="Arial" w:hAnsi="Arial" w:cs="Arial"/>
          <w:sz w:val="20"/>
          <w:szCs w:val="20"/>
        </w:rPr>
        <w:t xml:space="preserve"> (xem đoạn 47) hay sẽ gần như không có khả năng </w:t>
      </w:r>
      <w:r w:rsidR="00766B3D" w:rsidRPr="000B258C">
        <w:rPr>
          <w:rFonts w:ascii="Arial" w:hAnsi="Arial" w:cs="Arial"/>
          <w:sz w:val="20"/>
          <w:szCs w:val="20"/>
        </w:rPr>
        <w:t>có rủi ro lớn</w:t>
      </w:r>
      <w:r w:rsidRPr="000B258C">
        <w:rPr>
          <w:rFonts w:ascii="Arial" w:hAnsi="Arial" w:cs="Arial"/>
          <w:sz w:val="20"/>
          <w:szCs w:val="20"/>
        </w:rPr>
        <w:t xml:space="preserve"> sau đó (xem đoạn 19). Trường hợp doanh nghiệp không có đủ các thông tin hợp lý và có căn cứ để kết luận là một tập hợp các hợp đồng thuộc cùng một nhóm, doanh nghiệp cần đánh giá từng hợp đồng riêng lẻ để xác định nhóm của hợp đồng đó.</w:t>
      </w:r>
    </w:p>
    <w:p w:rsidR="00273AD8" w:rsidRPr="000B258C" w:rsidRDefault="00273AD8" w:rsidP="00502456">
      <w:pPr>
        <w:spacing w:after="0" w:line="276" w:lineRule="auto"/>
        <w:ind w:left="720" w:hanging="720"/>
        <w:jc w:val="both"/>
        <w:rPr>
          <w:rFonts w:ascii="Arial" w:hAnsi="Arial" w:cs="Arial"/>
          <w:sz w:val="20"/>
          <w:szCs w:val="20"/>
        </w:rPr>
      </w:pPr>
    </w:p>
    <w:p w:rsidR="00273AD8" w:rsidRPr="000B258C" w:rsidRDefault="009138C1" w:rsidP="00502456">
      <w:pPr>
        <w:spacing w:after="0" w:line="276" w:lineRule="auto"/>
        <w:ind w:left="720" w:hanging="720"/>
        <w:jc w:val="both"/>
        <w:rPr>
          <w:rFonts w:ascii="Arial" w:hAnsi="Arial" w:cs="Arial"/>
          <w:sz w:val="20"/>
          <w:szCs w:val="20"/>
        </w:rPr>
      </w:pPr>
      <w:r w:rsidRPr="000B258C">
        <w:rPr>
          <w:rFonts w:ascii="Arial" w:hAnsi="Arial" w:cs="Arial"/>
          <w:sz w:val="20"/>
          <w:szCs w:val="20"/>
        </w:rPr>
        <w:t>18</w:t>
      </w:r>
      <w:r w:rsidRPr="000B258C">
        <w:rPr>
          <w:rFonts w:ascii="Arial" w:hAnsi="Arial" w:cs="Arial"/>
          <w:sz w:val="20"/>
          <w:szCs w:val="20"/>
        </w:rPr>
        <w:tab/>
        <w:t xml:space="preserve">Với các hợp đồng đã phát hành mà doanh nghiệp áp dụng phương pháp phân bổ phí bảo hiểm (xem đoạn 53-59), doanh nghiệp cần giả định không có hợp đồng nào trong danh mục sẽ </w:t>
      </w:r>
      <w:r w:rsidR="00766B3D" w:rsidRPr="000B258C">
        <w:rPr>
          <w:rFonts w:ascii="Arial" w:hAnsi="Arial" w:cs="Arial"/>
          <w:sz w:val="20"/>
          <w:szCs w:val="20"/>
        </w:rPr>
        <w:t>có rủi ro lớn</w:t>
      </w:r>
      <w:r w:rsidRPr="000B258C">
        <w:rPr>
          <w:rFonts w:ascii="Arial" w:hAnsi="Arial" w:cs="Arial"/>
          <w:sz w:val="20"/>
          <w:szCs w:val="20"/>
        </w:rPr>
        <w:t xml:space="preserve"> ngay từ thời điểm ghi nhận lần đầu, trừ khi có những sự kiện và hoàn cảnh chỉ ra điều ngược lại. </w:t>
      </w:r>
      <w:proofErr w:type="gramStart"/>
      <w:r w:rsidRPr="000B258C">
        <w:rPr>
          <w:rFonts w:ascii="Arial" w:hAnsi="Arial" w:cs="Arial"/>
          <w:sz w:val="20"/>
          <w:szCs w:val="20"/>
        </w:rPr>
        <w:t xml:space="preserve">Doanh nghiệp cũng cần đánh giá xem các hợp đồng không </w:t>
      </w:r>
      <w:r w:rsidR="00766B3D" w:rsidRPr="000B258C">
        <w:rPr>
          <w:rFonts w:ascii="Arial" w:hAnsi="Arial" w:cs="Arial"/>
          <w:sz w:val="20"/>
          <w:szCs w:val="20"/>
        </w:rPr>
        <w:t>có rủi ro lớn</w:t>
      </w:r>
      <w:r w:rsidRPr="000B258C">
        <w:rPr>
          <w:rFonts w:ascii="Arial" w:hAnsi="Arial" w:cs="Arial"/>
          <w:sz w:val="20"/>
          <w:szCs w:val="20"/>
        </w:rPr>
        <w:t xml:space="preserve"> tại thời điểm </w:t>
      </w:r>
      <w:r w:rsidRPr="000B258C">
        <w:rPr>
          <w:rFonts w:ascii="Arial" w:hAnsi="Arial" w:cs="Arial"/>
          <w:sz w:val="20"/>
          <w:szCs w:val="20"/>
        </w:rPr>
        <w:lastRenderedPageBreak/>
        <w:t xml:space="preserve">ghi nhận lần đầu liệu có thể cũng không có khả năng </w:t>
      </w:r>
      <w:r w:rsidR="00766B3D" w:rsidRPr="000B258C">
        <w:rPr>
          <w:rFonts w:ascii="Arial" w:hAnsi="Arial" w:cs="Arial"/>
          <w:sz w:val="20"/>
          <w:szCs w:val="20"/>
        </w:rPr>
        <w:t>có rủi ro lớn</w:t>
      </w:r>
      <w:r w:rsidRPr="000B258C">
        <w:rPr>
          <w:rFonts w:ascii="Arial" w:hAnsi="Arial" w:cs="Arial"/>
          <w:sz w:val="20"/>
          <w:szCs w:val="20"/>
        </w:rPr>
        <w:t xml:space="preserve"> sau đó hay không, bằng cách xem xét khả năng thay đổi </w:t>
      </w:r>
      <w:r w:rsidR="00A94799" w:rsidRPr="000B258C">
        <w:rPr>
          <w:rFonts w:ascii="Arial" w:hAnsi="Arial" w:cs="Arial"/>
          <w:sz w:val="20"/>
          <w:szCs w:val="20"/>
        </w:rPr>
        <w:t xml:space="preserve">của thực tiễn </w:t>
      </w:r>
      <w:r w:rsidRPr="000B258C">
        <w:rPr>
          <w:rFonts w:ascii="Arial" w:hAnsi="Arial" w:cs="Arial"/>
          <w:sz w:val="20"/>
          <w:szCs w:val="20"/>
        </w:rPr>
        <w:t>và các hoàn cảnh áp dụng.</w:t>
      </w:r>
      <w:proofErr w:type="gramEnd"/>
    </w:p>
    <w:p w:rsidR="009138C1" w:rsidRPr="000B258C" w:rsidRDefault="009138C1" w:rsidP="00502456">
      <w:pPr>
        <w:spacing w:after="0" w:line="276" w:lineRule="auto"/>
        <w:ind w:left="720" w:hanging="720"/>
        <w:jc w:val="both"/>
        <w:rPr>
          <w:rFonts w:ascii="Arial" w:hAnsi="Arial" w:cs="Arial"/>
          <w:sz w:val="20"/>
          <w:szCs w:val="20"/>
        </w:rPr>
      </w:pPr>
      <w:r w:rsidRPr="000B258C">
        <w:rPr>
          <w:rFonts w:ascii="Arial" w:hAnsi="Arial" w:cs="Arial"/>
          <w:sz w:val="20"/>
          <w:szCs w:val="20"/>
        </w:rPr>
        <w:t xml:space="preserve"> </w:t>
      </w:r>
    </w:p>
    <w:p w:rsidR="00874E32" w:rsidRPr="000B258C" w:rsidRDefault="00874E32" w:rsidP="00502456">
      <w:pPr>
        <w:spacing w:after="0" w:line="276" w:lineRule="auto"/>
        <w:ind w:left="720" w:hanging="720"/>
        <w:jc w:val="both"/>
        <w:rPr>
          <w:rFonts w:ascii="Arial" w:hAnsi="Arial" w:cs="Arial"/>
          <w:sz w:val="20"/>
          <w:szCs w:val="20"/>
        </w:rPr>
      </w:pPr>
    </w:p>
    <w:p w:rsidR="00874E32" w:rsidRPr="000B258C" w:rsidRDefault="00874E32" w:rsidP="00502456">
      <w:pPr>
        <w:spacing w:after="0" w:line="276" w:lineRule="auto"/>
        <w:ind w:left="720" w:hanging="720"/>
        <w:jc w:val="both"/>
        <w:rPr>
          <w:rFonts w:ascii="Arial" w:hAnsi="Arial" w:cs="Arial"/>
          <w:sz w:val="20"/>
          <w:szCs w:val="20"/>
        </w:rPr>
      </w:pPr>
    </w:p>
    <w:p w:rsidR="00874E32" w:rsidRPr="000B258C" w:rsidRDefault="00874E32" w:rsidP="00502456">
      <w:pPr>
        <w:spacing w:after="0" w:line="276" w:lineRule="auto"/>
        <w:ind w:left="720" w:hanging="720"/>
        <w:jc w:val="both"/>
        <w:rPr>
          <w:rFonts w:ascii="Arial" w:hAnsi="Arial" w:cs="Arial"/>
          <w:sz w:val="20"/>
          <w:szCs w:val="20"/>
        </w:rPr>
      </w:pPr>
    </w:p>
    <w:p w:rsidR="00874E32" w:rsidRPr="000B258C" w:rsidRDefault="00874E32" w:rsidP="00502456">
      <w:pPr>
        <w:spacing w:after="0" w:line="276" w:lineRule="auto"/>
        <w:ind w:left="720" w:hanging="720"/>
        <w:jc w:val="both"/>
        <w:rPr>
          <w:rFonts w:ascii="Arial" w:hAnsi="Arial" w:cs="Arial"/>
          <w:sz w:val="20"/>
          <w:szCs w:val="20"/>
        </w:rPr>
      </w:pPr>
    </w:p>
    <w:p w:rsidR="00874E32" w:rsidRPr="000B258C" w:rsidRDefault="00874E32" w:rsidP="00502456">
      <w:pPr>
        <w:spacing w:after="0" w:line="276" w:lineRule="auto"/>
        <w:ind w:left="720" w:hanging="720"/>
        <w:jc w:val="both"/>
        <w:rPr>
          <w:rFonts w:ascii="Arial" w:hAnsi="Arial" w:cs="Arial"/>
          <w:sz w:val="20"/>
          <w:szCs w:val="20"/>
        </w:rPr>
      </w:pPr>
    </w:p>
    <w:p w:rsidR="009138C1" w:rsidRPr="000B258C" w:rsidRDefault="009138C1" w:rsidP="00502456">
      <w:pPr>
        <w:spacing w:after="0" w:line="276" w:lineRule="auto"/>
        <w:ind w:left="720" w:hanging="720"/>
        <w:jc w:val="both"/>
        <w:rPr>
          <w:rFonts w:ascii="Arial" w:hAnsi="Arial" w:cs="Arial"/>
          <w:sz w:val="20"/>
          <w:szCs w:val="20"/>
        </w:rPr>
      </w:pPr>
      <w:r w:rsidRPr="000B258C">
        <w:rPr>
          <w:rFonts w:ascii="Arial" w:hAnsi="Arial" w:cs="Arial"/>
          <w:sz w:val="20"/>
          <w:szCs w:val="20"/>
        </w:rPr>
        <w:t>19</w:t>
      </w:r>
      <w:r w:rsidRPr="000B258C">
        <w:rPr>
          <w:rFonts w:ascii="Arial" w:hAnsi="Arial" w:cs="Arial"/>
          <w:sz w:val="20"/>
          <w:szCs w:val="20"/>
        </w:rPr>
        <w:tab/>
        <w:t xml:space="preserve">Với các hợp đồng đã phát hành mà doanh nghiệp không áp dụng phương pháp phân bổ phí bảo hiểm (xem đoạn 53-59), doanh nghiệp cần đánh giá xem các hợp đồng không </w:t>
      </w:r>
      <w:r w:rsidR="00766B3D" w:rsidRPr="000B258C">
        <w:rPr>
          <w:rFonts w:ascii="Arial" w:hAnsi="Arial" w:cs="Arial"/>
          <w:sz w:val="20"/>
          <w:szCs w:val="20"/>
        </w:rPr>
        <w:t>có rủi ro lớn</w:t>
      </w:r>
      <w:r w:rsidRPr="000B258C">
        <w:rPr>
          <w:rFonts w:ascii="Arial" w:hAnsi="Arial" w:cs="Arial"/>
          <w:sz w:val="20"/>
          <w:szCs w:val="20"/>
        </w:rPr>
        <w:t xml:space="preserve"> tại thời điểm ghi nhận </w:t>
      </w:r>
      <w:r w:rsidR="00874E32" w:rsidRPr="000B258C">
        <w:rPr>
          <w:rFonts w:ascii="Arial" w:hAnsi="Arial" w:cs="Arial"/>
          <w:sz w:val="20"/>
          <w:szCs w:val="20"/>
        </w:rPr>
        <w:t>ban</w:t>
      </w:r>
      <w:r w:rsidRPr="000B258C">
        <w:rPr>
          <w:rFonts w:ascii="Arial" w:hAnsi="Arial" w:cs="Arial"/>
          <w:sz w:val="20"/>
          <w:szCs w:val="20"/>
        </w:rPr>
        <w:t xml:space="preserve"> đầu liệu có thể cũng không có khả năng </w:t>
      </w:r>
      <w:r w:rsidR="00766B3D" w:rsidRPr="000B258C">
        <w:rPr>
          <w:rFonts w:ascii="Arial" w:hAnsi="Arial" w:cs="Arial"/>
          <w:sz w:val="20"/>
          <w:szCs w:val="20"/>
        </w:rPr>
        <w:t>có rủi ro lớn</w:t>
      </w:r>
      <w:r w:rsidRPr="000B258C">
        <w:rPr>
          <w:rFonts w:ascii="Arial" w:hAnsi="Arial" w:cs="Arial"/>
          <w:sz w:val="20"/>
          <w:szCs w:val="20"/>
        </w:rPr>
        <w:t xml:space="preserve"> hay không:</w:t>
      </w:r>
    </w:p>
    <w:p w:rsidR="009138C1" w:rsidRPr="000B258C" w:rsidRDefault="009138C1" w:rsidP="00874E32">
      <w:pPr>
        <w:pStyle w:val="ListParagraph"/>
        <w:numPr>
          <w:ilvl w:val="0"/>
          <w:numId w:val="14"/>
        </w:numPr>
        <w:spacing w:before="120" w:after="120" w:line="276" w:lineRule="auto"/>
        <w:ind w:left="1440" w:hanging="720"/>
        <w:contextualSpacing w:val="0"/>
        <w:jc w:val="both"/>
        <w:rPr>
          <w:rFonts w:ascii="Arial" w:hAnsi="Arial" w:cs="Arial"/>
          <w:sz w:val="20"/>
          <w:szCs w:val="20"/>
        </w:rPr>
      </w:pPr>
      <w:proofErr w:type="gramStart"/>
      <w:r w:rsidRPr="000B258C">
        <w:rPr>
          <w:rFonts w:ascii="Arial" w:hAnsi="Arial" w:cs="Arial"/>
          <w:sz w:val="20"/>
          <w:szCs w:val="20"/>
        </w:rPr>
        <w:t>dựa</w:t>
      </w:r>
      <w:proofErr w:type="gramEnd"/>
      <w:r w:rsidRPr="000B258C">
        <w:rPr>
          <w:rFonts w:ascii="Arial" w:hAnsi="Arial" w:cs="Arial"/>
          <w:sz w:val="20"/>
          <w:szCs w:val="20"/>
        </w:rPr>
        <w:t xml:space="preserve"> trên khả năng thay đổi các giả định mà trong trường hợp chúng xảy ra, sẽ dẫn đến việc các hợp đồng này</w:t>
      </w:r>
      <w:r w:rsidR="00766B3D" w:rsidRPr="000B258C">
        <w:rPr>
          <w:rFonts w:ascii="Arial" w:hAnsi="Arial" w:cs="Arial"/>
          <w:sz w:val="20"/>
          <w:szCs w:val="20"/>
        </w:rPr>
        <w:t xml:space="preserve"> có rủi ro lớn</w:t>
      </w:r>
      <w:r w:rsidRPr="000B258C">
        <w:rPr>
          <w:rFonts w:ascii="Arial" w:hAnsi="Arial" w:cs="Arial"/>
          <w:sz w:val="20"/>
          <w:szCs w:val="20"/>
        </w:rPr>
        <w:t>.</w:t>
      </w:r>
    </w:p>
    <w:p w:rsidR="009138C1" w:rsidRPr="000B258C" w:rsidRDefault="009138C1" w:rsidP="00502456">
      <w:pPr>
        <w:pStyle w:val="ListParagraph"/>
        <w:numPr>
          <w:ilvl w:val="0"/>
          <w:numId w:val="14"/>
        </w:numPr>
        <w:spacing w:after="0" w:line="276" w:lineRule="auto"/>
        <w:ind w:left="1440" w:hanging="720"/>
        <w:jc w:val="both"/>
        <w:rPr>
          <w:rFonts w:ascii="Arial" w:hAnsi="Arial" w:cs="Arial"/>
          <w:sz w:val="20"/>
          <w:szCs w:val="20"/>
        </w:rPr>
      </w:pPr>
      <w:proofErr w:type="gramStart"/>
      <w:r w:rsidRPr="000B258C">
        <w:rPr>
          <w:rFonts w:ascii="Arial" w:hAnsi="Arial" w:cs="Arial"/>
          <w:sz w:val="20"/>
          <w:szCs w:val="20"/>
        </w:rPr>
        <w:t>sử</w:t>
      </w:r>
      <w:proofErr w:type="gramEnd"/>
      <w:r w:rsidRPr="000B258C">
        <w:rPr>
          <w:rFonts w:ascii="Arial" w:hAnsi="Arial" w:cs="Arial"/>
          <w:sz w:val="20"/>
          <w:szCs w:val="20"/>
        </w:rPr>
        <w:t xml:space="preserve"> dụng thông tin về các ước tính do báo cáo nội bộ của doanh nghiệp cung cấp. Từ đó, đánh giá xem các hợp đồng không </w:t>
      </w:r>
      <w:r w:rsidR="00766B3D" w:rsidRPr="000B258C">
        <w:rPr>
          <w:rFonts w:ascii="Arial" w:hAnsi="Arial" w:cs="Arial"/>
          <w:sz w:val="20"/>
          <w:szCs w:val="20"/>
        </w:rPr>
        <w:t>có rủi ro lớn</w:t>
      </w:r>
      <w:r w:rsidRPr="000B258C">
        <w:rPr>
          <w:rFonts w:ascii="Arial" w:hAnsi="Arial" w:cs="Arial"/>
          <w:sz w:val="20"/>
          <w:szCs w:val="20"/>
        </w:rPr>
        <w:t xml:space="preserve"> tại thời điểm ghi nhận lần đầu liệu có thể cũng không có khả năng </w:t>
      </w:r>
      <w:r w:rsidR="00766B3D" w:rsidRPr="000B258C">
        <w:rPr>
          <w:rFonts w:ascii="Arial" w:hAnsi="Arial" w:cs="Arial"/>
          <w:sz w:val="20"/>
          <w:szCs w:val="20"/>
        </w:rPr>
        <w:t>có rủi ro lớn</w:t>
      </w:r>
      <w:r w:rsidRPr="000B258C">
        <w:rPr>
          <w:rFonts w:ascii="Arial" w:hAnsi="Arial" w:cs="Arial"/>
          <w:sz w:val="20"/>
          <w:szCs w:val="20"/>
        </w:rPr>
        <w:t>:</w:t>
      </w:r>
    </w:p>
    <w:p w:rsidR="009138C1" w:rsidRPr="000B258C" w:rsidRDefault="009138C1" w:rsidP="00874E32">
      <w:pPr>
        <w:pStyle w:val="ListParagraph"/>
        <w:numPr>
          <w:ilvl w:val="0"/>
          <w:numId w:val="18"/>
        </w:numPr>
        <w:spacing w:before="120" w:after="120" w:line="276" w:lineRule="auto"/>
        <w:ind w:left="2160" w:hanging="720"/>
        <w:contextualSpacing w:val="0"/>
        <w:jc w:val="both"/>
        <w:rPr>
          <w:rFonts w:ascii="Arial" w:hAnsi="Arial" w:cs="Arial"/>
          <w:sz w:val="20"/>
          <w:szCs w:val="20"/>
        </w:rPr>
      </w:pPr>
      <w:r w:rsidRPr="000B258C">
        <w:rPr>
          <w:rFonts w:ascii="Arial" w:hAnsi="Arial" w:cs="Arial"/>
          <w:sz w:val="20"/>
          <w:szCs w:val="20"/>
        </w:rPr>
        <w:t xml:space="preserve">doanh nghiệp không được bỏ qua các thông tin do báo cáo nội bộ của mình cung cấp về ảnh hưởng của việc thay đổi các giả định đối với các hợp đồng khác nhau dẫn đến khả năng hợp đồng </w:t>
      </w:r>
      <w:r w:rsidR="00766B3D" w:rsidRPr="000B258C">
        <w:rPr>
          <w:rFonts w:ascii="Arial" w:hAnsi="Arial" w:cs="Arial"/>
          <w:sz w:val="20"/>
          <w:szCs w:val="20"/>
        </w:rPr>
        <w:t>có rủi ro lớn</w:t>
      </w:r>
      <w:r w:rsidR="002D27F9" w:rsidRPr="000B258C">
        <w:rPr>
          <w:rFonts w:ascii="Arial" w:hAnsi="Arial" w:cs="Arial"/>
          <w:sz w:val="20"/>
          <w:szCs w:val="20"/>
        </w:rPr>
        <w:t>;</w:t>
      </w:r>
      <w:r w:rsidRPr="000B258C">
        <w:rPr>
          <w:rFonts w:ascii="Arial" w:hAnsi="Arial" w:cs="Arial"/>
          <w:sz w:val="20"/>
          <w:szCs w:val="20"/>
        </w:rPr>
        <w:t xml:space="preserve"> nhưng</w:t>
      </w:r>
    </w:p>
    <w:p w:rsidR="009138C1" w:rsidRPr="000B258C" w:rsidRDefault="009138C1" w:rsidP="000F2A1E">
      <w:pPr>
        <w:pStyle w:val="ListParagraph"/>
        <w:numPr>
          <w:ilvl w:val="0"/>
          <w:numId w:val="18"/>
        </w:numPr>
        <w:spacing w:before="120" w:after="0" w:line="276" w:lineRule="auto"/>
        <w:ind w:left="2160" w:hanging="720"/>
        <w:contextualSpacing w:val="0"/>
        <w:jc w:val="both"/>
        <w:rPr>
          <w:rFonts w:ascii="Arial" w:hAnsi="Arial" w:cs="Arial"/>
          <w:sz w:val="20"/>
          <w:szCs w:val="20"/>
        </w:rPr>
      </w:pPr>
      <w:proofErr w:type="gramStart"/>
      <w:r w:rsidRPr="000B258C">
        <w:rPr>
          <w:rFonts w:ascii="Arial" w:hAnsi="Arial" w:cs="Arial"/>
          <w:sz w:val="20"/>
          <w:szCs w:val="20"/>
        </w:rPr>
        <w:t>doanh</w:t>
      </w:r>
      <w:proofErr w:type="gramEnd"/>
      <w:r w:rsidRPr="000B258C">
        <w:rPr>
          <w:rFonts w:ascii="Arial" w:hAnsi="Arial" w:cs="Arial"/>
          <w:sz w:val="20"/>
          <w:szCs w:val="20"/>
        </w:rPr>
        <w:t xml:space="preserve"> nghiệp không bắt buộc phải thu thập thông tin bổ sung ngoài các thông tin do báo cáo nội bộ cung cấp về ảnh hưởng của việc thay đổi các giả định</w:t>
      </w:r>
      <w:r w:rsidR="002D27F9" w:rsidRPr="000B258C">
        <w:rPr>
          <w:rFonts w:ascii="Arial" w:hAnsi="Arial" w:cs="Arial"/>
          <w:sz w:val="20"/>
          <w:szCs w:val="20"/>
        </w:rPr>
        <w:t xml:space="preserve"> lên</w:t>
      </w:r>
      <w:r w:rsidRPr="000B258C">
        <w:rPr>
          <w:rFonts w:ascii="Arial" w:hAnsi="Arial" w:cs="Arial"/>
          <w:sz w:val="20"/>
          <w:szCs w:val="20"/>
        </w:rPr>
        <w:t xml:space="preserve"> các hợp đồng khác nhau.</w:t>
      </w:r>
    </w:p>
    <w:p w:rsidR="00273AD8" w:rsidRPr="000B258C" w:rsidRDefault="00273AD8" w:rsidP="00502456">
      <w:pPr>
        <w:pStyle w:val="ListParagraph"/>
        <w:spacing w:after="0" w:line="276" w:lineRule="auto"/>
        <w:ind w:left="1440"/>
        <w:jc w:val="both"/>
        <w:rPr>
          <w:rFonts w:ascii="Arial" w:hAnsi="Arial" w:cs="Arial"/>
          <w:sz w:val="20"/>
          <w:szCs w:val="20"/>
        </w:rPr>
      </w:pPr>
    </w:p>
    <w:p w:rsidR="009138C1" w:rsidRPr="000B258C" w:rsidRDefault="009138C1" w:rsidP="00502456">
      <w:pPr>
        <w:spacing w:after="0" w:line="276" w:lineRule="auto"/>
        <w:ind w:left="720" w:hanging="720"/>
        <w:jc w:val="both"/>
        <w:rPr>
          <w:rFonts w:ascii="Arial" w:hAnsi="Arial" w:cs="Arial"/>
          <w:sz w:val="20"/>
          <w:szCs w:val="20"/>
        </w:rPr>
      </w:pPr>
      <w:r w:rsidRPr="000B258C">
        <w:rPr>
          <w:rFonts w:ascii="Arial" w:hAnsi="Arial" w:cs="Arial"/>
          <w:sz w:val="20"/>
          <w:szCs w:val="20"/>
        </w:rPr>
        <w:t>20</w:t>
      </w:r>
      <w:r w:rsidRPr="000B258C">
        <w:rPr>
          <w:rFonts w:ascii="Arial" w:hAnsi="Arial" w:cs="Arial"/>
          <w:sz w:val="20"/>
          <w:szCs w:val="20"/>
        </w:rPr>
        <w:tab/>
        <w:t>Nếu, khi áp dụng đoạn 14-19, các hợp đồng thuộc cùng một danh mục lại thuộc vào các nhóm khác nhau chỉ vì luật hoặc quy định</w:t>
      </w:r>
      <w:r w:rsidR="002D27F9" w:rsidRPr="000B258C">
        <w:rPr>
          <w:rFonts w:ascii="Arial" w:hAnsi="Arial" w:cs="Arial"/>
          <w:sz w:val="20"/>
          <w:szCs w:val="20"/>
        </w:rPr>
        <w:t xml:space="preserve"> pháp luật</w:t>
      </w:r>
      <w:r w:rsidRPr="000B258C">
        <w:rPr>
          <w:rFonts w:ascii="Arial" w:hAnsi="Arial" w:cs="Arial"/>
          <w:sz w:val="20"/>
          <w:szCs w:val="20"/>
        </w:rPr>
        <w:t xml:space="preserve"> hạn chế khả năng </w:t>
      </w:r>
      <w:r w:rsidR="002D27F9" w:rsidRPr="000B258C">
        <w:rPr>
          <w:rFonts w:ascii="Arial" w:hAnsi="Arial" w:cs="Arial"/>
          <w:sz w:val="20"/>
          <w:szCs w:val="20"/>
        </w:rPr>
        <w:t xml:space="preserve">thực tế của </w:t>
      </w:r>
      <w:r w:rsidRPr="000B258C">
        <w:rPr>
          <w:rFonts w:ascii="Arial" w:hAnsi="Arial" w:cs="Arial"/>
          <w:sz w:val="20"/>
          <w:szCs w:val="20"/>
        </w:rPr>
        <w:t>d</w:t>
      </w:r>
      <w:r w:rsidR="002D27F9" w:rsidRPr="000B258C">
        <w:rPr>
          <w:rFonts w:ascii="Arial" w:hAnsi="Arial" w:cs="Arial"/>
          <w:sz w:val="20"/>
          <w:szCs w:val="20"/>
        </w:rPr>
        <w:t>o</w:t>
      </w:r>
      <w:r w:rsidRPr="000B258C">
        <w:rPr>
          <w:rFonts w:ascii="Arial" w:hAnsi="Arial" w:cs="Arial"/>
          <w:sz w:val="20"/>
          <w:szCs w:val="20"/>
        </w:rPr>
        <w:t xml:space="preserve">anh nghiệp đặt ra một mức giá khác hoặc mức </w:t>
      </w:r>
      <w:r w:rsidR="002D27F9" w:rsidRPr="000B258C">
        <w:rPr>
          <w:rFonts w:ascii="Arial" w:hAnsi="Arial" w:cs="Arial"/>
          <w:sz w:val="20"/>
          <w:szCs w:val="20"/>
        </w:rPr>
        <w:t xml:space="preserve">quyền </w:t>
      </w:r>
      <w:r w:rsidRPr="000B258C">
        <w:rPr>
          <w:rFonts w:ascii="Arial" w:hAnsi="Arial" w:cs="Arial"/>
          <w:sz w:val="20"/>
          <w:szCs w:val="20"/>
        </w:rPr>
        <w:t xml:space="preserve">lợi </w:t>
      </w:r>
      <w:r w:rsidR="002D27F9" w:rsidRPr="000B258C">
        <w:rPr>
          <w:rFonts w:ascii="Arial" w:hAnsi="Arial" w:cs="Arial"/>
          <w:sz w:val="20"/>
          <w:szCs w:val="20"/>
        </w:rPr>
        <w:t>c</w:t>
      </w:r>
      <w:r w:rsidRPr="000B258C">
        <w:rPr>
          <w:rFonts w:ascii="Arial" w:hAnsi="Arial" w:cs="Arial"/>
          <w:sz w:val="20"/>
          <w:szCs w:val="20"/>
        </w:rPr>
        <w:t>ho chủ hợp đồng với các đặc tính khác nhau</w:t>
      </w:r>
      <w:r w:rsidR="002D27F9" w:rsidRPr="000B258C">
        <w:rPr>
          <w:rFonts w:ascii="Arial" w:hAnsi="Arial" w:cs="Arial"/>
          <w:sz w:val="20"/>
          <w:szCs w:val="20"/>
        </w:rPr>
        <w:t xml:space="preserve"> một cách cụ thể</w:t>
      </w:r>
      <w:r w:rsidRPr="000B258C">
        <w:rPr>
          <w:rFonts w:ascii="Arial" w:hAnsi="Arial" w:cs="Arial"/>
          <w:sz w:val="20"/>
          <w:szCs w:val="20"/>
        </w:rPr>
        <w:t xml:space="preserve">, doanh nghiệp vẫn có thể xếp các hợp đồng này thuộc cùng một nhóm. </w:t>
      </w:r>
      <w:proofErr w:type="gramStart"/>
      <w:r w:rsidRPr="000B258C">
        <w:rPr>
          <w:rFonts w:ascii="Arial" w:hAnsi="Arial" w:cs="Arial"/>
          <w:sz w:val="20"/>
          <w:szCs w:val="20"/>
        </w:rPr>
        <w:t>Doanh nghiệp không cần áp dụng đoạn này tương t</w:t>
      </w:r>
      <w:r w:rsidR="00C968A0" w:rsidRPr="000B258C">
        <w:rPr>
          <w:rFonts w:ascii="Arial" w:hAnsi="Arial" w:cs="Arial"/>
          <w:sz w:val="20"/>
          <w:szCs w:val="20"/>
        </w:rPr>
        <w:t>ự</w:t>
      </w:r>
      <w:r w:rsidRPr="000B258C">
        <w:rPr>
          <w:rFonts w:ascii="Arial" w:hAnsi="Arial" w:cs="Arial"/>
          <w:sz w:val="20"/>
          <w:szCs w:val="20"/>
        </w:rPr>
        <w:t xml:space="preserve"> </w:t>
      </w:r>
      <w:r w:rsidR="00C968A0" w:rsidRPr="000B258C">
        <w:rPr>
          <w:rFonts w:ascii="Arial" w:hAnsi="Arial" w:cs="Arial"/>
          <w:sz w:val="20"/>
          <w:szCs w:val="20"/>
        </w:rPr>
        <w:t>cho</w:t>
      </w:r>
      <w:r w:rsidRPr="000B258C">
        <w:rPr>
          <w:rFonts w:ascii="Arial" w:hAnsi="Arial" w:cs="Arial"/>
          <w:sz w:val="20"/>
          <w:szCs w:val="20"/>
        </w:rPr>
        <w:t xml:space="preserve"> các </w:t>
      </w:r>
      <w:r w:rsidR="00C968A0" w:rsidRPr="000B258C">
        <w:rPr>
          <w:rFonts w:ascii="Arial" w:hAnsi="Arial" w:cs="Arial"/>
          <w:sz w:val="20"/>
          <w:szCs w:val="20"/>
        </w:rPr>
        <w:t>mục</w:t>
      </w:r>
      <w:r w:rsidRPr="000B258C">
        <w:rPr>
          <w:rFonts w:ascii="Arial" w:hAnsi="Arial" w:cs="Arial"/>
          <w:sz w:val="20"/>
          <w:szCs w:val="20"/>
        </w:rPr>
        <w:t xml:space="preserve"> khác.</w:t>
      </w:r>
      <w:proofErr w:type="gramEnd"/>
    </w:p>
    <w:p w:rsidR="00273AD8" w:rsidRPr="000B258C" w:rsidRDefault="00273AD8" w:rsidP="00502456">
      <w:pPr>
        <w:spacing w:after="0" w:line="276" w:lineRule="auto"/>
        <w:ind w:left="720" w:hanging="720"/>
        <w:jc w:val="both"/>
        <w:rPr>
          <w:rFonts w:ascii="Arial" w:hAnsi="Arial" w:cs="Arial"/>
          <w:sz w:val="20"/>
          <w:szCs w:val="20"/>
        </w:rPr>
      </w:pPr>
    </w:p>
    <w:p w:rsidR="009138C1" w:rsidRPr="000B258C" w:rsidRDefault="009138C1" w:rsidP="00502456">
      <w:pPr>
        <w:spacing w:after="0" w:line="276" w:lineRule="auto"/>
        <w:ind w:left="720" w:hanging="720"/>
        <w:jc w:val="both"/>
        <w:rPr>
          <w:rFonts w:ascii="Arial" w:hAnsi="Arial" w:cs="Arial"/>
          <w:sz w:val="20"/>
          <w:szCs w:val="20"/>
        </w:rPr>
      </w:pPr>
      <w:r w:rsidRPr="000B258C">
        <w:rPr>
          <w:rFonts w:ascii="Arial" w:hAnsi="Arial" w:cs="Arial"/>
          <w:sz w:val="20"/>
          <w:szCs w:val="20"/>
        </w:rPr>
        <w:t>21</w:t>
      </w:r>
      <w:r w:rsidRPr="000B258C">
        <w:rPr>
          <w:rFonts w:ascii="Arial" w:hAnsi="Arial" w:cs="Arial"/>
          <w:sz w:val="20"/>
          <w:szCs w:val="20"/>
        </w:rPr>
        <w:tab/>
      </w:r>
      <w:r w:rsidR="00A94799" w:rsidRPr="000B258C">
        <w:rPr>
          <w:rFonts w:ascii="Arial" w:hAnsi="Arial" w:cs="Arial"/>
          <w:sz w:val="20"/>
          <w:szCs w:val="20"/>
        </w:rPr>
        <w:t>Một do</w:t>
      </w:r>
      <w:r w:rsidRPr="000B258C">
        <w:rPr>
          <w:rFonts w:ascii="Arial" w:hAnsi="Arial" w:cs="Arial"/>
          <w:sz w:val="20"/>
          <w:szCs w:val="20"/>
        </w:rPr>
        <w:t>anh nghiệp được</w:t>
      </w:r>
      <w:r w:rsidR="00C968A0" w:rsidRPr="000B258C">
        <w:rPr>
          <w:rFonts w:ascii="Arial" w:hAnsi="Arial" w:cs="Arial"/>
          <w:sz w:val="20"/>
          <w:szCs w:val="20"/>
        </w:rPr>
        <w:t xml:space="preserve"> phép</w:t>
      </w:r>
      <w:r w:rsidRPr="000B258C">
        <w:rPr>
          <w:rFonts w:ascii="Arial" w:hAnsi="Arial" w:cs="Arial"/>
          <w:sz w:val="20"/>
          <w:szCs w:val="20"/>
        </w:rPr>
        <w:t xml:space="preserve"> chia nhỏ các nhóm được miêu tả ở đoạn 16. Ví dụ, doanh nghiệp có thể lựa chọn chia các danh mục thành: </w:t>
      </w:r>
    </w:p>
    <w:p w:rsidR="009138C1" w:rsidRPr="000B258C" w:rsidRDefault="009138C1" w:rsidP="00C968A0">
      <w:pPr>
        <w:spacing w:before="120" w:after="120" w:line="276" w:lineRule="auto"/>
        <w:ind w:left="1440" w:hanging="720"/>
        <w:jc w:val="both"/>
        <w:rPr>
          <w:rFonts w:ascii="Arial" w:hAnsi="Arial" w:cs="Arial"/>
          <w:sz w:val="20"/>
          <w:szCs w:val="20"/>
        </w:rPr>
      </w:pPr>
      <w:r w:rsidRPr="000B258C">
        <w:rPr>
          <w:rFonts w:ascii="Arial" w:hAnsi="Arial" w:cs="Arial"/>
          <w:sz w:val="20"/>
          <w:szCs w:val="20"/>
        </w:rPr>
        <w:t xml:space="preserve">(a) </w:t>
      </w:r>
      <w:r w:rsidRPr="000B258C">
        <w:rPr>
          <w:rFonts w:ascii="Arial" w:hAnsi="Arial" w:cs="Arial"/>
          <w:sz w:val="20"/>
          <w:szCs w:val="20"/>
        </w:rPr>
        <w:tab/>
      </w:r>
      <w:proofErr w:type="gramStart"/>
      <w:r w:rsidRPr="000B258C">
        <w:rPr>
          <w:rFonts w:ascii="Arial" w:hAnsi="Arial" w:cs="Arial"/>
          <w:sz w:val="20"/>
          <w:szCs w:val="20"/>
        </w:rPr>
        <w:t>nhiều</w:t>
      </w:r>
      <w:proofErr w:type="gramEnd"/>
      <w:r w:rsidRPr="000B258C">
        <w:rPr>
          <w:rFonts w:ascii="Arial" w:hAnsi="Arial" w:cs="Arial"/>
          <w:sz w:val="20"/>
          <w:szCs w:val="20"/>
        </w:rPr>
        <w:t xml:space="preserve"> nhóm không </w:t>
      </w:r>
      <w:r w:rsidR="00766B3D" w:rsidRPr="000B258C">
        <w:rPr>
          <w:rFonts w:ascii="Arial" w:hAnsi="Arial" w:cs="Arial"/>
          <w:sz w:val="20"/>
          <w:szCs w:val="20"/>
        </w:rPr>
        <w:t>có rủi ro lớn</w:t>
      </w:r>
      <w:r w:rsidRPr="000B258C">
        <w:rPr>
          <w:rFonts w:ascii="Arial" w:hAnsi="Arial" w:cs="Arial"/>
          <w:sz w:val="20"/>
          <w:szCs w:val="20"/>
        </w:rPr>
        <w:t xml:space="preserve"> tại thời điểm ghi nhận </w:t>
      </w:r>
      <w:r w:rsidR="00C968A0" w:rsidRPr="000B258C">
        <w:rPr>
          <w:rFonts w:ascii="Arial" w:hAnsi="Arial" w:cs="Arial"/>
          <w:sz w:val="20"/>
          <w:szCs w:val="20"/>
        </w:rPr>
        <w:t>ban</w:t>
      </w:r>
      <w:r w:rsidRPr="000B258C">
        <w:rPr>
          <w:rFonts w:ascii="Arial" w:hAnsi="Arial" w:cs="Arial"/>
          <w:sz w:val="20"/>
          <w:szCs w:val="20"/>
        </w:rPr>
        <w:t xml:space="preserve"> đầu hơn – nếu báo cáo nội bộ của doanh nghiệp cung cấp thông tin nhằm phân biệt:</w:t>
      </w:r>
    </w:p>
    <w:p w:rsidR="009138C1" w:rsidRPr="000B258C" w:rsidRDefault="009138C1" w:rsidP="00C968A0">
      <w:pPr>
        <w:spacing w:before="120" w:after="120" w:line="276" w:lineRule="auto"/>
        <w:ind w:left="1440" w:hanging="720"/>
        <w:jc w:val="both"/>
        <w:rPr>
          <w:rFonts w:ascii="Arial" w:hAnsi="Arial" w:cs="Arial"/>
          <w:sz w:val="20"/>
          <w:szCs w:val="20"/>
        </w:rPr>
      </w:pPr>
      <w:r w:rsidRPr="000B258C">
        <w:rPr>
          <w:rFonts w:ascii="Arial" w:hAnsi="Arial" w:cs="Arial"/>
          <w:sz w:val="20"/>
          <w:szCs w:val="20"/>
        </w:rPr>
        <w:tab/>
        <w:t>(i)</w:t>
      </w:r>
      <w:r w:rsidRPr="000B258C">
        <w:rPr>
          <w:rFonts w:ascii="Arial" w:hAnsi="Arial" w:cs="Arial"/>
          <w:sz w:val="20"/>
          <w:szCs w:val="20"/>
        </w:rPr>
        <w:tab/>
      </w:r>
      <w:proofErr w:type="gramStart"/>
      <w:r w:rsidRPr="000B258C">
        <w:rPr>
          <w:rFonts w:ascii="Arial" w:hAnsi="Arial" w:cs="Arial"/>
          <w:sz w:val="20"/>
          <w:szCs w:val="20"/>
        </w:rPr>
        <w:t>các</w:t>
      </w:r>
      <w:proofErr w:type="gramEnd"/>
      <w:r w:rsidRPr="000B258C">
        <w:rPr>
          <w:rFonts w:ascii="Arial" w:hAnsi="Arial" w:cs="Arial"/>
          <w:sz w:val="20"/>
          <w:szCs w:val="20"/>
        </w:rPr>
        <w:t xml:space="preserve"> </w:t>
      </w:r>
      <w:r w:rsidR="00A94799" w:rsidRPr="000B258C">
        <w:rPr>
          <w:rFonts w:ascii="Arial" w:hAnsi="Arial" w:cs="Arial"/>
          <w:sz w:val="20"/>
          <w:szCs w:val="20"/>
        </w:rPr>
        <w:t>mức</w:t>
      </w:r>
      <w:r w:rsidRPr="000B258C">
        <w:rPr>
          <w:rFonts w:ascii="Arial" w:hAnsi="Arial" w:cs="Arial"/>
          <w:sz w:val="20"/>
          <w:szCs w:val="20"/>
        </w:rPr>
        <w:t xml:space="preserve"> lợi nhuận khác nhau; hoặc</w:t>
      </w:r>
    </w:p>
    <w:p w:rsidR="009138C1" w:rsidRPr="000B258C" w:rsidRDefault="009138C1" w:rsidP="00C968A0">
      <w:pPr>
        <w:spacing w:before="120" w:after="120" w:line="276" w:lineRule="auto"/>
        <w:ind w:left="1440" w:hanging="720"/>
        <w:jc w:val="both"/>
        <w:rPr>
          <w:rFonts w:ascii="Arial" w:hAnsi="Arial" w:cs="Arial"/>
          <w:sz w:val="20"/>
          <w:szCs w:val="20"/>
        </w:rPr>
      </w:pPr>
      <w:r w:rsidRPr="000B258C">
        <w:rPr>
          <w:rFonts w:ascii="Arial" w:hAnsi="Arial" w:cs="Arial"/>
          <w:sz w:val="20"/>
          <w:szCs w:val="20"/>
        </w:rPr>
        <w:tab/>
        <w:t>(ii)</w:t>
      </w:r>
      <w:r w:rsidRPr="000B258C">
        <w:rPr>
          <w:rFonts w:ascii="Arial" w:hAnsi="Arial" w:cs="Arial"/>
          <w:sz w:val="20"/>
          <w:szCs w:val="20"/>
        </w:rPr>
        <w:tab/>
      </w:r>
      <w:proofErr w:type="gramStart"/>
      <w:r w:rsidRPr="000B258C">
        <w:rPr>
          <w:rFonts w:ascii="Arial" w:hAnsi="Arial" w:cs="Arial"/>
          <w:sz w:val="20"/>
          <w:szCs w:val="20"/>
        </w:rPr>
        <w:t>các</w:t>
      </w:r>
      <w:proofErr w:type="gramEnd"/>
      <w:r w:rsidRPr="000B258C">
        <w:rPr>
          <w:rFonts w:ascii="Arial" w:hAnsi="Arial" w:cs="Arial"/>
          <w:sz w:val="20"/>
          <w:szCs w:val="20"/>
        </w:rPr>
        <w:t xml:space="preserve"> mức khả năng hợp đồng </w:t>
      </w:r>
      <w:r w:rsidR="00766B3D" w:rsidRPr="000B258C">
        <w:rPr>
          <w:rFonts w:ascii="Arial" w:hAnsi="Arial" w:cs="Arial"/>
          <w:sz w:val="20"/>
          <w:szCs w:val="20"/>
        </w:rPr>
        <w:t>có rủi ro lớn</w:t>
      </w:r>
      <w:r w:rsidRPr="000B258C">
        <w:rPr>
          <w:rFonts w:ascii="Arial" w:hAnsi="Arial" w:cs="Arial"/>
          <w:sz w:val="20"/>
          <w:szCs w:val="20"/>
        </w:rPr>
        <w:t xml:space="preserve"> sau lần ghi nhận ban đầu; và</w:t>
      </w:r>
    </w:p>
    <w:p w:rsidR="009138C1" w:rsidRPr="000B258C" w:rsidRDefault="009138C1" w:rsidP="00766B3D">
      <w:pPr>
        <w:spacing w:before="120" w:after="120" w:line="276" w:lineRule="auto"/>
        <w:ind w:left="1440" w:hanging="720"/>
        <w:jc w:val="both"/>
        <w:rPr>
          <w:rFonts w:ascii="Arial" w:hAnsi="Arial" w:cs="Arial"/>
          <w:sz w:val="20"/>
          <w:szCs w:val="20"/>
        </w:rPr>
      </w:pPr>
      <w:r w:rsidRPr="000B258C">
        <w:rPr>
          <w:rFonts w:ascii="Arial" w:hAnsi="Arial" w:cs="Arial"/>
          <w:sz w:val="20"/>
          <w:szCs w:val="20"/>
        </w:rPr>
        <w:t>(b)</w:t>
      </w:r>
      <w:r w:rsidRPr="000B258C">
        <w:rPr>
          <w:rFonts w:ascii="Arial" w:hAnsi="Arial" w:cs="Arial"/>
          <w:sz w:val="20"/>
          <w:szCs w:val="20"/>
        </w:rPr>
        <w:tab/>
        <w:t xml:space="preserve">nhiều hơn một nhóm các hợp đồng </w:t>
      </w:r>
      <w:r w:rsidR="00766B3D" w:rsidRPr="000B258C">
        <w:rPr>
          <w:rFonts w:ascii="Arial" w:hAnsi="Arial" w:cs="Arial"/>
          <w:sz w:val="20"/>
          <w:szCs w:val="20"/>
        </w:rPr>
        <w:t>có rủi ro lớn</w:t>
      </w:r>
      <w:r w:rsidRPr="000B258C">
        <w:rPr>
          <w:rFonts w:ascii="Arial" w:hAnsi="Arial" w:cs="Arial"/>
          <w:sz w:val="20"/>
          <w:szCs w:val="20"/>
        </w:rPr>
        <w:t xml:space="preserve"> ngay tại thời điểm ghi nhận ban đầu – nếu báo cáo nội bộ của doanh nghiệp cung cấp thông tin chi tiết hơn về mức độ </w:t>
      </w:r>
      <w:r w:rsidR="00766B3D" w:rsidRPr="000B258C">
        <w:rPr>
          <w:rFonts w:ascii="Arial" w:hAnsi="Arial" w:cs="Arial"/>
          <w:sz w:val="20"/>
          <w:szCs w:val="20"/>
        </w:rPr>
        <w:t>rủi ro</w:t>
      </w:r>
      <w:r w:rsidRPr="000B258C">
        <w:rPr>
          <w:rFonts w:ascii="Arial" w:hAnsi="Arial" w:cs="Arial"/>
          <w:sz w:val="20"/>
          <w:szCs w:val="20"/>
        </w:rPr>
        <w:t xml:space="preserve"> của các hợp đồng.</w:t>
      </w:r>
    </w:p>
    <w:p w:rsidR="00273AD8" w:rsidRPr="000B258C" w:rsidRDefault="00273AD8" w:rsidP="00502456">
      <w:pPr>
        <w:spacing w:after="0" w:line="276" w:lineRule="auto"/>
        <w:ind w:left="720"/>
        <w:jc w:val="both"/>
        <w:rPr>
          <w:rFonts w:ascii="Arial" w:hAnsi="Arial" w:cs="Arial"/>
          <w:sz w:val="20"/>
          <w:szCs w:val="20"/>
        </w:rPr>
      </w:pPr>
    </w:p>
    <w:p w:rsidR="009138C1" w:rsidRPr="000B258C" w:rsidRDefault="009138C1" w:rsidP="00502456">
      <w:pPr>
        <w:spacing w:after="0" w:line="276" w:lineRule="auto"/>
        <w:ind w:left="720" w:hanging="720"/>
        <w:jc w:val="both"/>
        <w:rPr>
          <w:rFonts w:ascii="Arial" w:hAnsi="Arial" w:cs="Arial"/>
          <w:b/>
          <w:sz w:val="20"/>
          <w:szCs w:val="20"/>
        </w:rPr>
      </w:pPr>
      <w:r w:rsidRPr="000B258C">
        <w:rPr>
          <w:rFonts w:ascii="Arial" w:hAnsi="Arial" w:cs="Arial"/>
          <w:b/>
          <w:sz w:val="20"/>
          <w:szCs w:val="20"/>
        </w:rPr>
        <w:t>22</w:t>
      </w:r>
      <w:r w:rsidRPr="000B258C">
        <w:rPr>
          <w:rFonts w:ascii="Arial" w:hAnsi="Arial" w:cs="Arial"/>
          <w:b/>
          <w:sz w:val="20"/>
          <w:szCs w:val="20"/>
        </w:rPr>
        <w:tab/>
        <w:t xml:space="preserve">Doanh nghiệp không xếp các hợp đồng đã phát hành được hơn một năm vào cùng một nhóm. </w:t>
      </w:r>
      <w:proofErr w:type="gramStart"/>
      <w:r w:rsidRPr="000B258C">
        <w:rPr>
          <w:rFonts w:ascii="Arial" w:hAnsi="Arial" w:cs="Arial"/>
          <w:b/>
          <w:sz w:val="20"/>
          <w:szCs w:val="20"/>
        </w:rPr>
        <w:t>Để thực hiện điều này, trong trường hợp cần thiết, doanh nghiệp phải chia nhỏ hơn các nhóm được miêu tả ở đoạn 16-21.</w:t>
      </w:r>
      <w:proofErr w:type="gramEnd"/>
    </w:p>
    <w:p w:rsidR="00273AD8" w:rsidRPr="000B258C" w:rsidRDefault="00273AD8" w:rsidP="00502456">
      <w:pPr>
        <w:spacing w:after="0" w:line="276" w:lineRule="auto"/>
        <w:ind w:left="720" w:hanging="720"/>
        <w:jc w:val="both"/>
        <w:rPr>
          <w:rFonts w:ascii="Arial" w:hAnsi="Arial" w:cs="Arial"/>
          <w:sz w:val="20"/>
          <w:szCs w:val="20"/>
        </w:rPr>
      </w:pPr>
    </w:p>
    <w:p w:rsidR="009138C1" w:rsidRPr="000B258C" w:rsidRDefault="009138C1" w:rsidP="00502456">
      <w:pPr>
        <w:spacing w:after="0" w:line="276" w:lineRule="auto"/>
        <w:ind w:left="720" w:hanging="720"/>
        <w:jc w:val="both"/>
        <w:rPr>
          <w:rFonts w:ascii="Arial" w:hAnsi="Arial" w:cs="Arial"/>
          <w:sz w:val="20"/>
          <w:szCs w:val="20"/>
        </w:rPr>
      </w:pPr>
      <w:r w:rsidRPr="000B258C">
        <w:rPr>
          <w:rFonts w:ascii="Arial" w:hAnsi="Arial" w:cs="Arial"/>
          <w:sz w:val="20"/>
          <w:szCs w:val="20"/>
        </w:rPr>
        <w:lastRenderedPageBreak/>
        <w:t>23</w:t>
      </w:r>
      <w:r w:rsidRPr="000B258C">
        <w:rPr>
          <w:rFonts w:ascii="Arial" w:hAnsi="Arial" w:cs="Arial"/>
          <w:sz w:val="20"/>
          <w:szCs w:val="20"/>
        </w:rPr>
        <w:tab/>
        <w:t xml:space="preserve">Một </w:t>
      </w:r>
      <w:r w:rsidRPr="000B258C">
        <w:rPr>
          <w:rFonts w:ascii="Arial" w:hAnsi="Arial" w:cs="Arial"/>
          <w:i/>
          <w:sz w:val="20"/>
          <w:szCs w:val="20"/>
        </w:rPr>
        <w:t>nhóm các hợp đồng bảo hiểm</w:t>
      </w:r>
      <w:r w:rsidRPr="000B258C">
        <w:rPr>
          <w:rFonts w:ascii="Arial" w:hAnsi="Arial" w:cs="Arial"/>
          <w:sz w:val="20"/>
          <w:szCs w:val="20"/>
        </w:rPr>
        <w:t xml:space="preserve"> sẽ </w:t>
      </w:r>
      <w:r w:rsidR="00275E9F" w:rsidRPr="000B258C">
        <w:rPr>
          <w:rFonts w:ascii="Arial" w:hAnsi="Arial" w:cs="Arial"/>
          <w:sz w:val="20"/>
          <w:szCs w:val="20"/>
        </w:rPr>
        <w:t xml:space="preserve">bao </w:t>
      </w:r>
      <w:r w:rsidRPr="000B258C">
        <w:rPr>
          <w:rFonts w:ascii="Arial" w:hAnsi="Arial" w:cs="Arial"/>
          <w:sz w:val="20"/>
          <w:szCs w:val="20"/>
        </w:rPr>
        <w:t>gồm một hợp đồng riêng lẻ nếu</w:t>
      </w:r>
      <w:r w:rsidR="00275E9F" w:rsidRPr="000B258C">
        <w:rPr>
          <w:rFonts w:ascii="Arial" w:hAnsi="Arial" w:cs="Arial"/>
          <w:sz w:val="20"/>
          <w:szCs w:val="20"/>
        </w:rPr>
        <w:t xml:space="preserve"> đó</w:t>
      </w:r>
      <w:r w:rsidRPr="000B258C">
        <w:rPr>
          <w:rFonts w:ascii="Arial" w:hAnsi="Arial" w:cs="Arial"/>
          <w:sz w:val="20"/>
          <w:szCs w:val="20"/>
        </w:rPr>
        <w:t xml:space="preserve"> là kết quả của việc áp dụng đoạn 14-22.</w:t>
      </w:r>
    </w:p>
    <w:p w:rsidR="00273AD8" w:rsidRPr="000B258C" w:rsidRDefault="00273AD8" w:rsidP="00502456">
      <w:pPr>
        <w:spacing w:after="0" w:line="276" w:lineRule="auto"/>
        <w:ind w:left="720" w:hanging="720"/>
        <w:jc w:val="both"/>
        <w:rPr>
          <w:rFonts w:ascii="Arial" w:hAnsi="Arial" w:cs="Arial"/>
          <w:sz w:val="20"/>
          <w:szCs w:val="20"/>
        </w:rPr>
      </w:pPr>
    </w:p>
    <w:p w:rsidR="00C968A0" w:rsidRPr="000B258C" w:rsidRDefault="00C968A0" w:rsidP="00502456">
      <w:pPr>
        <w:spacing w:after="0" w:line="276" w:lineRule="auto"/>
        <w:ind w:left="720" w:hanging="720"/>
        <w:jc w:val="both"/>
        <w:rPr>
          <w:rFonts w:ascii="Arial" w:hAnsi="Arial" w:cs="Arial"/>
          <w:sz w:val="20"/>
          <w:szCs w:val="20"/>
        </w:rPr>
      </w:pPr>
    </w:p>
    <w:p w:rsidR="00C968A0" w:rsidRPr="000B258C" w:rsidRDefault="00C968A0" w:rsidP="00502456">
      <w:pPr>
        <w:spacing w:after="0" w:line="276" w:lineRule="auto"/>
        <w:ind w:left="720" w:hanging="720"/>
        <w:jc w:val="both"/>
        <w:rPr>
          <w:rFonts w:ascii="Arial" w:hAnsi="Arial" w:cs="Arial"/>
          <w:sz w:val="20"/>
          <w:szCs w:val="20"/>
        </w:rPr>
      </w:pPr>
    </w:p>
    <w:p w:rsidR="000F2A1E" w:rsidRPr="000B258C" w:rsidRDefault="000F2A1E" w:rsidP="00502456">
      <w:pPr>
        <w:spacing w:after="0" w:line="276" w:lineRule="auto"/>
        <w:ind w:left="720" w:hanging="720"/>
        <w:jc w:val="both"/>
        <w:rPr>
          <w:rFonts w:ascii="Arial" w:hAnsi="Arial" w:cs="Arial"/>
          <w:sz w:val="20"/>
          <w:szCs w:val="20"/>
        </w:rPr>
      </w:pPr>
    </w:p>
    <w:p w:rsidR="00C968A0" w:rsidRPr="000B258C" w:rsidRDefault="00C968A0" w:rsidP="00502456">
      <w:pPr>
        <w:spacing w:after="0" w:line="276" w:lineRule="auto"/>
        <w:ind w:left="720" w:hanging="720"/>
        <w:jc w:val="both"/>
        <w:rPr>
          <w:rFonts w:ascii="Arial" w:hAnsi="Arial" w:cs="Arial"/>
          <w:sz w:val="20"/>
          <w:szCs w:val="20"/>
        </w:rPr>
      </w:pPr>
    </w:p>
    <w:p w:rsidR="00C968A0" w:rsidRPr="000B258C" w:rsidRDefault="00C968A0" w:rsidP="00502456">
      <w:pPr>
        <w:spacing w:after="0" w:line="276" w:lineRule="auto"/>
        <w:ind w:left="720" w:hanging="720"/>
        <w:jc w:val="both"/>
        <w:rPr>
          <w:rFonts w:ascii="Arial" w:hAnsi="Arial" w:cs="Arial"/>
          <w:sz w:val="20"/>
          <w:szCs w:val="20"/>
        </w:rPr>
      </w:pPr>
    </w:p>
    <w:p w:rsidR="009138C1" w:rsidRPr="000B258C" w:rsidRDefault="009138C1" w:rsidP="00502456">
      <w:pPr>
        <w:spacing w:after="0" w:line="276" w:lineRule="auto"/>
        <w:ind w:left="720" w:hanging="720"/>
        <w:jc w:val="both"/>
        <w:rPr>
          <w:rFonts w:ascii="Arial" w:hAnsi="Arial" w:cs="Arial"/>
          <w:sz w:val="20"/>
          <w:szCs w:val="20"/>
        </w:rPr>
      </w:pPr>
      <w:r w:rsidRPr="000B258C">
        <w:rPr>
          <w:rFonts w:ascii="Arial" w:hAnsi="Arial" w:cs="Arial"/>
          <w:sz w:val="20"/>
          <w:szCs w:val="20"/>
        </w:rPr>
        <w:t>24</w:t>
      </w:r>
      <w:r w:rsidRPr="000B258C">
        <w:rPr>
          <w:rFonts w:ascii="Arial" w:hAnsi="Arial" w:cs="Arial"/>
          <w:sz w:val="20"/>
          <w:szCs w:val="20"/>
        </w:rPr>
        <w:tab/>
        <w:t xml:space="preserve">Doanh nghiệp cần áp dụng các </w:t>
      </w:r>
      <w:r w:rsidR="00275E9F" w:rsidRPr="000B258C">
        <w:rPr>
          <w:rFonts w:ascii="Arial" w:hAnsi="Arial" w:cs="Arial"/>
          <w:sz w:val="20"/>
          <w:szCs w:val="20"/>
        </w:rPr>
        <w:t>yêu cầu</w:t>
      </w:r>
      <w:r w:rsidRPr="000B258C">
        <w:rPr>
          <w:rFonts w:ascii="Arial" w:hAnsi="Arial" w:cs="Arial"/>
          <w:sz w:val="20"/>
          <w:szCs w:val="20"/>
        </w:rPr>
        <w:t xml:space="preserve"> ghi nhận và đo lường của IFRS 17 với nhóm các hợp đồng đã phát hành được xác định </w:t>
      </w:r>
      <w:r w:rsidR="00275E9F" w:rsidRPr="000B258C">
        <w:rPr>
          <w:rFonts w:ascii="Arial" w:hAnsi="Arial" w:cs="Arial"/>
          <w:sz w:val="20"/>
          <w:szCs w:val="20"/>
        </w:rPr>
        <w:t>khi áp dụng</w:t>
      </w:r>
      <w:r w:rsidRPr="000B258C">
        <w:rPr>
          <w:rFonts w:ascii="Arial" w:hAnsi="Arial" w:cs="Arial"/>
          <w:sz w:val="20"/>
          <w:szCs w:val="20"/>
        </w:rPr>
        <w:t xml:space="preserve"> đoạn 14-23. Doanh nghiệp cũng phải </w:t>
      </w:r>
      <w:r w:rsidR="00275E9F" w:rsidRPr="000B258C">
        <w:rPr>
          <w:rFonts w:ascii="Arial" w:hAnsi="Arial" w:cs="Arial"/>
          <w:sz w:val="20"/>
          <w:szCs w:val="20"/>
        </w:rPr>
        <w:t>xây dựng</w:t>
      </w:r>
      <w:r w:rsidRPr="000B258C">
        <w:rPr>
          <w:rFonts w:ascii="Arial" w:hAnsi="Arial" w:cs="Arial"/>
          <w:sz w:val="20"/>
          <w:szCs w:val="20"/>
        </w:rPr>
        <w:t xml:space="preserve"> các nhóm ngay ở thời điểm ghi nhận ban đầu, và sau đó không được đánh giá lại các thành phần của </w:t>
      </w:r>
      <w:r w:rsidR="00275E9F" w:rsidRPr="000B258C">
        <w:rPr>
          <w:rFonts w:ascii="Arial" w:hAnsi="Arial" w:cs="Arial"/>
          <w:sz w:val="20"/>
          <w:szCs w:val="20"/>
        </w:rPr>
        <w:t xml:space="preserve">các </w:t>
      </w:r>
      <w:r w:rsidRPr="000B258C">
        <w:rPr>
          <w:rFonts w:ascii="Arial" w:hAnsi="Arial" w:cs="Arial"/>
          <w:sz w:val="20"/>
          <w:szCs w:val="20"/>
        </w:rPr>
        <w:t xml:space="preserve">nhóm. Để đo lường một nhóm các hợp đồng, doanh nghiệp có thể ước tính </w:t>
      </w:r>
      <w:r w:rsidR="00207E25" w:rsidRPr="000B258C">
        <w:rPr>
          <w:rFonts w:ascii="Arial" w:hAnsi="Arial" w:cs="Arial"/>
          <w:i/>
          <w:sz w:val="20"/>
          <w:szCs w:val="20"/>
        </w:rPr>
        <w:t>dự phòng dòng tiền hoàn thành hợp đồng</w:t>
      </w:r>
      <w:r w:rsidRPr="000B258C">
        <w:rPr>
          <w:rFonts w:ascii="Arial" w:hAnsi="Arial" w:cs="Arial"/>
          <w:sz w:val="20"/>
          <w:szCs w:val="20"/>
        </w:rPr>
        <w:t xml:space="preserve"> ở mức độ kết hợp cao hơn mức độ nhóm hoặc danh mục nếu như doanh nghiệp có khả năng tính gộp </w:t>
      </w:r>
      <w:r w:rsidR="00207E25" w:rsidRPr="000B258C">
        <w:rPr>
          <w:rFonts w:ascii="Arial" w:hAnsi="Arial" w:cs="Arial"/>
          <w:i/>
          <w:sz w:val="20"/>
          <w:szCs w:val="20"/>
        </w:rPr>
        <w:t xml:space="preserve">dự phòng </w:t>
      </w:r>
      <w:r w:rsidRPr="000B258C">
        <w:rPr>
          <w:rFonts w:ascii="Arial" w:hAnsi="Arial" w:cs="Arial"/>
          <w:i/>
          <w:sz w:val="20"/>
          <w:szCs w:val="20"/>
        </w:rPr>
        <w:t>dòng tiền h</w:t>
      </w:r>
      <w:r w:rsidR="006C0F4C" w:rsidRPr="000B258C">
        <w:rPr>
          <w:rFonts w:ascii="Arial" w:hAnsi="Arial" w:cs="Arial"/>
          <w:i/>
          <w:sz w:val="20"/>
          <w:szCs w:val="20"/>
        </w:rPr>
        <w:t>oà</w:t>
      </w:r>
      <w:r w:rsidRPr="000B258C">
        <w:rPr>
          <w:rFonts w:ascii="Arial" w:hAnsi="Arial" w:cs="Arial"/>
          <w:i/>
          <w:sz w:val="20"/>
          <w:szCs w:val="20"/>
        </w:rPr>
        <w:t>n thành hợp đồng</w:t>
      </w:r>
      <w:r w:rsidRPr="000B258C">
        <w:rPr>
          <w:rFonts w:ascii="Arial" w:hAnsi="Arial" w:cs="Arial"/>
          <w:sz w:val="20"/>
          <w:szCs w:val="20"/>
        </w:rPr>
        <w:t xml:space="preserve"> vào việc đo lường nhóm này, áp dụng đoạn 32(a), 40(a</w:t>
      </w:r>
      <w:proofErr w:type="gramStart"/>
      <w:r w:rsidRPr="000B258C">
        <w:rPr>
          <w:rFonts w:ascii="Arial" w:hAnsi="Arial" w:cs="Arial"/>
          <w:sz w:val="20"/>
          <w:szCs w:val="20"/>
        </w:rPr>
        <w:t>)(</w:t>
      </w:r>
      <w:proofErr w:type="gramEnd"/>
      <w:r w:rsidRPr="000B258C">
        <w:rPr>
          <w:rFonts w:ascii="Arial" w:hAnsi="Arial" w:cs="Arial"/>
          <w:sz w:val="20"/>
          <w:szCs w:val="20"/>
        </w:rPr>
        <w:t xml:space="preserve">i) và 40(b), bằng cách phân bổ các ước tính này vào các nhóm hợp đồng. </w:t>
      </w:r>
    </w:p>
    <w:p w:rsidR="00273AD8" w:rsidRPr="000B258C" w:rsidRDefault="00273AD8" w:rsidP="00502456">
      <w:pPr>
        <w:spacing w:after="0" w:line="276" w:lineRule="auto"/>
        <w:jc w:val="both"/>
        <w:rPr>
          <w:rFonts w:ascii="Arial" w:hAnsi="Arial" w:cs="Arial"/>
          <w:sz w:val="20"/>
          <w:szCs w:val="20"/>
        </w:rPr>
      </w:pPr>
    </w:p>
    <w:p w:rsidR="009138C1" w:rsidRPr="000B258C" w:rsidRDefault="009138C1" w:rsidP="00275E9F">
      <w:pPr>
        <w:pBdr>
          <w:bottom w:val="single" w:sz="4" w:space="1" w:color="auto"/>
        </w:pBdr>
        <w:spacing w:after="0" w:line="276" w:lineRule="auto"/>
        <w:jc w:val="both"/>
        <w:rPr>
          <w:rFonts w:ascii="Arial" w:hAnsi="Arial" w:cs="Arial"/>
          <w:b/>
          <w:sz w:val="24"/>
          <w:szCs w:val="24"/>
        </w:rPr>
      </w:pPr>
      <w:r w:rsidRPr="000B258C">
        <w:rPr>
          <w:rFonts w:ascii="Arial" w:hAnsi="Arial" w:cs="Arial"/>
          <w:b/>
          <w:sz w:val="24"/>
          <w:szCs w:val="24"/>
        </w:rPr>
        <w:t>Ghi nhận</w:t>
      </w:r>
    </w:p>
    <w:p w:rsidR="00273AD8" w:rsidRPr="000B258C" w:rsidRDefault="00273AD8" w:rsidP="00502456">
      <w:pPr>
        <w:spacing w:after="0" w:line="276" w:lineRule="auto"/>
        <w:jc w:val="both"/>
        <w:rPr>
          <w:rFonts w:ascii="Arial" w:hAnsi="Arial" w:cs="Arial"/>
          <w:b/>
          <w:sz w:val="20"/>
          <w:szCs w:val="20"/>
        </w:rPr>
      </w:pPr>
    </w:p>
    <w:p w:rsidR="009138C1" w:rsidRPr="000B258C" w:rsidRDefault="009138C1" w:rsidP="00502456">
      <w:pPr>
        <w:spacing w:after="0" w:line="276" w:lineRule="auto"/>
        <w:ind w:left="720" w:hanging="720"/>
        <w:jc w:val="both"/>
        <w:rPr>
          <w:rFonts w:ascii="Arial" w:hAnsi="Arial" w:cs="Arial"/>
          <w:b/>
          <w:sz w:val="20"/>
          <w:szCs w:val="20"/>
        </w:rPr>
      </w:pPr>
      <w:r w:rsidRPr="000B258C">
        <w:rPr>
          <w:rFonts w:ascii="Arial" w:hAnsi="Arial" w:cs="Arial"/>
          <w:b/>
          <w:sz w:val="20"/>
          <w:szCs w:val="20"/>
        </w:rPr>
        <w:t>25</w:t>
      </w:r>
      <w:r w:rsidRPr="000B258C">
        <w:rPr>
          <w:rFonts w:ascii="Arial" w:hAnsi="Arial" w:cs="Arial"/>
          <w:sz w:val="20"/>
          <w:szCs w:val="20"/>
        </w:rPr>
        <w:tab/>
      </w:r>
      <w:r w:rsidRPr="000B258C">
        <w:rPr>
          <w:rFonts w:ascii="Arial" w:hAnsi="Arial" w:cs="Arial"/>
          <w:b/>
          <w:sz w:val="20"/>
          <w:szCs w:val="20"/>
        </w:rPr>
        <w:t>Doanh nghiệp cần ghi nhận nhóm các hợp đồng bảo hiểm mà doanh nghiệp phát hành ở thời điểm sớm nhất trong các thời điểm sau:</w:t>
      </w:r>
    </w:p>
    <w:p w:rsidR="009138C1" w:rsidRPr="000B258C" w:rsidRDefault="009138C1" w:rsidP="006C0F4C">
      <w:pPr>
        <w:pStyle w:val="ListParagraph"/>
        <w:numPr>
          <w:ilvl w:val="0"/>
          <w:numId w:val="12"/>
        </w:numPr>
        <w:spacing w:before="120" w:after="120" w:line="276" w:lineRule="auto"/>
        <w:ind w:firstLine="0"/>
        <w:contextualSpacing w:val="0"/>
        <w:jc w:val="both"/>
        <w:rPr>
          <w:rFonts w:ascii="Arial" w:hAnsi="Arial" w:cs="Arial"/>
          <w:b/>
          <w:sz w:val="20"/>
          <w:szCs w:val="20"/>
        </w:rPr>
      </w:pPr>
      <w:r w:rsidRPr="000B258C">
        <w:rPr>
          <w:rFonts w:ascii="Arial" w:hAnsi="Arial" w:cs="Arial"/>
          <w:b/>
          <w:sz w:val="20"/>
          <w:szCs w:val="20"/>
        </w:rPr>
        <w:t xml:space="preserve">khi bắt đầu </w:t>
      </w:r>
      <w:r w:rsidRPr="000B258C">
        <w:rPr>
          <w:rFonts w:ascii="Arial" w:hAnsi="Arial" w:cs="Arial"/>
          <w:b/>
          <w:i/>
          <w:sz w:val="20"/>
          <w:szCs w:val="20"/>
        </w:rPr>
        <w:t>thời hạn bảo hiểm</w:t>
      </w:r>
      <w:r w:rsidRPr="000B258C">
        <w:rPr>
          <w:rFonts w:ascii="Arial" w:hAnsi="Arial" w:cs="Arial"/>
          <w:b/>
          <w:sz w:val="20"/>
          <w:szCs w:val="20"/>
        </w:rPr>
        <w:t xml:space="preserve"> của nhóm các hợp đồng;</w:t>
      </w:r>
    </w:p>
    <w:p w:rsidR="009138C1" w:rsidRPr="000B258C" w:rsidRDefault="009138C1" w:rsidP="003B07D4">
      <w:pPr>
        <w:pStyle w:val="ListParagraph"/>
        <w:numPr>
          <w:ilvl w:val="0"/>
          <w:numId w:val="12"/>
        </w:numPr>
        <w:spacing w:before="120" w:after="120" w:line="276" w:lineRule="auto"/>
        <w:ind w:right="-90" w:firstLine="0"/>
        <w:contextualSpacing w:val="0"/>
        <w:jc w:val="both"/>
        <w:rPr>
          <w:rFonts w:ascii="Arial" w:hAnsi="Arial" w:cs="Arial"/>
          <w:b/>
          <w:spacing w:val="-2"/>
          <w:sz w:val="20"/>
          <w:szCs w:val="20"/>
        </w:rPr>
      </w:pPr>
      <w:r w:rsidRPr="000B258C">
        <w:rPr>
          <w:rFonts w:ascii="Arial" w:hAnsi="Arial" w:cs="Arial"/>
          <w:b/>
          <w:spacing w:val="-2"/>
          <w:sz w:val="20"/>
          <w:szCs w:val="20"/>
        </w:rPr>
        <w:t>ngày đến hạn kì thanh toán đầu tiên của một chủ hợp đồng</w:t>
      </w:r>
      <w:r w:rsidR="003909AF" w:rsidRPr="000B258C">
        <w:rPr>
          <w:rFonts w:ascii="Arial" w:hAnsi="Arial" w:cs="Arial"/>
          <w:b/>
          <w:spacing w:val="-2"/>
          <w:sz w:val="20"/>
          <w:szCs w:val="20"/>
        </w:rPr>
        <w:t xml:space="preserve"> bảo hiểm</w:t>
      </w:r>
      <w:r w:rsidRPr="000B258C">
        <w:rPr>
          <w:rFonts w:ascii="Arial" w:hAnsi="Arial" w:cs="Arial"/>
          <w:b/>
          <w:spacing w:val="-2"/>
          <w:sz w:val="20"/>
          <w:szCs w:val="20"/>
        </w:rPr>
        <w:t xml:space="preserve"> trong nhóm;</w:t>
      </w:r>
      <w:r w:rsidR="00C20697" w:rsidRPr="000B258C">
        <w:rPr>
          <w:rFonts w:ascii="Arial" w:hAnsi="Arial" w:cs="Arial"/>
          <w:b/>
          <w:spacing w:val="-2"/>
          <w:sz w:val="20"/>
          <w:szCs w:val="20"/>
        </w:rPr>
        <w:t xml:space="preserve"> và</w:t>
      </w:r>
    </w:p>
    <w:p w:rsidR="009138C1" w:rsidRPr="000B258C" w:rsidRDefault="00C20697" w:rsidP="006C0F4C">
      <w:pPr>
        <w:pStyle w:val="ListParagraph"/>
        <w:numPr>
          <w:ilvl w:val="0"/>
          <w:numId w:val="12"/>
        </w:numPr>
        <w:spacing w:before="120" w:after="120" w:line="276" w:lineRule="auto"/>
        <w:ind w:firstLine="0"/>
        <w:contextualSpacing w:val="0"/>
        <w:jc w:val="both"/>
        <w:rPr>
          <w:rFonts w:ascii="Arial Bold" w:hAnsi="Arial Bold" w:cs="Arial"/>
          <w:b/>
          <w:spacing w:val="-2"/>
          <w:sz w:val="20"/>
          <w:szCs w:val="20"/>
        </w:rPr>
      </w:pPr>
      <w:proofErr w:type="gramStart"/>
      <w:r w:rsidRPr="000B258C">
        <w:rPr>
          <w:rFonts w:ascii="Arial Bold" w:hAnsi="Arial Bold" w:cs="Arial"/>
          <w:b/>
          <w:spacing w:val="-2"/>
          <w:sz w:val="20"/>
          <w:szCs w:val="20"/>
        </w:rPr>
        <w:t>đối</w:t>
      </w:r>
      <w:proofErr w:type="gramEnd"/>
      <w:r w:rsidRPr="000B258C">
        <w:rPr>
          <w:rFonts w:ascii="Arial Bold" w:hAnsi="Arial Bold" w:cs="Arial"/>
          <w:b/>
          <w:spacing w:val="-2"/>
          <w:sz w:val="20"/>
          <w:szCs w:val="20"/>
        </w:rPr>
        <w:t xml:space="preserve"> với </w:t>
      </w:r>
      <w:r w:rsidR="009138C1" w:rsidRPr="000B258C">
        <w:rPr>
          <w:rFonts w:ascii="Arial Bold" w:hAnsi="Arial Bold" w:cs="Arial"/>
          <w:b/>
          <w:spacing w:val="-2"/>
          <w:sz w:val="20"/>
          <w:szCs w:val="20"/>
        </w:rPr>
        <w:t xml:space="preserve">nhóm các hợp đồng lỗ là thời điểm mà các hợp đồng này trở thành </w:t>
      </w:r>
      <w:r w:rsidR="00A6022D" w:rsidRPr="000B258C">
        <w:rPr>
          <w:rFonts w:ascii="Arial Bold" w:hAnsi="Arial Bold" w:cs="Arial"/>
          <w:b/>
          <w:spacing w:val="-2"/>
          <w:sz w:val="20"/>
          <w:szCs w:val="20"/>
        </w:rPr>
        <w:t>rủi ro lớn</w:t>
      </w:r>
      <w:r w:rsidR="009138C1" w:rsidRPr="000B258C">
        <w:rPr>
          <w:rFonts w:ascii="Arial Bold" w:hAnsi="Arial Bold" w:cs="Arial"/>
          <w:b/>
          <w:spacing w:val="-2"/>
          <w:sz w:val="20"/>
          <w:szCs w:val="20"/>
        </w:rPr>
        <w:t>.</w:t>
      </w:r>
    </w:p>
    <w:p w:rsidR="00273AD8" w:rsidRPr="000B258C" w:rsidRDefault="00273AD8" w:rsidP="00502456">
      <w:pPr>
        <w:spacing w:after="0" w:line="276" w:lineRule="auto"/>
        <w:jc w:val="both"/>
        <w:rPr>
          <w:rFonts w:ascii="Arial" w:hAnsi="Arial" w:cs="Arial"/>
          <w:sz w:val="20"/>
          <w:szCs w:val="20"/>
        </w:rPr>
      </w:pPr>
    </w:p>
    <w:p w:rsidR="009138C1" w:rsidRPr="000B258C" w:rsidRDefault="009138C1" w:rsidP="00502456">
      <w:pPr>
        <w:spacing w:after="0" w:line="276" w:lineRule="auto"/>
        <w:ind w:left="720" w:hanging="720"/>
        <w:jc w:val="both"/>
        <w:rPr>
          <w:rFonts w:ascii="Arial" w:hAnsi="Arial" w:cs="Arial"/>
          <w:sz w:val="20"/>
          <w:szCs w:val="20"/>
        </w:rPr>
      </w:pPr>
      <w:r w:rsidRPr="000B258C">
        <w:rPr>
          <w:rFonts w:ascii="Arial" w:hAnsi="Arial" w:cs="Arial"/>
          <w:sz w:val="20"/>
          <w:szCs w:val="20"/>
        </w:rPr>
        <w:t>26</w:t>
      </w:r>
      <w:r w:rsidRPr="000B258C">
        <w:rPr>
          <w:rFonts w:ascii="Arial" w:hAnsi="Arial" w:cs="Arial"/>
          <w:sz w:val="20"/>
          <w:szCs w:val="20"/>
        </w:rPr>
        <w:tab/>
        <w:t xml:space="preserve">Trong trường hợp không có ngày đến hạn </w:t>
      </w:r>
      <w:proofErr w:type="gramStart"/>
      <w:r w:rsidRPr="000B258C">
        <w:rPr>
          <w:rFonts w:ascii="Arial" w:hAnsi="Arial" w:cs="Arial"/>
          <w:sz w:val="20"/>
          <w:szCs w:val="20"/>
        </w:rPr>
        <w:t>theo</w:t>
      </w:r>
      <w:proofErr w:type="gramEnd"/>
      <w:r w:rsidRPr="000B258C">
        <w:rPr>
          <w:rFonts w:ascii="Arial" w:hAnsi="Arial" w:cs="Arial"/>
          <w:sz w:val="20"/>
          <w:szCs w:val="20"/>
        </w:rPr>
        <w:t xml:space="preserve"> hợp đồng thì kì thanh toán đầu tiên của chủ hợp đồng </w:t>
      </w:r>
      <w:r w:rsidR="003909AF" w:rsidRPr="000B258C">
        <w:rPr>
          <w:rFonts w:ascii="Arial" w:hAnsi="Arial" w:cs="Arial"/>
          <w:sz w:val="20"/>
          <w:szCs w:val="20"/>
        </w:rPr>
        <w:t xml:space="preserve">bảo hiểm </w:t>
      </w:r>
      <w:r w:rsidRPr="000B258C">
        <w:rPr>
          <w:rFonts w:ascii="Arial" w:hAnsi="Arial" w:cs="Arial"/>
          <w:sz w:val="20"/>
          <w:szCs w:val="20"/>
        </w:rPr>
        <w:t xml:space="preserve">sẽ được coi là đến hạn khi nhận được tiền. Doanh nghiệp phải xác định liệu có bất kì hợp đồng nào sẽ cấu thành nên nhóm các hợp đồng lỗ </w:t>
      </w:r>
      <w:r w:rsidR="00AE0FC4" w:rsidRPr="000B258C">
        <w:rPr>
          <w:rFonts w:ascii="Arial" w:hAnsi="Arial" w:cs="Arial"/>
          <w:sz w:val="20"/>
          <w:szCs w:val="20"/>
        </w:rPr>
        <w:t>áp dụng theo</w:t>
      </w:r>
      <w:r w:rsidRPr="000B258C">
        <w:rPr>
          <w:rFonts w:ascii="Arial" w:hAnsi="Arial" w:cs="Arial"/>
          <w:sz w:val="20"/>
          <w:szCs w:val="20"/>
        </w:rPr>
        <w:t xml:space="preserve"> đoạn 16 trước ngày sớm hơn trong hai ngày </w:t>
      </w:r>
      <w:r w:rsidR="00AE0FC4" w:rsidRPr="000B258C">
        <w:rPr>
          <w:rFonts w:ascii="Arial" w:hAnsi="Arial" w:cs="Arial"/>
          <w:sz w:val="20"/>
          <w:szCs w:val="20"/>
        </w:rPr>
        <w:t>đề cập trong</w:t>
      </w:r>
      <w:r w:rsidRPr="000B258C">
        <w:rPr>
          <w:rFonts w:ascii="Arial" w:hAnsi="Arial" w:cs="Arial"/>
          <w:sz w:val="20"/>
          <w:szCs w:val="20"/>
        </w:rPr>
        <w:t xml:space="preserve"> đoạn 25(a) và 25(b) nếu có các điều kiện và hoàn cảnh chỉ ra sự tồn tại của một nhóm như vậy. </w:t>
      </w:r>
    </w:p>
    <w:p w:rsidR="00273AD8" w:rsidRPr="000B258C" w:rsidRDefault="00273AD8" w:rsidP="00502456">
      <w:pPr>
        <w:spacing w:after="0" w:line="276" w:lineRule="auto"/>
        <w:ind w:left="720" w:hanging="720"/>
        <w:jc w:val="both"/>
        <w:rPr>
          <w:rFonts w:ascii="Arial" w:hAnsi="Arial" w:cs="Arial"/>
          <w:sz w:val="20"/>
          <w:szCs w:val="20"/>
        </w:rPr>
      </w:pPr>
    </w:p>
    <w:p w:rsidR="009138C1" w:rsidRPr="000B258C" w:rsidRDefault="009138C1" w:rsidP="00502456">
      <w:pPr>
        <w:spacing w:after="0" w:line="276" w:lineRule="auto"/>
        <w:ind w:left="720" w:hanging="720"/>
        <w:jc w:val="both"/>
        <w:rPr>
          <w:rFonts w:ascii="Arial" w:hAnsi="Arial" w:cs="Arial"/>
          <w:sz w:val="20"/>
          <w:szCs w:val="20"/>
        </w:rPr>
      </w:pPr>
      <w:r w:rsidRPr="000B258C">
        <w:rPr>
          <w:rFonts w:ascii="Arial" w:hAnsi="Arial" w:cs="Arial"/>
          <w:sz w:val="20"/>
          <w:szCs w:val="20"/>
        </w:rPr>
        <w:t>27</w:t>
      </w:r>
      <w:r w:rsidRPr="000B258C">
        <w:rPr>
          <w:rFonts w:ascii="Arial" w:hAnsi="Arial" w:cs="Arial"/>
          <w:sz w:val="20"/>
          <w:szCs w:val="20"/>
        </w:rPr>
        <w:tab/>
        <w:t xml:space="preserve">Doanh nghiệp cần ghi nhận một tài sản hoặc một khoản nợ phải trả cho bất kì </w:t>
      </w:r>
      <w:r w:rsidRPr="000B258C">
        <w:rPr>
          <w:rFonts w:ascii="Arial" w:hAnsi="Arial" w:cs="Arial"/>
          <w:i/>
          <w:sz w:val="20"/>
          <w:szCs w:val="20"/>
        </w:rPr>
        <w:t xml:space="preserve">dòng tiền </w:t>
      </w:r>
      <w:r w:rsidR="003909AF" w:rsidRPr="000B258C">
        <w:rPr>
          <w:rFonts w:ascii="Arial" w:hAnsi="Arial" w:cs="Arial"/>
          <w:i/>
          <w:sz w:val="20"/>
          <w:szCs w:val="20"/>
        </w:rPr>
        <w:t xml:space="preserve">liên quan đến khai thác hợp đồng bảo hiểm mới </w:t>
      </w:r>
      <w:r w:rsidRPr="000B258C">
        <w:rPr>
          <w:rFonts w:ascii="Arial" w:hAnsi="Arial" w:cs="Arial"/>
          <w:sz w:val="20"/>
          <w:szCs w:val="20"/>
        </w:rPr>
        <w:t>có liên quan đến nhóm các hợp đồng bảo hiểm đã phát hành mà doanh nghiệp chi trả hoặc nhận tiền trước</w:t>
      </w:r>
      <w:r w:rsidR="00AE0FC4" w:rsidRPr="000B258C">
        <w:rPr>
          <w:rFonts w:ascii="Arial" w:hAnsi="Arial" w:cs="Arial"/>
          <w:sz w:val="20"/>
          <w:szCs w:val="20"/>
        </w:rPr>
        <w:t xml:space="preserve"> thời điểm</w:t>
      </w:r>
      <w:r w:rsidRPr="000B258C">
        <w:rPr>
          <w:rFonts w:ascii="Arial" w:hAnsi="Arial" w:cs="Arial"/>
          <w:sz w:val="20"/>
          <w:szCs w:val="20"/>
        </w:rPr>
        <w:t xml:space="preserve"> nhóm các hợp đồng này được xác định, ngoại trừ trường hợp doanh nghiệp lựa chọn ghi nhận là chi phí hoặc doanh thu theo quy định ở đoạn 59(a). </w:t>
      </w:r>
      <w:proofErr w:type="gramStart"/>
      <w:r w:rsidRPr="000B258C">
        <w:rPr>
          <w:rFonts w:ascii="Arial" w:hAnsi="Arial" w:cs="Arial"/>
          <w:sz w:val="20"/>
          <w:szCs w:val="20"/>
        </w:rPr>
        <w:t xml:space="preserve">Doanh nghiệp sẽ dừng ghi nhận tài sản hoặc nợ phải trả phát sinh từ </w:t>
      </w:r>
      <w:r w:rsidR="004B16DD" w:rsidRPr="000B258C">
        <w:rPr>
          <w:rFonts w:ascii="Arial" w:hAnsi="Arial" w:cs="Arial"/>
          <w:sz w:val="20"/>
          <w:szCs w:val="20"/>
        </w:rPr>
        <w:t>dòng tiền liên quan đến khai thác hợp đồng bảo hiểm mới</w:t>
      </w:r>
      <w:r w:rsidRPr="000B258C">
        <w:rPr>
          <w:rFonts w:ascii="Arial" w:hAnsi="Arial" w:cs="Arial"/>
          <w:sz w:val="20"/>
          <w:szCs w:val="20"/>
        </w:rPr>
        <w:t xml:space="preserve"> khi nhóm các hợp đồng bảo hiểm mà các dòng tiền cần phân bổ được ghi nhận (xem đoạn 38(b)).</w:t>
      </w:r>
      <w:proofErr w:type="gramEnd"/>
    </w:p>
    <w:p w:rsidR="00273AD8" w:rsidRPr="000B258C" w:rsidRDefault="00273AD8" w:rsidP="00502456">
      <w:pPr>
        <w:spacing w:after="0" w:line="276" w:lineRule="auto"/>
        <w:jc w:val="both"/>
        <w:rPr>
          <w:rFonts w:ascii="Arial" w:hAnsi="Arial" w:cs="Arial"/>
          <w:sz w:val="20"/>
          <w:szCs w:val="20"/>
        </w:rPr>
      </w:pPr>
    </w:p>
    <w:p w:rsidR="009138C1" w:rsidRPr="000B258C" w:rsidRDefault="009138C1" w:rsidP="00502456">
      <w:pPr>
        <w:spacing w:after="0" w:line="276" w:lineRule="auto"/>
        <w:ind w:left="720" w:hanging="720"/>
        <w:jc w:val="both"/>
        <w:rPr>
          <w:rFonts w:ascii="Arial" w:hAnsi="Arial" w:cs="Arial"/>
          <w:sz w:val="20"/>
          <w:szCs w:val="20"/>
        </w:rPr>
      </w:pPr>
      <w:r w:rsidRPr="000B258C">
        <w:rPr>
          <w:rFonts w:ascii="Arial" w:hAnsi="Arial" w:cs="Arial"/>
          <w:sz w:val="20"/>
          <w:szCs w:val="20"/>
        </w:rPr>
        <w:t>28</w:t>
      </w:r>
      <w:r w:rsidRPr="000B258C">
        <w:rPr>
          <w:rFonts w:ascii="Arial" w:hAnsi="Arial" w:cs="Arial"/>
          <w:sz w:val="20"/>
          <w:szCs w:val="20"/>
        </w:rPr>
        <w:tab/>
        <w:t>Để ghi nhận nhóm các hợp đồng bảo hiểm trong kì báo cáo, doanh nghiệp chỉ được tính các hợp đồng đã phát hành cho đến thời điểm kết thúc kì báo cáo và phải dự đoán lãi suất chiết khấu tại ngày ghi nhận ban đầu (xem đoạn B73) và các đơn vị bảo hiểm đã cung cấp trong kì báo cáo (xem đoạn B119). Doanh nghiệp có thể phát hành thêm nhiều hợp đồng trong nhóm sau thời điểm kết thúc kì báo cáo</w:t>
      </w:r>
      <w:r w:rsidR="00766B3D" w:rsidRPr="000B258C">
        <w:rPr>
          <w:rFonts w:ascii="Arial" w:hAnsi="Arial" w:cs="Arial"/>
          <w:sz w:val="20"/>
          <w:szCs w:val="20"/>
        </w:rPr>
        <w:t>,</w:t>
      </w:r>
      <w:r w:rsidRPr="000B258C">
        <w:rPr>
          <w:rFonts w:ascii="Arial" w:hAnsi="Arial" w:cs="Arial"/>
          <w:sz w:val="20"/>
          <w:szCs w:val="20"/>
        </w:rPr>
        <w:t xml:space="preserve"> </w:t>
      </w:r>
      <w:r w:rsidR="00766B3D" w:rsidRPr="000B258C">
        <w:rPr>
          <w:rFonts w:ascii="Arial" w:hAnsi="Arial" w:cs="Arial"/>
          <w:sz w:val="20"/>
          <w:szCs w:val="20"/>
        </w:rPr>
        <w:t xml:space="preserve">tùy </w:t>
      </w:r>
      <w:proofErr w:type="gramStart"/>
      <w:r w:rsidR="00766B3D" w:rsidRPr="000B258C">
        <w:rPr>
          <w:rFonts w:ascii="Arial" w:hAnsi="Arial" w:cs="Arial"/>
          <w:sz w:val="20"/>
          <w:szCs w:val="20"/>
        </w:rPr>
        <w:t>theo</w:t>
      </w:r>
      <w:proofErr w:type="gramEnd"/>
      <w:r w:rsidRPr="000B258C">
        <w:rPr>
          <w:rFonts w:ascii="Arial" w:hAnsi="Arial" w:cs="Arial"/>
          <w:sz w:val="20"/>
          <w:szCs w:val="20"/>
        </w:rPr>
        <w:t xml:space="preserve"> đoạn 22. </w:t>
      </w:r>
      <w:proofErr w:type="gramStart"/>
      <w:r w:rsidRPr="000B258C">
        <w:rPr>
          <w:rFonts w:ascii="Arial" w:hAnsi="Arial" w:cs="Arial"/>
          <w:sz w:val="20"/>
          <w:szCs w:val="20"/>
        </w:rPr>
        <w:t>Doanh nghiệp có thể thêm các hợp đồng vào nhóm trong kì báo cáo mà hợp đồng đó được phát hành.</w:t>
      </w:r>
      <w:proofErr w:type="gramEnd"/>
      <w:r w:rsidRPr="000B258C">
        <w:rPr>
          <w:rFonts w:ascii="Arial" w:hAnsi="Arial" w:cs="Arial"/>
          <w:sz w:val="20"/>
          <w:szCs w:val="20"/>
        </w:rPr>
        <w:t xml:space="preserve"> </w:t>
      </w:r>
      <w:r w:rsidR="00766B3D" w:rsidRPr="000B258C">
        <w:rPr>
          <w:rFonts w:ascii="Arial" w:hAnsi="Arial" w:cs="Arial"/>
          <w:sz w:val="20"/>
          <w:szCs w:val="20"/>
        </w:rPr>
        <w:t>Việc thêm</w:t>
      </w:r>
      <w:r w:rsidRPr="000B258C">
        <w:rPr>
          <w:rFonts w:ascii="Arial" w:hAnsi="Arial" w:cs="Arial"/>
          <w:sz w:val="20"/>
          <w:szCs w:val="20"/>
        </w:rPr>
        <w:t xml:space="preserve"> hợp đồng có thể làm </w:t>
      </w:r>
      <w:r w:rsidRPr="000B258C">
        <w:rPr>
          <w:rFonts w:ascii="Arial" w:hAnsi="Arial" w:cs="Arial"/>
          <w:sz w:val="20"/>
          <w:szCs w:val="20"/>
        </w:rPr>
        <w:lastRenderedPageBreak/>
        <w:t xml:space="preserve">thay đổi kết quả xác định lãi suất chiết khấu tại ngày ghi nhận ban đầu </w:t>
      </w:r>
      <w:r w:rsidR="00766B3D" w:rsidRPr="000B258C">
        <w:rPr>
          <w:rFonts w:ascii="Arial" w:hAnsi="Arial" w:cs="Arial"/>
          <w:sz w:val="20"/>
          <w:szCs w:val="20"/>
        </w:rPr>
        <w:t xml:space="preserve">áp dụng </w:t>
      </w:r>
      <w:proofErr w:type="gramStart"/>
      <w:r w:rsidR="00766B3D" w:rsidRPr="000B258C">
        <w:rPr>
          <w:rFonts w:ascii="Arial" w:hAnsi="Arial" w:cs="Arial"/>
          <w:sz w:val="20"/>
          <w:szCs w:val="20"/>
        </w:rPr>
        <w:t>theo</w:t>
      </w:r>
      <w:proofErr w:type="gramEnd"/>
      <w:r w:rsidRPr="000B258C">
        <w:rPr>
          <w:rFonts w:ascii="Arial" w:hAnsi="Arial" w:cs="Arial"/>
          <w:sz w:val="20"/>
          <w:szCs w:val="20"/>
        </w:rPr>
        <w:t xml:space="preserve"> đoạn B73. </w:t>
      </w:r>
      <w:proofErr w:type="gramStart"/>
      <w:r w:rsidRPr="000B258C">
        <w:rPr>
          <w:rFonts w:ascii="Arial" w:hAnsi="Arial" w:cs="Arial"/>
          <w:sz w:val="20"/>
          <w:szCs w:val="20"/>
        </w:rPr>
        <w:t>Doanh nghiệp cần áp dụng lãi suất chiết khấu đã điều chỉnh kể từ thời điểm bắt đầu kì báo cáo mà các hợp đồng mới được thêm vào nhóm.</w:t>
      </w:r>
      <w:proofErr w:type="gramEnd"/>
      <w:r w:rsidRPr="000B258C">
        <w:rPr>
          <w:rFonts w:ascii="Arial" w:hAnsi="Arial" w:cs="Arial"/>
          <w:sz w:val="20"/>
          <w:szCs w:val="20"/>
        </w:rPr>
        <w:t xml:space="preserve"> </w:t>
      </w:r>
    </w:p>
    <w:p w:rsidR="00273AD8" w:rsidRPr="000B258C" w:rsidRDefault="00273AD8" w:rsidP="00502456">
      <w:pPr>
        <w:pStyle w:val="Bodytext80"/>
        <w:shd w:val="clear" w:color="auto" w:fill="auto"/>
        <w:spacing w:after="0" w:line="276" w:lineRule="auto"/>
        <w:ind w:firstLine="0"/>
        <w:rPr>
          <w:rStyle w:val="Bodytext8"/>
          <w:b/>
          <w:bCs/>
          <w:color w:val="000000"/>
          <w:sz w:val="20"/>
          <w:szCs w:val="20"/>
        </w:rPr>
      </w:pPr>
    </w:p>
    <w:p w:rsidR="00766B3D" w:rsidRPr="000B258C" w:rsidRDefault="00766B3D" w:rsidP="00502456">
      <w:pPr>
        <w:pStyle w:val="Bodytext80"/>
        <w:shd w:val="clear" w:color="auto" w:fill="auto"/>
        <w:spacing w:after="0" w:line="276" w:lineRule="auto"/>
        <w:ind w:firstLine="0"/>
        <w:rPr>
          <w:rStyle w:val="Bodytext8"/>
          <w:b/>
          <w:bCs/>
          <w:color w:val="000000"/>
          <w:sz w:val="20"/>
          <w:szCs w:val="20"/>
        </w:rPr>
      </w:pPr>
    </w:p>
    <w:p w:rsidR="00766B3D" w:rsidRPr="000B258C" w:rsidRDefault="00766B3D" w:rsidP="00502456">
      <w:pPr>
        <w:pStyle w:val="Bodytext80"/>
        <w:shd w:val="clear" w:color="auto" w:fill="auto"/>
        <w:spacing w:after="0" w:line="276" w:lineRule="auto"/>
        <w:ind w:firstLine="0"/>
        <w:rPr>
          <w:rStyle w:val="Bodytext8"/>
          <w:b/>
          <w:bCs/>
          <w:color w:val="000000"/>
          <w:sz w:val="20"/>
          <w:szCs w:val="20"/>
        </w:rPr>
      </w:pPr>
    </w:p>
    <w:p w:rsidR="00766B3D" w:rsidRPr="000B258C" w:rsidRDefault="00766B3D" w:rsidP="00502456">
      <w:pPr>
        <w:pStyle w:val="Bodytext80"/>
        <w:shd w:val="clear" w:color="auto" w:fill="auto"/>
        <w:spacing w:after="0" w:line="276" w:lineRule="auto"/>
        <w:ind w:firstLine="0"/>
        <w:rPr>
          <w:rStyle w:val="Bodytext8"/>
          <w:b/>
          <w:bCs/>
          <w:color w:val="000000"/>
          <w:sz w:val="20"/>
          <w:szCs w:val="20"/>
        </w:rPr>
      </w:pPr>
    </w:p>
    <w:p w:rsidR="00766B3D" w:rsidRPr="000B258C" w:rsidRDefault="00766B3D" w:rsidP="00502456">
      <w:pPr>
        <w:pStyle w:val="Bodytext80"/>
        <w:shd w:val="clear" w:color="auto" w:fill="auto"/>
        <w:spacing w:after="0" w:line="276" w:lineRule="auto"/>
        <w:ind w:firstLine="0"/>
        <w:rPr>
          <w:rStyle w:val="Bodytext8"/>
          <w:b/>
          <w:bCs/>
          <w:color w:val="000000"/>
          <w:sz w:val="20"/>
          <w:szCs w:val="20"/>
        </w:rPr>
      </w:pPr>
    </w:p>
    <w:p w:rsidR="00766B3D" w:rsidRPr="000B258C" w:rsidRDefault="00766B3D" w:rsidP="00502456">
      <w:pPr>
        <w:pStyle w:val="Bodytext80"/>
        <w:shd w:val="clear" w:color="auto" w:fill="auto"/>
        <w:spacing w:after="0" w:line="276" w:lineRule="auto"/>
        <w:ind w:firstLine="0"/>
        <w:rPr>
          <w:rStyle w:val="Bodytext8"/>
          <w:b/>
          <w:bCs/>
          <w:color w:val="000000"/>
          <w:sz w:val="20"/>
          <w:szCs w:val="20"/>
        </w:rPr>
      </w:pPr>
    </w:p>
    <w:p w:rsidR="00EF7200" w:rsidRPr="000B258C" w:rsidRDefault="00EF7200" w:rsidP="00766B3D">
      <w:pPr>
        <w:pStyle w:val="Bodytext80"/>
        <w:pBdr>
          <w:bottom w:val="single" w:sz="4" w:space="1" w:color="auto"/>
        </w:pBdr>
        <w:shd w:val="clear" w:color="auto" w:fill="auto"/>
        <w:spacing w:after="0" w:line="276" w:lineRule="auto"/>
        <w:ind w:firstLine="0"/>
        <w:rPr>
          <w:sz w:val="24"/>
          <w:szCs w:val="24"/>
        </w:rPr>
      </w:pPr>
      <w:r w:rsidRPr="000B258C">
        <w:rPr>
          <w:rStyle w:val="Bodytext8"/>
          <w:b/>
          <w:bCs/>
          <w:color w:val="000000"/>
          <w:sz w:val="24"/>
          <w:szCs w:val="24"/>
        </w:rPr>
        <w:t>Đo lường giá trị (đoạn B36-B119)</w:t>
      </w:r>
    </w:p>
    <w:p w:rsidR="00273AD8" w:rsidRPr="000B258C" w:rsidRDefault="00273AD8" w:rsidP="00502456">
      <w:pPr>
        <w:pStyle w:val="BodyText"/>
        <w:shd w:val="clear" w:color="auto" w:fill="auto"/>
        <w:tabs>
          <w:tab w:val="left" w:pos="811"/>
        </w:tabs>
        <w:spacing w:before="0" w:after="0" w:line="276" w:lineRule="auto"/>
        <w:ind w:firstLine="0"/>
        <w:rPr>
          <w:rStyle w:val="BodyTextChar1"/>
          <w:rFonts w:ascii="Arial" w:hAnsi="Arial" w:cs="Arial"/>
          <w:sz w:val="20"/>
          <w:szCs w:val="20"/>
          <w:shd w:val="clear" w:color="auto" w:fill="auto"/>
        </w:rPr>
      </w:pPr>
    </w:p>
    <w:p w:rsidR="004C78A8" w:rsidRPr="000B258C" w:rsidRDefault="00EF7200" w:rsidP="00502456">
      <w:pPr>
        <w:pStyle w:val="BodyText"/>
        <w:numPr>
          <w:ilvl w:val="0"/>
          <w:numId w:val="6"/>
        </w:numPr>
        <w:shd w:val="clear" w:color="auto" w:fill="auto"/>
        <w:spacing w:before="0" w:after="0" w:line="276" w:lineRule="auto"/>
        <w:ind w:hanging="720"/>
        <w:rPr>
          <w:rFonts w:ascii="Arial" w:hAnsi="Arial" w:cs="Arial"/>
          <w:sz w:val="20"/>
          <w:szCs w:val="20"/>
        </w:rPr>
      </w:pPr>
      <w:r w:rsidRPr="000B258C">
        <w:rPr>
          <w:rStyle w:val="BodyTextChar1"/>
          <w:rFonts w:ascii="Arial" w:hAnsi="Arial" w:cs="Arial"/>
          <w:color w:val="000000"/>
          <w:sz w:val="20"/>
          <w:szCs w:val="20"/>
        </w:rPr>
        <w:t>Doanh nghiệp có thể áp dụng các đoạn 30-52 cho tất cả những nhóm hợp đồng bảo hiểm trong phạm vi của IFRS 17, trừ những trường hợp như sau:</w:t>
      </w:r>
    </w:p>
    <w:p w:rsidR="004C78A8" w:rsidRPr="000B258C" w:rsidRDefault="00EF7200" w:rsidP="00766B3D">
      <w:pPr>
        <w:pStyle w:val="BodyText"/>
        <w:numPr>
          <w:ilvl w:val="1"/>
          <w:numId w:val="33"/>
        </w:numPr>
        <w:shd w:val="clear" w:color="auto" w:fill="auto"/>
        <w:tabs>
          <w:tab w:val="left" w:pos="811"/>
        </w:tabs>
        <w:spacing w:before="120" w:after="120" w:line="276" w:lineRule="auto"/>
        <w:ind w:hanging="634"/>
        <w:rPr>
          <w:rStyle w:val="BodyTextChar1"/>
          <w:rFonts w:ascii="Arial" w:hAnsi="Arial" w:cs="Arial"/>
          <w:sz w:val="20"/>
          <w:szCs w:val="20"/>
          <w:shd w:val="clear" w:color="auto" w:fill="auto"/>
        </w:rPr>
      </w:pPr>
      <w:r w:rsidRPr="000B258C">
        <w:rPr>
          <w:rStyle w:val="BodyTextChar1"/>
          <w:rFonts w:ascii="Arial" w:hAnsi="Arial" w:cs="Arial"/>
          <w:color w:val="000000"/>
          <w:sz w:val="20"/>
          <w:szCs w:val="20"/>
        </w:rPr>
        <w:t xml:space="preserve">Đối với các nhóm hợp đồng bảo hiểm </w:t>
      </w:r>
      <w:r w:rsidR="00766B3D" w:rsidRPr="000B258C">
        <w:rPr>
          <w:rStyle w:val="BodyTextChar1"/>
          <w:rFonts w:ascii="Arial" w:hAnsi="Arial" w:cs="Arial"/>
          <w:color w:val="000000"/>
          <w:sz w:val="20"/>
          <w:szCs w:val="20"/>
        </w:rPr>
        <w:t>thỏa mãn</w:t>
      </w:r>
      <w:r w:rsidRPr="000B258C">
        <w:rPr>
          <w:rStyle w:val="BodyTextChar1"/>
          <w:rFonts w:ascii="Arial" w:hAnsi="Arial" w:cs="Arial"/>
          <w:color w:val="000000"/>
          <w:sz w:val="20"/>
          <w:szCs w:val="20"/>
        </w:rPr>
        <w:t xml:space="preserve"> được một trong các điều kiện được nêu ra trong đoạn 53, doanh nghiệp có thể đơn giản hóa việc đo lường bằng phương pháp phân bổ phí bảo hiểm được đề cập trong đoạn 55-59. </w:t>
      </w:r>
    </w:p>
    <w:p w:rsidR="004C78A8" w:rsidRPr="000B258C" w:rsidRDefault="00EF7200" w:rsidP="00766B3D">
      <w:pPr>
        <w:pStyle w:val="BodyText"/>
        <w:numPr>
          <w:ilvl w:val="1"/>
          <w:numId w:val="33"/>
        </w:numPr>
        <w:shd w:val="clear" w:color="auto" w:fill="auto"/>
        <w:tabs>
          <w:tab w:val="left" w:pos="811"/>
        </w:tabs>
        <w:spacing w:before="120" w:after="120" w:line="276" w:lineRule="auto"/>
        <w:ind w:hanging="634"/>
        <w:rPr>
          <w:rFonts w:ascii="Arial" w:hAnsi="Arial" w:cs="Arial"/>
          <w:sz w:val="20"/>
          <w:szCs w:val="20"/>
        </w:rPr>
      </w:pPr>
      <w:r w:rsidRPr="000B258C">
        <w:rPr>
          <w:rStyle w:val="BodyTextChar1"/>
          <w:rFonts w:ascii="Arial" w:hAnsi="Arial" w:cs="Arial"/>
          <w:color w:val="000000"/>
          <w:sz w:val="20"/>
          <w:szCs w:val="20"/>
        </w:rPr>
        <w:t xml:space="preserve">Đối với các nhóm hợp đồng tái bảo hiểm, doanh nghiệp cần áp dụng hướng dẫn trong đoạn 32-46 như được yêu cầu trong đoạn 63-70. Đoạn 45 (đối với nhóm các </w:t>
      </w:r>
      <w:r w:rsidRPr="000B258C">
        <w:rPr>
          <w:rStyle w:val="BodyTextChar1"/>
          <w:rFonts w:ascii="Arial" w:hAnsi="Arial" w:cs="Arial"/>
          <w:i/>
          <w:color w:val="000000"/>
          <w:sz w:val="20"/>
          <w:szCs w:val="20"/>
        </w:rPr>
        <w:t xml:space="preserve">hợp đồng bảo hiểm </w:t>
      </w:r>
      <w:r w:rsidR="002869C7" w:rsidRPr="000B258C">
        <w:rPr>
          <w:rStyle w:val="BodyTextChar1"/>
          <w:rFonts w:ascii="Arial" w:hAnsi="Arial" w:cs="Arial"/>
          <w:i/>
          <w:color w:val="000000"/>
          <w:sz w:val="20"/>
          <w:szCs w:val="20"/>
        </w:rPr>
        <w:t xml:space="preserve">với </w:t>
      </w:r>
      <w:r w:rsidR="001F679F" w:rsidRPr="000B258C">
        <w:rPr>
          <w:rStyle w:val="BodyTextChar1"/>
          <w:rFonts w:ascii="Arial" w:hAnsi="Arial" w:cs="Arial"/>
          <w:i/>
          <w:color w:val="000000"/>
          <w:sz w:val="20"/>
          <w:szCs w:val="20"/>
        </w:rPr>
        <w:t xml:space="preserve">đặc tính tham gia </w:t>
      </w:r>
      <w:r w:rsidRPr="000B258C">
        <w:rPr>
          <w:rStyle w:val="BodyTextChar1"/>
          <w:rFonts w:ascii="Arial" w:hAnsi="Arial" w:cs="Arial"/>
          <w:i/>
          <w:color w:val="000000"/>
          <w:sz w:val="20"/>
          <w:szCs w:val="20"/>
        </w:rPr>
        <w:t xml:space="preserve">chia </w:t>
      </w:r>
      <w:r w:rsidR="001F679F" w:rsidRPr="000B258C">
        <w:rPr>
          <w:rStyle w:val="BodyTextChar1"/>
          <w:rFonts w:ascii="Arial" w:hAnsi="Arial" w:cs="Arial"/>
          <w:i/>
          <w:color w:val="000000"/>
          <w:sz w:val="20"/>
          <w:szCs w:val="20"/>
        </w:rPr>
        <w:t>lãi tùy ý</w:t>
      </w:r>
      <w:r w:rsidRPr="000B258C">
        <w:rPr>
          <w:rStyle w:val="BodyTextChar1"/>
          <w:rFonts w:ascii="Arial" w:hAnsi="Arial" w:cs="Arial"/>
          <w:color w:val="000000"/>
          <w:sz w:val="20"/>
          <w:szCs w:val="20"/>
        </w:rPr>
        <w:t>) và các đoạn 47-52 (nhóm các hợp đồng có rủi ro lớn) không áp dụng đối với nhóm các hợp đồng tái bảo hiểm.</w:t>
      </w:r>
    </w:p>
    <w:p w:rsidR="00EF7200" w:rsidRPr="000B258C" w:rsidRDefault="00EF7200" w:rsidP="00766B3D">
      <w:pPr>
        <w:pStyle w:val="BodyText"/>
        <w:numPr>
          <w:ilvl w:val="1"/>
          <w:numId w:val="33"/>
        </w:numPr>
        <w:shd w:val="clear" w:color="auto" w:fill="auto"/>
        <w:tabs>
          <w:tab w:val="left" w:pos="811"/>
        </w:tabs>
        <w:spacing w:before="120" w:after="120" w:line="276" w:lineRule="auto"/>
        <w:ind w:hanging="634"/>
        <w:rPr>
          <w:rFonts w:ascii="Arial" w:hAnsi="Arial" w:cs="Arial"/>
          <w:sz w:val="20"/>
          <w:szCs w:val="20"/>
        </w:rPr>
      </w:pPr>
      <w:r w:rsidRPr="000B258C">
        <w:rPr>
          <w:rStyle w:val="BodyTextChar1"/>
          <w:rFonts w:ascii="Arial" w:hAnsi="Arial" w:cs="Arial"/>
          <w:color w:val="000000"/>
          <w:sz w:val="20"/>
          <w:szCs w:val="20"/>
        </w:rPr>
        <w:t xml:space="preserve">Đối với nhóm các hợp hợp đồng đầu tư </w:t>
      </w:r>
      <w:r w:rsidR="002869C7" w:rsidRPr="000B258C">
        <w:rPr>
          <w:rStyle w:val="BodyTextChar1"/>
          <w:rFonts w:ascii="Arial" w:hAnsi="Arial" w:cs="Arial"/>
          <w:color w:val="000000"/>
          <w:sz w:val="20"/>
          <w:szCs w:val="20"/>
        </w:rPr>
        <w:t xml:space="preserve">với </w:t>
      </w:r>
      <w:r w:rsidR="001F679F" w:rsidRPr="000B258C">
        <w:rPr>
          <w:rStyle w:val="BodyTextChar1"/>
          <w:rFonts w:ascii="Arial" w:hAnsi="Arial" w:cs="Arial"/>
          <w:color w:val="000000"/>
          <w:sz w:val="20"/>
          <w:szCs w:val="20"/>
        </w:rPr>
        <w:t xml:space="preserve">đặc tính tham gia </w:t>
      </w:r>
      <w:r w:rsidRPr="000B258C">
        <w:rPr>
          <w:rStyle w:val="BodyTextChar1"/>
          <w:rFonts w:ascii="Arial" w:hAnsi="Arial" w:cs="Arial"/>
          <w:color w:val="000000"/>
          <w:sz w:val="20"/>
          <w:szCs w:val="20"/>
        </w:rPr>
        <w:t xml:space="preserve">chia </w:t>
      </w:r>
      <w:r w:rsidR="00EE69A7" w:rsidRPr="000B258C">
        <w:rPr>
          <w:rStyle w:val="BodyTextChar1"/>
          <w:rFonts w:ascii="Arial" w:hAnsi="Arial" w:cs="Arial"/>
          <w:color w:val="000000"/>
          <w:sz w:val="20"/>
          <w:szCs w:val="20"/>
        </w:rPr>
        <w:t>lãi tùy ý</w:t>
      </w:r>
      <w:r w:rsidRPr="000B258C">
        <w:rPr>
          <w:rStyle w:val="BodyTextChar1"/>
          <w:rFonts w:ascii="Arial" w:hAnsi="Arial" w:cs="Arial"/>
          <w:color w:val="000000"/>
          <w:sz w:val="20"/>
          <w:szCs w:val="20"/>
        </w:rPr>
        <w:t>, doanh nghiệp có thể áp dụng các đoạn 32-52, đã được chỉnh sửa bởi đoạn 71.</w:t>
      </w:r>
    </w:p>
    <w:p w:rsidR="002E40AF" w:rsidRPr="000B258C" w:rsidRDefault="002E40AF" w:rsidP="00502456">
      <w:pPr>
        <w:pStyle w:val="BodyText"/>
        <w:shd w:val="clear" w:color="auto" w:fill="auto"/>
        <w:tabs>
          <w:tab w:val="left" w:pos="816"/>
        </w:tabs>
        <w:spacing w:before="0" w:after="0" w:line="276" w:lineRule="auto"/>
        <w:ind w:left="720" w:firstLine="0"/>
        <w:rPr>
          <w:rStyle w:val="BodyTextChar1"/>
          <w:rFonts w:ascii="Arial" w:hAnsi="Arial" w:cs="Arial"/>
          <w:sz w:val="20"/>
          <w:szCs w:val="20"/>
          <w:shd w:val="clear" w:color="auto" w:fill="auto"/>
        </w:rPr>
      </w:pPr>
    </w:p>
    <w:p w:rsidR="00EF7200" w:rsidRPr="000B258C" w:rsidRDefault="00EF7200" w:rsidP="00502456">
      <w:pPr>
        <w:pStyle w:val="BodyText"/>
        <w:numPr>
          <w:ilvl w:val="0"/>
          <w:numId w:val="6"/>
        </w:numPr>
        <w:shd w:val="clear" w:color="auto" w:fill="auto"/>
        <w:tabs>
          <w:tab w:val="left" w:pos="816"/>
        </w:tabs>
        <w:spacing w:before="0" w:after="0" w:line="276" w:lineRule="auto"/>
        <w:ind w:hanging="720"/>
        <w:rPr>
          <w:rFonts w:ascii="Arial" w:hAnsi="Arial" w:cs="Arial"/>
          <w:sz w:val="20"/>
          <w:szCs w:val="20"/>
        </w:rPr>
      </w:pPr>
      <w:r w:rsidRPr="000B258C">
        <w:rPr>
          <w:rStyle w:val="BodyTextChar1"/>
          <w:rFonts w:ascii="Arial" w:hAnsi="Arial" w:cs="Arial"/>
          <w:color w:val="000000"/>
          <w:sz w:val="20"/>
          <w:szCs w:val="20"/>
        </w:rPr>
        <w:t xml:space="preserve">Khi áp dụng IAS 21 </w:t>
      </w:r>
      <w:r w:rsidRPr="000B258C">
        <w:rPr>
          <w:rStyle w:val="BodyTextChar1"/>
          <w:rFonts w:ascii="Arial" w:hAnsi="Arial" w:cs="Arial"/>
          <w:i/>
          <w:color w:val="000000"/>
          <w:sz w:val="20"/>
          <w:szCs w:val="20"/>
        </w:rPr>
        <w:t>Ảnh hưởng của thay đổi tỷ giá hối đoái</w:t>
      </w:r>
      <w:r w:rsidRPr="000B258C">
        <w:rPr>
          <w:rStyle w:val="BodyTextChar1"/>
          <w:rFonts w:ascii="Arial" w:hAnsi="Arial" w:cs="Arial"/>
          <w:color w:val="000000"/>
          <w:sz w:val="20"/>
          <w:szCs w:val="20"/>
        </w:rPr>
        <w:t xml:space="preserve"> đối với một nhóm các hợp đồng bảo hiểm tạo ra dòng tiền ngoại tệ, doanh nghiệp có thể ghi nhận các </w:t>
      </w:r>
      <w:r w:rsidR="00972CCA" w:rsidRPr="000B258C">
        <w:rPr>
          <w:rStyle w:val="BodyTextChar1"/>
          <w:rFonts w:ascii="Arial" w:hAnsi="Arial" w:cs="Arial"/>
          <w:color w:val="000000"/>
          <w:sz w:val="20"/>
          <w:szCs w:val="20"/>
        </w:rPr>
        <w:t>nhóm</w:t>
      </w:r>
      <w:r w:rsidRPr="000B258C">
        <w:rPr>
          <w:rStyle w:val="BodyTextChar1"/>
          <w:rFonts w:ascii="Arial" w:hAnsi="Arial" w:cs="Arial"/>
          <w:color w:val="000000"/>
          <w:sz w:val="20"/>
          <w:szCs w:val="20"/>
        </w:rPr>
        <w:t xml:space="preserve"> hợp đồng này, bao gồm cả </w:t>
      </w:r>
      <w:r w:rsidRPr="000B258C">
        <w:rPr>
          <w:rStyle w:val="BodyTextChar1"/>
          <w:rFonts w:ascii="Arial" w:hAnsi="Arial" w:cs="Arial"/>
          <w:i/>
          <w:color w:val="000000"/>
          <w:sz w:val="20"/>
          <w:szCs w:val="20"/>
        </w:rPr>
        <w:t>lợi nhuận cận biên từ hợp đồng</w:t>
      </w:r>
      <w:r w:rsidRPr="000B258C">
        <w:rPr>
          <w:rStyle w:val="BodyTextChar1"/>
          <w:rFonts w:ascii="Arial" w:hAnsi="Arial" w:cs="Arial"/>
          <w:color w:val="000000"/>
          <w:sz w:val="20"/>
          <w:szCs w:val="20"/>
        </w:rPr>
        <w:t>, như một khoản mục tiền tệ.</w:t>
      </w:r>
    </w:p>
    <w:p w:rsidR="005A4926" w:rsidRPr="000B258C" w:rsidRDefault="005A4926" w:rsidP="00502456">
      <w:pPr>
        <w:pStyle w:val="BodyText"/>
        <w:shd w:val="clear" w:color="auto" w:fill="auto"/>
        <w:tabs>
          <w:tab w:val="left" w:pos="821"/>
        </w:tabs>
        <w:spacing w:before="0" w:after="0" w:line="276" w:lineRule="auto"/>
        <w:ind w:left="720" w:hanging="720"/>
        <w:rPr>
          <w:rStyle w:val="BodyTextChar1"/>
          <w:rFonts w:ascii="Arial" w:hAnsi="Arial" w:cs="Arial"/>
          <w:sz w:val="20"/>
          <w:szCs w:val="20"/>
          <w:shd w:val="clear" w:color="auto" w:fill="auto"/>
        </w:rPr>
      </w:pPr>
    </w:p>
    <w:p w:rsidR="00EF7200" w:rsidRPr="000B258C" w:rsidRDefault="00EF7200" w:rsidP="00502456">
      <w:pPr>
        <w:pStyle w:val="BodyText"/>
        <w:numPr>
          <w:ilvl w:val="0"/>
          <w:numId w:val="6"/>
        </w:numPr>
        <w:shd w:val="clear" w:color="auto" w:fill="auto"/>
        <w:tabs>
          <w:tab w:val="left" w:pos="821"/>
        </w:tabs>
        <w:spacing w:before="0" w:after="0" w:line="276" w:lineRule="auto"/>
        <w:ind w:hanging="720"/>
        <w:rPr>
          <w:rStyle w:val="BodyTextChar1"/>
          <w:rFonts w:ascii="Arial" w:hAnsi="Arial" w:cs="Arial"/>
          <w:sz w:val="20"/>
          <w:szCs w:val="20"/>
          <w:shd w:val="clear" w:color="auto" w:fill="auto"/>
        </w:rPr>
      </w:pPr>
      <w:r w:rsidRPr="000B258C">
        <w:rPr>
          <w:rStyle w:val="BodyTextChar1"/>
          <w:rFonts w:ascii="Arial" w:hAnsi="Arial" w:cs="Arial"/>
          <w:color w:val="000000"/>
          <w:sz w:val="20"/>
          <w:szCs w:val="20"/>
        </w:rPr>
        <w:t xml:space="preserve">Trong </w:t>
      </w:r>
      <w:r w:rsidR="00972CCA" w:rsidRPr="000B258C">
        <w:rPr>
          <w:rStyle w:val="BodyTextChar1"/>
          <w:rFonts w:ascii="Arial" w:hAnsi="Arial" w:cs="Arial"/>
          <w:color w:val="000000"/>
          <w:sz w:val="20"/>
          <w:szCs w:val="20"/>
        </w:rPr>
        <w:t>b</w:t>
      </w:r>
      <w:r w:rsidRPr="000B258C">
        <w:rPr>
          <w:rStyle w:val="BodyTextChar1"/>
          <w:rFonts w:ascii="Arial" w:hAnsi="Arial" w:cs="Arial"/>
          <w:color w:val="000000"/>
          <w:sz w:val="20"/>
          <w:szCs w:val="20"/>
        </w:rPr>
        <w:t xml:space="preserve">áo cáo tài chính của một doanh nghiệp phát </w:t>
      </w:r>
      <w:r w:rsidR="00972CCA" w:rsidRPr="000B258C">
        <w:rPr>
          <w:rStyle w:val="BodyTextChar1"/>
          <w:rFonts w:ascii="Arial" w:hAnsi="Arial" w:cs="Arial"/>
          <w:color w:val="000000"/>
          <w:sz w:val="20"/>
          <w:szCs w:val="20"/>
        </w:rPr>
        <w:t>hành</w:t>
      </w:r>
      <w:r w:rsidRPr="000B258C">
        <w:rPr>
          <w:rStyle w:val="BodyTextChar1"/>
          <w:rFonts w:ascii="Arial" w:hAnsi="Arial" w:cs="Arial"/>
          <w:color w:val="000000"/>
          <w:sz w:val="20"/>
          <w:szCs w:val="20"/>
        </w:rPr>
        <w:t xml:space="preserve"> các hợp đồng bảo hiểm, </w:t>
      </w:r>
      <w:r w:rsidR="004B24FB" w:rsidRPr="000B258C">
        <w:rPr>
          <w:rStyle w:val="BodyTextChar1"/>
          <w:rFonts w:ascii="Arial" w:hAnsi="Arial" w:cs="Arial"/>
          <w:color w:val="000000"/>
          <w:sz w:val="20"/>
          <w:szCs w:val="20"/>
        </w:rPr>
        <w:t xml:space="preserve">dự phòng </w:t>
      </w:r>
      <w:r w:rsidR="00972CCA" w:rsidRPr="000B258C">
        <w:rPr>
          <w:rStyle w:val="BodyTextChar1"/>
          <w:rFonts w:ascii="Arial" w:hAnsi="Arial" w:cs="Arial"/>
          <w:color w:val="000000"/>
          <w:sz w:val="20"/>
          <w:szCs w:val="20"/>
        </w:rPr>
        <w:t>dòng tiền hoàn thành hợp đồng</w:t>
      </w:r>
      <w:r w:rsidRPr="000B258C">
        <w:rPr>
          <w:rStyle w:val="BodyTextChar1"/>
          <w:rFonts w:ascii="Arial" w:hAnsi="Arial" w:cs="Arial"/>
          <w:color w:val="000000"/>
          <w:sz w:val="20"/>
          <w:szCs w:val="20"/>
        </w:rPr>
        <w:t xml:space="preserve"> không phản ánh mức rủi ro không hoàn thành nghĩa vụ của doanh nghiệp đó </w:t>
      </w:r>
      <w:r w:rsidR="00972CCA" w:rsidRPr="000B258C">
        <w:rPr>
          <w:rStyle w:val="BodyTextChar1"/>
          <w:rFonts w:ascii="Arial" w:hAnsi="Arial" w:cs="Arial"/>
          <w:color w:val="000000"/>
          <w:sz w:val="20"/>
          <w:szCs w:val="20"/>
        </w:rPr>
        <w:t>(</w:t>
      </w:r>
      <w:r w:rsidRPr="000B258C">
        <w:rPr>
          <w:rStyle w:val="BodyTextChar1"/>
          <w:rFonts w:ascii="Arial" w:hAnsi="Arial" w:cs="Arial"/>
          <w:color w:val="000000"/>
          <w:sz w:val="20"/>
          <w:szCs w:val="20"/>
        </w:rPr>
        <w:t xml:space="preserve">rủi ro không hoàn thành được nghĩa vụ được định nghĩa trong IFRS 13 </w:t>
      </w:r>
      <w:r w:rsidRPr="000B258C">
        <w:rPr>
          <w:rStyle w:val="BodyTextChar1"/>
          <w:rFonts w:ascii="Arial" w:hAnsi="Arial" w:cs="Arial"/>
          <w:i/>
          <w:color w:val="000000"/>
          <w:sz w:val="20"/>
          <w:szCs w:val="20"/>
        </w:rPr>
        <w:t>Đo lường giá trị hợp lý</w:t>
      </w:r>
      <w:r w:rsidRPr="000B258C">
        <w:rPr>
          <w:rStyle w:val="BodyTextChar1"/>
          <w:rFonts w:ascii="Arial" w:hAnsi="Arial" w:cs="Arial"/>
          <w:color w:val="000000"/>
          <w:sz w:val="20"/>
          <w:szCs w:val="20"/>
        </w:rPr>
        <w:t>).</w:t>
      </w:r>
    </w:p>
    <w:p w:rsidR="005A4926" w:rsidRPr="000B258C" w:rsidRDefault="005A4926" w:rsidP="00502456">
      <w:pPr>
        <w:pStyle w:val="BodyText"/>
        <w:shd w:val="clear" w:color="auto" w:fill="auto"/>
        <w:tabs>
          <w:tab w:val="left" w:pos="821"/>
        </w:tabs>
        <w:spacing w:before="0" w:after="0" w:line="276" w:lineRule="auto"/>
        <w:ind w:firstLine="0"/>
        <w:rPr>
          <w:rFonts w:ascii="Arial" w:hAnsi="Arial" w:cs="Arial"/>
          <w:sz w:val="20"/>
          <w:szCs w:val="20"/>
        </w:rPr>
      </w:pPr>
    </w:p>
    <w:p w:rsidR="00EF7200" w:rsidRPr="000B258C" w:rsidRDefault="00EF7200" w:rsidP="00922ED0">
      <w:pPr>
        <w:pStyle w:val="Bodytext80"/>
        <w:shd w:val="clear" w:color="auto" w:fill="auto"/>
        <w:spacing w:after="0" w:line="276" w:lineRule="auto"/>
        <w:ind w:firstLine="720"/>
        <w:rPr>
          <w:rStyle w:val="Bodytext8"/>
          <w:b/>
          <w:bCs/>
          <w:color w:val="000000"/>
          <w:sz w:val="24"/>
          <w:szCs w:val="24"/>
        </w:rPr>
      </w:pPr>
      <w:bookmarkStart w:id="0" w:name="bookmark11"/>
      <w:r w:rsidRPr="000B258C">
        <w:rPr>
          <w:rStyle w:val="Bodytext8"/>
          <w:b/>
          <w:bCs/>
          <w:color w:val="000000"/>
          <w:sz w:val="24"/>
          <w:szCs w:val="24"/>
        </w:rPr>
        <w:t>Xác định giá trị ghi nhận ban đầu (đoạn B36-B95)</w:t>
      </w:r>
      <w:bookmarkEnd w:id="0"/>
    </w:p>
    <w:p w:rsidR="005A4926" w:rsidRPr="000B258C" w:rsidRDefault="005A4926" w:rsidP="00502456">
      <w:pPr>
        <w:pStyle w:val="Bodytext80"/>
        <w:shd w:val="clear" w:color="auto" w:fill="auto"/>
        <w:spacing w:after="0" w:line="276" w:lineRule="auto"/>
        <w:ind w:firstLine="0"/>
        <w:rPr>
          <w:sz w:val="20"/>
          <w:szCs w:val="20"/>
        </w:rPr>
      </w:pPr>
    </w:p>
    <w:p w:rsidR="00EF7200" w:rsidRPr="000B258C" w:rsidRDefault="00EF7200" w:rsidP="00502456">
      <w:pPr>
        <w:pStyle w:val="BodyText"/>
        <w:numPr>
          <w:ilvl w:val="0"/>
          <w:numId w:val="6"/>
        </w:numPr>
        <w:shd w:val="clear" w:color="auto" w:fill="auto"/>
        <w:spacing w:before="0" w:after="0" w:line="276" w:lineRule="auto"/>
        <w:ind w:hanging="720"/>
        <w:rPr>
          <w:rFonts w:ascii="Arial" w:hAnsi="Arial" w:cs="Arial"/>
          <w:b/>
          <w:sz w:val="20"/>
          <w:szCs w:val="20"/>
        </w:rPr>
      </w:pPr>
      <w:r w:rsidRPr="000B258C">
        <w:rPr>
          <w:rStyle w:val="BodyTextChar1"/>
          <w:rFonts w:ascii="Arial" w:hAnsi="Arial" w:cs="Arial"/>
          <w:b/>
          <w:color w:val="000000"/>
          <w:sz w:val="20"/>
          <w:szCs w:val="20"/>
        </w:rPr>
        <w:t>Khi ghi nhận ban đầu, doanh nghiệp có thể xác định giá trị của nhóm các hợp đồng bảo hiểm bằng tổng của:</w:t>
      </w:r>
    </w:p>
    <w:p w:rsidR="00EF7200" w:rsidRPr="000B258C" w:rsidRDefault="00EF7200" w:rsidP="00922ED0">
      <w:pPr>
        <w:pStyle w:val="BodyText"/>
        <w:numPr>
          <w:ilvl w:val="0"/>
          <w:numId w:val="10"/>
        </w:numPr>
        <w:shd w:val="clear" w:color="auto" w:fill="auto"/>
        <w:spacing w:before="120" w:after="120" w:line="276" w:lineRule="auto"/>
        <w:ind w:left="1440" w:hanging="720"/>
        <w:rPr>
          <w:rFonts w:ascii="Arial" w:hAnsi="Arial" w:cs="Arial"/>
          <w:b/>
          <w:sz w:val="20"/>
          <w:szCs w:val="20"/>
        </w:rPr>
      </w:pPr>
      <w:r w:rsidRPr="000B258C">
        <w:rPr>
          <w:rStyle w:val="BodyTextChar1"/>
          <w:rFonts w:ascii="Arial" w:hAnsi="Arial" w:cs="Arial"/>
          <w:b/>
          <w:color w:val="000000"/>
          <w:sz w:val="20"/>
          <w:szCs w:val="20"/>
        </w:rPr>
        <w:t>dự phòng dòng tiền hoàn thành hợp đồng, bao gồm:</w:t>
      </w:r>
    </w:p>
    <w:p w:rsidR="00EF7200" w:rsidRPr="000B258C" w:rsidRDefault="00EF7200" w:rsidP="00F55360">
      <w:pPr>
        <w:pStyle w:val="BodyText"/>
        <w:numPr>
          <w:ilvl w:val="5"/>
          <w:numId w:val="18"/>
        </w:numPr>
        <w:shd w:val="clear" w:color="auto" w:fill="auto"/>
        <w:tabs>
          <w:tab w:val="left" w:pos="1440"/>
          <w:tab w:val="left" w:pos="1927"/>
        </w:tabs>
        <w:spacing w:before="120" w:after="120" w:line="276" w:lineRule="auto"/>
        <w:ind w:hanging="720"/>
        <w:rPr>
          <w:rFonts w:ascii="Arial" w:hAnsi="Arial" w:cs="Arial"/>
          <w:b/>
          <w:sz w:val="20"/>
          <w:szCs w:val="20"/>
        </w:rPr>
      </w:pPr>
      <w:r w:rsidRPr="000B258C">
        <w:rPr>
          <w:rStyle w:val="BodyTextChar1"/>
          <w:rFonts w:ascii="Arial" w:hAnsi="Arial" w:cs="Arial"/>
          <w:b/>
          <w:color w:val="000000"/>
          <w:sz w:val="20"/>
          <w:szCs w:val="20"/>
        </w:rPr>
        <w:t>các khoản ước tính dòng tiền tương lai (đoạn 33-35);</w:t>
      </w:r>
    </w:p>
    <w:p w:rsidR="00EF7200" w:rsidRPr="000B258C" w:rsidRDefault="00EF7200" w:rsidP="00F55360">
      <w:pPr>
        <w:pStyle w:val="BodyText"/>
        <w:numPr>
          <w:ilvl w:val="5"/>
          <w:numId w:val="18"/>
        </w:numPr>
        <w:shd w:val="clear" w:color="auto" w:fill="auto"/>
        <w:tabs>
          <w:tab w:val="left" w:pos="1440"/>
          <w:tab w:val="left" w:pos="1927"/>
        </w:tabs>
        <w:spacing w:before="120" w:after="120" w:line="276" w:lineRule="auto"/>
        <w:ind w:hanging="720"/>
        <w:rPr>
          <w:rStyle w:val="BodyTextChar1"/>
          <w:rFonts w:ascii="Arial" w:hAnsi="Arial" w:cs="Arial"/>
          <w:color w:val="000000"/>
          <w:sz w:val="20"/>
          <w:szCs w:val="20"/>
        </w:rPr>
      </w:pPr>
      <w:r w:rsidRPr="000B258C">
        <w:rPr>
          <w:rStyle w:val="BodyTextChar1"/>
          <w:rFonts w:ascii="Arial" w:hAnsi="Arial" w:cs="Arial"/>
          <w:b/>
          <w:color w:val="000000"/>
          <w:sz w:val="20"/>
          <w:szCs w:val="20"/>
        </w:rPr>
        <w:t xml:space="preserve">điều chỉnh phản ánh giá trị thời gian của tiền tệ và các </w:t>
      </w:r>
      <w:r w:rsidRPr="000B258C">
        <w:rPr>
          <w:rStyle w:val="BodyTextChar1"/>
          <w:rFonts w:ascii="Arial" w:hAnsi="Arial" w:cs="Arial"/>
          <w:b/>
          <w:i/>
          <w:color w:val="000000"/>
          <w:sz w:val="20"/>
          <w:szCs w:val="20"/>
        </w:rPr>
        <w:t>rủi ro tài chính</w:t>
      </w:r>
      <w:r w:rsidRPr="000B258C">
        <w:rPr>
          <w:rStyle w:val="BodyTextChar1"/>
          <w:rFonts w:ascii="Arial" w:hAnsi="Arial" w:cs="Arial"/>
          <w:b/>
          <w:color w:val="000000"/>
          <w:sz w:val="20"/>
          <w:szCs w:val="20"/>
        </w:rPr>
        <w:t xml:space="preserve"> liên quan đến những dòng tiền trong tương lai</w:t>
      </w:r>
      <w:r w:rsidR="00922ED0" w:rsidRPr="000B258C">
        <w:rPr>
          <w:rStyle w:val="BodyTextChar1"/>
          <w:rFonts w:ascii="Arial" w:hAnsi="Arial" w:cs="Arial"/>
          <w:b/>
          <w:color w:val="000000"/>
          <w:sz w:val="20"/>
          <w:szCs w:val="20"/>
        </w:rPr>
        <w:t xml:space="preserve">, trong phạm vi mà rủi ro tài chính không bao gồm </w:t>
      </w:r>
      <w:r w:rsidRPr="000B258C">
        <w:rPr>
          <w:rStyle w:val="BodyTextChar1"/>
          <w:rFonts w:ascii="Arial" w:hAnsi="Arial" w:cs="Arial"/>
          <w:b/>
          <w:color w:val="000000"/>
          <w:sz w:val="20"/>
          <w:szCs w:val="20"/>
        </w:rPr>
        <w:t>trong ước tính giá trị của những dòng tiền trong tương lai (đoạn 36); và</w:t>
      </w:r>
    </w:p>
    <w:p w:rsidR="00EF7200" w:rsidRPr="000B258C" w:rsidRDefault="005029F3" w:rsidP="00F55360">
      <w:pPr>
        <w:pStyle w:val="BodyText"/>
        <w:numPr>
          <w:ilvl w:val="5"/>
          <w:numId w:val="18"/>
        </w:numPr>
        <w:shd w:val="clear" w:color="auto" w:fill="auto"/>
        <w:tabs>
          <w:tab w:val="left" w:pos="1440"/>
          <w:tab w:val="left" w:pos="1927"/>
        </w:tabs>
        <w:spacing w:before="120" w:after="120" w:line="276" w:lineRule="auto"/>
        <w:ind w:hanging="720"/>
        <w:rPr>
          <w:rStyle w:val="BodyTextChar1"/>
          <w:rFonts w:ascii="Arial" w:hAnsi="Arial" w:cs="Arial"/>
          <w:b/>
          <w:color w:val="000000"/>
          <w:sz w:val="20"/>
          <w:szCs w:val="20"/>
        </w:rPr>
      </w:pPr>
      <w:proofErr w:type="gramStart"/>
      <w:r w:rsidRPr="000B258C">
        <w:rPr>
          <w:rStyle w:val="BodyTextChar1"/>
          <w:rFonts w:ascii="Arial" w:hAnsi="Arial" w:cs="Arial"/>
          <w:b/>
          <w:i/>
          <w:sz w:val="20"/>
          <w:szCs w:val="20"/>
        </w:rPr>
        <w:t>điều</w:t>
      </w:r>
      <w:proofErr w:type="gramEnd"/>
      <w:r w:rsidRPr="000B258C">
        <w:rPr>
          <w:rStyle w:val="BodyTextChar1"/>
          <w:rFonts w:ascii="Arial" w:hAnsi="Arial" w:cs="Arial"/>
          <w:b/>
          <w:i/>
          <w:sz w:val="20"/>
          <w:szCs w:val="20"/>
        </w:rPr>
        <w:t xml:space="preserve"> chỉnh</w:t>
      </w:r>
      <w:r w:rsidR="004B16DD" w:rsidRPr="000B258C">
        <w:rPr>
          <w:rStyle w:val="BodyTextChar1"/>
          <w:rFonts w:ascii="Arial" w:hAnsi="Arial" w:cs="Arial"/>
          <w:b/>
          <w:i/>
          <w:sz w:val="20"/>
          <w:szCs w:val="20"/>
        </w:rPr>
        <w:t xml:space="preserve"> </w:t>
      </w:r>
      <w:r w:rsidRPr="000B258C">
        <w:rPr>
          <w:rStyle w:val="BodyTextChar1"/>
          <w:rFonts w:ascii="Arial" w:hAnsi="Arial" w:cs="Arial"/>
          <w:b/>
          <w:i/>
          <w:sz w:val="20"/>
          <w:szCs w:val="20"/>
        </w:rPr>
        <w:t xml:space="preserve">rủi ro </w:t>
      </w:r>
      <w:r w:rsidR="004B16DD" w:rsidRPr="000B258C">
        <w:rPr>
          <w:rStyle w:val="BodyTextChar1"/>
          <w:rFonts w:ascii="Arial" w:hAnsi="Arial" w:cs="Arial"/>
          <w:b/>
          <w:i/>
          <w:sz w:val="20"/>
          <w:szCs w:val="20"/>
        </w:rPr>
        <w:t>phi tài chính</w:t>
      </w:r>
      <w:r w:rsidR="00EF7200" w:rsidRPr="000B258C">
        <w:rPr>
          <w:rStyle w:val="BodyTextChar1"/>
          <w:rFonts w:ascii="Arial" w:hAnsi="Arial" w:cs="Arial"/>
          <w:b/>
          <w:sz w:val="20"/>
          <w:szCs w:val="20"/>
        </w:rPr>
        <w:t xml:space="preserve"> (đoạn 37).</w:t>
      </w:r>
    </w:p>
    <w:p w:rsidR="00EF7200" w:rsidRPr="000B258C" w:rsidRDefault="00EF7200" w:rsidP="00922ED0">
      <w:pPr>
        <w:pStyle w:val="BodyText"/>
        <w:numPr>
          <w:ilvl w:val="0"/>
          <w:numId w:val="10"/>
        </w:numPr>
        <w:shd w:val="clear" w:color="auto" w:fill="auto"/>
        <w:spacing w:before="0" w:after="0" w:line="276" w:lineRule="auto"/>
        <w:ind w:left="1440" w:hanging="720"/>
        <w:rPr>
          <w:rStyle w:val="BodyTextChar1"/>
          <w:rFonts w:ascii="Arial" w:hAnsi="Arial" w:cs="Arial"/>
          <w:color w:val="000000"/>
          <w:spacing w:val="-4"/>
          <w:sz w:val="20"/>
          <w:szCs w:val="20"/>
        </w:rPr>
      </w:pPr>
      <w:r w:rsidRPr="000B258C">
        <w:rPr>
          <w:rStyle w:val="BodyTextChar1"/>
          <w:rFonts w:ascii="Arial" w:hAnsi="Arial" w:cs="Arial"/>
          <w:b/>
          <w:color w:val="000000"/>
          <w:spacing w:val="-4"/>
          <w:sz w:val="20"/>
          <w:szCs w:val="20"/>
        </w:rPr>
        <w:lastRenderedPageBreak/>
        <w:t xml:space="preserve">Lợi nhuận cận biên từ hợp đồng, được xác định giá trị </w:t>
      </w:r>
      <w:proofErr w:type="gramStart"/>
      <w:r w:rsidRPr="000B258C">
        <w:rPr>
          <w:rStyle w:val="BodyTextChar1"/>
          <w:rFonts w:ascii="Arial" w:hAnsi="Arial" w:cs="Arial"/>
          <w:b/>
          <w:color w:val="000000"/>
          <w:spacing w:val="-4"/>
          <w:sz w:val="20"/>
          <w:szCs w:val="20"/>
        </w:rPr>
        <w:t>theo</w:t>
      </w:r>
      <w:proofErr w:type="gramEnd"/>
      <w:r w:rsidRPr="000B258C">
        <w:rPr>
          <w:rStyle w:val="BodyTextChar1"/>
          <w:rFonts w:ascii="Arial" w:hAnsi="Arial" w:cs="Arial"/>
          <w:b/>
          <w:color w:val="000000"/>
          <w:spacing w:val="-4"/>
          <w:sz w:val="20"/>
          <w:szCs w:val="20"/>
        </w:rPr>
        <w:t xml:space="preserve"> hướng dẫn ở đoạn 38-39.</w:t>
      </w:r>
    </w:p>
    <w:p w:rsidR="005A4926" w:rsidRPr="000B258C" w:rsidRDefault="005A4926" w:rsidP="00502456">
      <w:pPr>
        <w:pStyle w:val="Heading40"/>
        <w:keepNext/>
        <w:keepLines/>
        <w:shd w:val="clear" w:color="auto" w:fill="auto"/>
        <w:spacing w:before="0" w:after="0" w:line="276" w:lineRule="auto"/>
        <w:ind w:firstLine="0"/>
        <w:rPr>
          <w:rStyle w:val="Heading4"/>
          <w:b/>
          <w:bCs/>
          <w:color w:val="000000"/>
          <w:sz w:val="20"/>
          <w:szCs w:val="20"/>
        </w:rPr>
      </w:pPr>
      <w:bookmarkStart w:id="1" w:name="bookmark12"/>
    </w:p>
    <w:p w:rsidR="00EF7200" w:rsidRPr="000B258C" w:rsidRDefault="00EF7200" w:rsidP="00922ED0">
      <w:pPr>
        <w:pStyle w:val="Heading40"/>
        <w:keepNext/>
        <w:keepLines/>
        <w:shd w:val="clear" w:color="auto" w:fill="auto"/>
        <w:spacing w:before="0" w:after="0" w:line="276" w:lineRule="auto"/>
        <w:ind w:firstLine="720"/>
        <w:rPr>
          <w:sz w:val="22"/>
          <w:szCs w:val="22"/>
        </w:rPr>
      </w:pPr>
      <w:r w:rsidRPr="000B258C">
        <w:rPr>
          <w:rStyle w:val="Heading4"/>
          <w:b/>
          <w:bCs/>
          <w:color w:val="000000"/>
          <w:sz w:val="22"/>
          <w:szCs w:val="22"/>
        </w:rPr>
        <w:t>Ước tính dòng tiền tương lai (đoạn B36-B71)</w:t>
      </w:r>
      <w:bookmarkEnd w:id="1"/>
    </w:p>
    <w:p w:rsidR="005A4926" w:rsidRPr="000B258C" w:rsidRDefault="005A4926" w:rsidP="00502456">
      <w:pPr>
        <w:spacing w:after="0" w:line="276" w:lineRule="auto"/>
        <w:jc w:val="both"/>
        <w:rPr>
          <w:rStyle w:val="BodyTextChar1"/>
          <w:rFonts w:ascii="Arial" w:hAnsi="Arial" w:cs="Arial"/>
          <w:color w:val="000000"/>
          <w:sz w:val="20"/>
          <w:szCs w:val="20"/>
        </w:rPr>
      </w:pPr>
    </w:p>
    <w:p w:rsidR="00EF7200" w:rsidRPr="000B258C" w:rsidRDefault="005A4926" w:rsidP="00502456">
      <w:pPr>
        <w:spacing w:after="0" w:line="276" w:lineRule="auto"/>
        <w:ind w:left="720" w:hanging="720"/>
        <w:jc w:val="both"/>
        <w:rPr>
          <w:rStyle w:val="BodyTextChar1"/>
          <w:rFonts w:ascii="Arial" w:hAnsi="Arial" w:cs="Arial"/>
          <w:b/>
          <w:color w:val="000000"/>
          <w:sz w:val="20"/>
          <w:szCs w:val="20"/>
        </w:rPr>
      </w:pPr>
      <w:r w:rsidRPr="000B258C">
        <w:rPr>
          <w:rStyle w:val="BodyTextChar1"/>
          <w:rFonts w:ascii="Arial" w:hAnsi="Arial" w:cs="Arial"/>
          <w:b/>
          <w:color w:val="000000"/>
          <w:sz w:val="20"/>
          <w:szCs w:val="20"/>
        </w:rPr>
        <w:t>33</w:t>
      </w:r>
      <w:r w:rsidRPr="000B258C">
        <w:rPr>
          <w:rStyle w:val="BodyTextChar1"/>
          <w:rFonts w:ascii="Arial" w:hAnsi="Arial" w:cs="Arial"/>
          <w:color w:val="000000"/>
          <w:sz w:val="20"/>
          <w:szCs w:val="20"/>
        </w:rPr>
        <w:tab/>
      </w:r>
      <w:r w:rsidR="00922ED0" w:rsidRPr="000B258C">
        <w:rPr>
          <w:rStyle w:val="BodyTextChar1"/>
          <w:rFonts w:ascii="Arial" w:hAnsi="Arial" w:cs="Arial"/>
          <w:b/>
          <w:color w:val="000000"/>
          <w:sz w:val="20"/>
          <w:szCs w:val="20"/>
        </w:rPr>
        <w:t>Khi</w:t>
      </w:r>
      <w:r w:rsidR="00EF7200" w:rsidRPr="000B258C">
        <w:rPr>
          <w:rStyle w:val="BodyTextChar1"/>
          <w:rFonts w:ascii="Arial" w:hAnsi="Arial" w:cs="Arial"/>
          <w:b/>
          <w:color w:val="000000"/>
          <w:sz w:val="20"/>
          <w:szCs w:val="20"/>
        </w:rPr>
        <w:t xml:space="preserve"> </w:t>
      </w:r>
      <w:r w:rsidR="00750C2D" w:rsidRPr="000B258C">
        <w:rPr>
          <w:rStyle w:val="BodyTextChar1"/>
          <w:rFonts w:ascii="Arial" w:hAnsi="Arial" w:cs="Arial"/>
          <w:b/>
          <w:color w:val="000000"/>
          <w:sz w:val="20"/>
          <w:szCs w:val="20"/>
        </w:rPr>
        <w:t xml:space="preserve">đo </w:t>
      </w:r>
      <w:r w:rsidR="00EF7200" w:rsidRPr="000B258C">
        <w:rPr>
          <w:rStyle w:val="BodyTextChar1"/>
          <w:rFonts w:ascii="Arial" w:hAnsi="Arial" w:cs="Arial"/>
          <w:b/>
          <w:color w:val="000000"/>
          <w:sz w:val="20"/>
          <w:szCs w:val="20"/>
        </w:rPr>
        <w:t xml:space="preserve">lường giá trị của một nhóm các hợp đồng bảo hiểm, doanh nghiệp phải bao gồm tất cả dòng tiền trong tương lai trong </w:t>
      </w:r>
      <w:r w:rsidR="00374548" w:rsidRPr="000B258C">
        <w:rPr>
          <w:rStyle w:val="BodyTextChar1"/>
          <w:rFonts w:ascii="Arial" w:hAnsi="Arial" w:cs="Arial"/>
          <w:b/>
          <w:color w:val="000000"/>
          <w:sz w:val="20"/>
          <w:szCs w:val="20"/>
        </w:rPr>
        <w:t xml:space="preserve">phạm </w:t>
      </w:r>
      <w:proofErr w:type="gramStart"/>
      <w:r w:rsidR="00374548" w:rsidRPr="000B258C">
        <w:rPr>
          <w:rStyle w:val="BodyTextChar1"/>
          <w:rFonts w:ascii="Arial" w:hAnsi="Arial" w:cs="Arial"/>
          <w:b/>
          <w:color w:val="000000"/>
          <w:sz w:val="20"/>
          <w:szCs w:val="20"/>
        </w:rPr>
        <w:t>vi</w:t>
      </w:r>
      <w:proofErr w:type="gramEnd"/>
      <w:r w:rsidR="00922ED0" w:rsidRPr="000B258C">
        <w:rPr>
          <w:rStyle w:val="BodyTextChar1"/>
          <w:rFonts w:ascii="Arial" w:hAnsi="Arial" w:cs="Arial"/>
          <w:b/>
          <w:color w:val="000000"/>
          <w:sz w:val="20"/>
          <w:szCs w:val="20"/>
        </w:rPr>
        <w:t xml:space="preserve"> của</w:t>
      </w:r>
      <w:r w:rsidR="00EF7200" w:rsidRPr="000B258C">
        <w:rPr>
          <w:rStyle w:val="BodyTextChar1"/>
          <w:rFonts w:ascii="Arial" w:hAnsi="Arial" w:cs="Arial"/>
          <w:b/>
          <w:color w:val="000000"/>
          <w:sz w:val="20"/>
          <w:szCs w:val="20"/>
        </w:rPr>
        <w:t xml:space="preserve"> mỗi hợp đồng trong nhóm đó. (</w:t>
      </w:r>
      <w:proofErr w:type="gramStart"/>
      <w:r w:rsidR="00EF7200" w:rsidRPr="000B258C">
        <w:rPr>
          <w:rStyle w:val="BodyTextChar1"/>
          <w:rFonts w:ascii="Arial" w:hAnsi="Arial" w:cs="Arial"/>
          <w:b/>
          <w:color w:val="000000"/>
          <w:sz w:val="20"/>
          <w:szCs w:val="20"/>
        </w:rPr>
        <w:t>xem</w:t>
      </w:r>
      <w:proofErr w:type="gramEnd"/>
      <w:r w:rsidR="00EF7200" w:rsidRPr="000B258C">
        <w:rPr>
          <w:rStyle w:val="BodyTextChar1"/>
          <w:rFonts w:ascii="Arial" w:hAnsi="Arial" w:cs="Arial"/>
          <w:b/>
          <w:color w:val="000000"/>
          <w:sz w:val="20"/>
          <w:szCs w:val="20"/>
        </w:rPr>
        <w:t xml:space="preserve"> đoạn 34). Áp dụng đoạn 24, doanh nghiệp có thể xác định giá trị dòng tiền tương lai ở mức tổng hợp cao hơn và phân bổ </w:t>
      </w:r>
      <w:r w:rsidR="004B16DD" w:rsidRPr="000B258C">
        <w:rPr>
          <w:rStyle w:val="BodyTextChar1"/>
          <w:rFonts w:ascii="Arial" w:hAnsi="Arial" w:cs="Arial"/>
          <w:b/>
          <w:color w:val="000000"/>
          <w:sz w:val="20"/>
          <w:szCs w:val="20"/>
        </w:rPr>
        <w:t xml:space="preserve">kết quả dự phòng </w:t>
      </w:r>
      <w:r w:rsidR="00EF7200" w:rsidRPr="000B258C">
        <w:rPr>
          <w:rStyle w:val="BodyTextChar1"/>
          <w:rFonts w:ascii="Arial" w:hAnsi="Arial" w:cs="Arial"/>
          <w:b/>
          <w:color w:val="000000"/>
          <w:sz w:val="20"/>
          <w:szCs w:val="20"/>
        </w:rPr>
        <w:t xml:space="preserve">dòng tiền hoàn thành </w:t>
      </w:r>
      <w:r w:rsidR="004B16DD" w:rsidRPr="000B258C">
        <w:rPr>
          <w:rStyle w:val="BodyTextChar1"/>
          <w:rFonts w:ascii="Arial" w:hAnsi="Arial" w:cs="Arial"/>
          <w:b/>
          <w:color w:val="000000"/>
          <w:sz w:val="20"/>
          <w:szCs w:val="20"/>
        </w:rPr>
        <w:t>hợp đồng</w:t>
      </w:r>
      <w:r w:rsidR="00EF7200" w:rsidRPr="000B258C">
        <w:rPr>
          <w:rStyle w:val="BodyTextChar1"/>
          <w:rFonts w:ascii="Arial" w:hAnsi="Arial" w:cs="Arial"/>
          <w:b/>
          <w:color w:val="000000"/>
          <w:sz w:val="20"/>
          <w:szCs w:val="20"/>
        </w:rPr>
        <w:t xml:space="preserve"> cho các nhóm hợp đồng riêng lẻ.  Việc xác định giá trị dòng tiền tương lai có thể:</w:t>
      </w:r>
    </w:p>
    <w:p w:rsidR="00EF7200" w:rsidRPr="000B258C" w:rsidRDefault="00EF7200" w:rsidP="00922ED0">
      <w:pPr>
        <w:pStyle w:val="BodyText"/>
        <w:numPr>
          <w:ilvl w:val="0"/>
          <w:numId w:val="11"/>
        </w:numPr>
        <w:shd w:val="clear" w:color="auto" w:fill="auto"/>
        <w:spacing w:before="120" w:after="120" w:line="276" w:lineRule="auto"/>
        <w:ind w:left="1440" w:hanging="720"/>
        <w:rPr>
          <w:rFonts w:ascii="Arial" w:hAnsi="Arial" w:cs="Arial"/>
          <w:b/>
          <w:sz w:val="20"/>
          <w:szCs w:val="20"/>
        </w:rPr>
      </w:pPr>
      <w:r w:rsidRPr="000B258C">
        <w:rPr>
          <w:rFonts w:ascii="Arial" w:hAnsi="Arial" w:cs="Arial"/>
          <w:b/>
          <w:sz w:val="20"/>
          <w:szCs w:val="20"/>
        </w:rPr>
        <w:t xml:space="preserve">kết hợp, một cách khách quan, tất cả những thông tin </w:t>
      </w:r>
      <w:r w:rsidR="00374548" w:rsidRPr="000B258C">
        <w:rPr>
          <w:rFonts w:ascii="Arial" w:hAnsi="Arial" w:cs="Arial"/>
          <w:b/>
          <w:sz w:val="20"/>
          <w:szCs w:val="20"/>
        </w:rPr>
        <w:t xml:space="preserve">sẵn có </w:t>
      </w:r>
      <w:r w:rsidRPr="000B258C">
        <w:rPr>
          <w:rFonts w:ascii="Arial" w:hAnsi="Arial" w:cs="Arial"/>
          <w:b/>
          <w:sz w:val="20"/>
          <w:szCs w:val="20"/>
        </w:rPr>
        <w:t>hợp lý</w:t>
      </w:r>
      <w:r w:rsidR="00374548" w:rsidRPr="000B258C">
        <w:rPr>
          <w:rFonts w:ascii="Arial" w:hAnsi="Arial" w:cs="Arial"/>
          <w:b/>
          <w:sz w:val="20"/>
          <w:szCs w:val="20"/>
        </w:rPr>
        <w:t xml:space="preserve"> và mang tính bổ trợ</w:t>
      </w:r>
      <w:r w:rsidRPr="000B258C">
        <w:rPr>
          <w:rFonts w:ascii="Arial" w:hAnsi="Arial" w:cs="Arial"/>
          <w:b/>
          <w:sz w:val="20"/>
          <w:szCs w:val="20"/>
        </w:rPr>
        <w:t xml:space="preserve"> mà không phát sinh chi phí và nỗ lực không đáng có liên quan đến giá trị, thời gian và yếu tố không chắc chắn của dòng tiền (</w:t>
      </w:r>
      <w:r w:rsidR="00374548" w:rsidRPr="000B258C">
        <w:rPr>
          <w:rFonts w:ascii="Arial" w:hAnsi="Arial" w:cs="Arial"/>
          <w:b/>
          <w:sz w:val="20"/>
          <w:szCs w:val="20"/>
        </w:rPr>
        <w:t xml:space="preserve">xem </w:t>
      </w:r>
      <w:r w:rsidRPr="000B258C">
        <w:rPr>
          <w:rFonts w:ascii="Arial" w:hAnsi="Arial" w:cs="Arial"/>
          <w:b/>
          <w:sz w:val="20"/>
          <w:szCs w:val="20"/>
        </w:rPr>
        <w:t>đoạn B37-B41). Để làm được điều đó, doanh nghiệp cần phải thực hiện việc ước tính giá trị mong đợi (ví dụ: số bình quân gia quyền khả năng có thể xảy ra) của tất cả các khả năng có thể xảy ra.</w:t>
      </w:r>
    </w:p>
    <w:p w:rsidR="00EF7200" w:rsidRPr="000B258C" w:rsidRDefault="00EF7200" w:rsidP="00922ED0">
      <w:pPr>
        <w:pStyle w:val="BodyText"/>
        <w:numPr>
          <w:ilvl w:val="0"/>
          <w:numId w:val="11"/>
        </w:numPr>
        <w:shd w:val="clear" w:color="auto" w:fill="auto"/>
        <w:spacing w:before="120" w:after="120" w:line="276" w:lineRule="auto"/>
        <w:ind w:left="1440" w:hanging="720"/>
        <w:rPr>
          <w:rFonts w:ascii="Arial" w:hAnsi="Arial" w:cs="Arial"/>
          <w:b/>
          <w:sz w:val="20"/>
          <w:szCs w:val="20"/>
        </w:rPr>
      </w:pPr>
      <w:proofErr w:type="gramStart"/>
      <w:r w:rsidRPr="000B258C">
        <w:rPr>
          <w:rFonts w:ascii="Arial" w:hAnsi="Arial" w:cs="Arial"/>
          <w:b/>
          <w:sz w:val="20"/>
          <w:szCs w:val="20"/>
        </w:rPr>
        <w:t>phản</w:t>
      </w:r>
      <w:proofErr w:type="gramEnd"/>
      <w:r w:rsidRPr="000B258C">
        <w:rPr>
          <w:rFonts w:ascii="Arial" w:hAnsi="Arial" w:cs="Arial"/>
          <w:b/>
          <w:sz w:val="20"/>
          <w:szCs w:val="20"/>
        </w:rPr>
        <w:t xml:space="preserve"> ánh </w:t>
      </w:r>
      <w:r w:rsidR="00C15D75" w:rsidRPr="000B258C">
        <w:rPr>
          <w:rFonts w:ascii="Arial" w:hAnsi="Arial" w:cs="Arial"/>
          <w:b/>
          <w:sz w:val="20"/>
          <w:szCs w:val="20"/>
        </w:rPr>
        <w:t>quan điểm</w:t>
      </w:r>
      <w:r w:rsidRPr="000B258C">
        <w:rPr>
          <w:rFonts w:ascii="Arial" w:hAnsi="Arial" w:cs="Arial"/>
          <w:b/>
          <w:sz w:val="20"/>
          <w:szCs w:val="20"/>
        </w:rPr>
        <w:t xml:space="preserve"> của doanh nghiệp, với điều kiện là các ước tính của bất kỳ biến thị trường liên quan phải nhất quán với giá cả thị trường của những biến đó (xem đoạn B42-B53).</w:t>
      </w:r>
    </w:p>
    <w:p w:rsidR="00EF7200" w:rsidRPr="000B258C" w:rsidRDefault="00EF7200" w:rsidP="00922ED0">
      <w:pPr>
        <w:pStyle w:val="BodyText"/>
        <w:numPr>
          <w:ilvl w:val="0"/>
          <w:numId w:val="11"/>
        </w:numPr>
        <w:shd w:val="clear" w:color="auto" w:fill="auto"/>
        <w:spacing w:before="120" w:after="120" w:line="276" w:lineRule="auto"/>
        <w:ind w:left="1440" w:hanging="720"/>
        <w:rPr>
          <w:rFonts w:ascii="Arial" w:hAnsi="Arial" w:cs="Arial"/>
          <w:b/>
          <w:sz w:val="20"/>
          <w:szCs w:val="20"/>
        </w:rPr>
      </w:pPr>
      <w:r w:rsidRPr="000B258C">
        <w:rPr>
          <w:rFonts w:ascii="Arial" w:hAnsi="Arial" w:cs="Arial"/>
          <w:b/>
          <w:sz w:val="20"/>
          <w:szCs w:val="20"/>
        </w:rPr>
        <w:t>Phản ánh đúng giá trị hiện hành - các ước tính phải phản ánh các điều kiện hiện hữu tại thời điểm đo lường, bao gồm cả những giả định cho các thời điểm trong tương lai (xem đoạn B54-B60).</w:t>
      </w:r>
    </w:p>
    <w:p w:rsidR="00EF7200" w:rsidRPr="000B258C" w:rsidRDefault="00EF7200" w:rsidP="00502456">
      <w:pPr>
        <w:pStyle w:val="ListParagraph"/>
        <w:numPr>
          <w:ilvl w:val="0"/>
          <w:numId w:val="11"/>
        </w:numPr>
        <w:spacing w:after="0" w:line="276" w:lineRule="auto"/>
        <w:ind w:left="1440" w:hanging="720"/>
        <w:jc w:val="both"/>
        <w:rPr>
          <w:rFonts w:ascii="Arial" w:hAnsi="Arial" w:cs="Arial"/>
          <w:b/>
          <w:sz w:val="20"/>
          <w:szCs w:val="20"/>
        </w:rPr>
      </w:pPr>
      <w:proofErr w:type="gramStart"/>
      <w:r w:rsidRPr="000B258C">
        <w:rPr>
          <w:rFonts w:ascii="Arial" w:hAnsi="Arial" w:cs="Arial"/>
          <w:b/>
          <w:sz w:val="20"/>
          <w:szCs w:val="20"/>
        </w:rPr>
        <w:t>phải</w:t>
      </w:r>
      <w:proofErr w:type="gramEnd"/>
      <w:r w:rsidRPr="000B258C">
        <w:rPr>
          <w:rFonts w:ascii="Arial" w:hAnsi="Arial" w:cs="Arial"/>
          <w:b/>
          <w:sz w:val="20"/>
          <w:szCs w:val="20"/>
        </w:rPr>
        <w:t xml:space="preserve"> rõ ràng – doanh nghiệp phải ước tính được phần điều chỉnh liên quan đến các rủi ro phi tài chính một cách riêng biệt so với các ước tính khác (</w:t>
      </w:r>
      <w:r w:rsidR="00374548" w:rsidRPr="000B258C">
        <w:rPr>
          <w:rFonts w:ascii="Arial" w:hAnsi="Arial" w:cs="Arial"/>
          <w:b/>
          <w:sz w:val="20"/>
          <w:szCs w:val="20"/>
        </w:rPr>
        <w:t xml:space="preserve">xem </w:t>
      </w:r>
      <w:r w:rsidRPr="000B258C">
        <w:rPr>
          <w:rFonts w:ascii="Arial" w:hAnsi="Arial" w:cs="Arial"/>
          <w:b/>
          <w:sz w:val="20"/>
          <w:szCs w:val="20"/>
        </w:rPr>
        <w:t>đoạn B90). Doanh nghiệp cũng phải ước tính dòng tiền một cách riêng biệt không bao gồm phần điều chỉnh liên quan đến giá trị thời gian của tiền tệ và các rủi ro tài chính, ngoại trừ khi phương pháp ước tính phù hợp nhất là phải kết hợp cả hai phương pháp này (</w:t>
      </w:r>
      <w:r w:rsidR="00374548" w:rsidRPr="000B258C">
        <w:rPr>
          <w:rFonts w:ascii="Arial" w:hAnsi="Arial" w:cs="Arial"/>
          <w:b/>
          <w:sz w:val="20"/>
          <w:szCs w:val="20"/>
        </w:rPr>
        <w:t xml:space="preserve">xem </w:t>
      </w:r>
      <w:r w:rsidRPr="000B258C">
        <w:rPr>
          <w:rFonts w:ascii="Arial" w:hAnsi="Arial" w:cs="Arial"/>
          <w:b/>
          <w:sz w:val="20"/>
          <w:szCs w:val="20"/>
        </w:rPr>
        <w:t>đoạn B46).</w:t>
      </w:r>
    </w:p>
    <w:p w:rsidR="005A4926" w:rsidRPr="000B258C" w:rsidRDefault="005A4926" w:rsidP="00502456">
      <w:pPr>
        <w:pStyle w:val="BodyText"/>
        <w:shd w:val="clear" w:color="auto" w:fill="auto"/>
        <w:tabs>
          <w:tab w:val="left" w:pos="816"/>
        </w:tabs>
        <w:spacing w:before="0" w:after="0" w:line="276" w:lineRule="auto"/>
        <w:ind w:firstLine="0"/>
        <w:rPr>
          <w:rFonts w:ascii="Arial" w:hAnsi="Arial" w:cs="Arial"/>
          <w:sz w:val="20"/>
          <w:szCs w:val="20"/>
        </w:rPr>
      </w:pPr>
    </w:p>
    <w:p w:rsidR="00EF7200" w:rsidRPr="000B258C" w:rsidRDefault="005A4926" w:rsidP="00502456">
      <w:pPr>
        <w:pStyle w:val="BodyText"/>
        <w:shd w:val="clear" w:color="auto" w:fill="auto"/>
        <w:tabs>
          <w:tab w:val="left" w:pos="816"/>
        </w:tabs>
        <w:spacing w:before="0" w:after="0" w:line="276" w:lineRule="auto"/>
        <w:ind w:left="720" w:hanging="720"/>
        <w:rPr>
          <w:rStyle w:val="BodyTextChar1"/>
          <w:rFonts w:ascii="Arial" w:hAnsi="Arial" w:cs="Arial"/>
          <w:color w:val="000000"/>
          <w:sz w:val="20"/>
          <w:szCs w:val="20"/>
        </w:rPr>
      </w:pPr>
      <w:r w:rsidRPr="000B258C">
        <w:rPr>
          <w:rFonts w:ascii="Arial" w:hAnsi="Arial" w:cs="Arial"/>
          <w:sz w:val="20"/>
          <w:szCs w:val="20"/>
        </w:rPr>
        <w:t>34</w:t>
      </w:r>
      <w:r w:rsidRPr="000B258C">
        <w:rPr>
          <w:rFonts w:ascii="Arial" w:hAnsi="Arial" w:cs="Arial"/>
          <w:sz w:val="20"/>
          <w:szCs w:val="20"/>
        </w:rPr>
        <w:tab/>
      </w:r>
      <w:r w:rsidR="00EF7200" w:rsidRPr="000B258C">
        <w:rPr>
          <w:rStyle w:val="BodyTextChar1"/>
          <w:rFonts w:ascii="Arial" w:hAnsi="Arial" w:cs="Arial"/>
          <w:color w:val="000000"/>
          <w:sz w:val="20"/>
          <w:szCs w:val="20"/>
        </w:rPr>
        <w:t>Dòng tiền nằm trong phạm vi của một hợp đồng bảo hiểm khi dòng tiền đó phát sinh từ các quyền và nghĩa vụ cơ bản tồn tại trong suốt kỳ báo cáo</w:t>
      </w:r>
      <w:r w:rsidR="008F54BF" w:rsidRPr="000B258C">
        <w:rPr>
          <w:rStyle w:val="BodyTextChar1"/>
          <w:rFonts w:ascii="Arial" w:hAnsi="Arial" w:cs="Arial"/>
          <w:color w:val="000000"/>
          <w:sz w:val="20"/>
          <w:szCs w:val="20"/>
        </w:rPr>
        <w:t xml:space="preserve"> mà</w:t>
      </w:r>
      <w:r w:rsidR="00EF7200" w:rsidRPr="000B258C">
        <w:rPr>
          <w:rStyle w:val="BodyTextChar1"/>
          <w:rFonts w:ascii="Arial" w:hAnsi="Arial" w:cs="Arial"/>
          <w:color w:val="000000"/>
          <w:sz w:val="20"/>
          <w:szCs w:val="20"/>
        </w:rPr>
        <w:t xml:space="preserve"> doanh nghiệp buộc chủ hợp đồng bảo hiểm phải thanh toán phí hoặc doanh nghiệp có nghĩa vụ cơ bản về cung cấp dịch vụ cho chủ hợp đồng bảo hiểm (xem đoạn B61-B71). Nghĩa vụ cơ bản về cung cấp dịch vụ kết thúc khi:</w:t>
      </w:r>
    </w:p>
    <w:p w:rsidR="00EF7200" w:rsidRPr="000B258C" w:rsidRDefault="005A4926" w:rsidP="00374548">
      <w:pPr>
        <w:pStyle w:val="BodyText"/>
        <w:shd w:val="clear" w:color="auto" w:fill="auto"/>
        <w:spacing w:before="120" w:after="120" w:line="276" w:lineRule="auto"/>
        <w:ind w:left="1440" w:hanging="720"/>
        <w:rPr>
          <w:rStyle w:val="BodyTextChar1"/>
          <w:rFonts w:ascii="Arial" w:hAnsi="Arial" w:cs="Arial"/>
          <w:color w:val="000000"/>
          <w:sz w:val="20"/>
          <w:szCs w:val="20"/>
        </w:rPr>
      </w:pPr>
      <w:r w:rsidRPr="000B258C">
        <w:rPr>
          <w:rStyle w:val="BodyTextChar1"/>
          <w:rFonts w:ascii="Arial" w:hAnsi="Arial" w:cs="Arial"/>
          <w:color w:val="000000"/>
          <w:sz w:val="20"/>
          <w:szCs w:val="20"/>
        </w:rPr>
        <w:t>(a)</w:t>
      </w:r>
      <w:r w:rsidRPr="000B258C">
        <w:rPr>
          <w:rStyle w:val="BodyTextChar1"/>
          <w:rFonts w:ascii="Arial" w:hAnsi="Arial" w:cs="Arial"/>
          <w:color w:val="000000"/>
          <w:sz w:val="20"/>
          <w:szCs w:val="20"/>
        </w:rPr>
        <w:tab/>
      </w:r>
      <w:r w:rsidR="008F54BF" w:rsidRPr="000B258C">
        <w:rPr>
          <w:rStyle w:val="BodyTextChar1"/>
          <w:rFonts w:ascii="Arial" w:hAnsi="Arial" w:cs="Arial"/>
          <w:color w:val="000000"/>
          <w:sz w:val="20"/>
          <w:szCs w:val="20"/>
        </w:rPr>
        <w:t>d</w:t>
      </w:r>
      <w:r w:rsidR="00EF7200" w:rsidRPr="000B258C">
        <w:rPr>
          <w:rStyle w:val="BodyTextChar1"/>
          <w:rFonts w:ascii="Arial" w:hAnsi="Arial" w:cs="Arial"/>
          <w:color w:val="000000"/>
          <w:sz w:val="20"/>
          <w:szCs w:val="20"/>
        </w:rPr>
        <w:t xml:space="preserve">oanh nghiệp có khả năng </w:t>
      </w:r>
      <w:r w:rsidR="008F54BF" w:rsidRPr="000B258C">
        <w:rPr>
          <w:rStyle w:val="BodyTextChar1"/>
          <w:rFonts w:ascii="Arial" w:hAnsi="Arial" w:cs="Arial"/>
          <w:color w:val="000000"/>
          <w:sz w:val="20"/>
          <w:szCs w:val="20"/>
        </w:rPr>
        <w:t xml:space="preserve">thực tế để đánh giá </w:t>
      </w:r>
      <w:r w:rsidR="00EF7200" w:rsidRPr="000B258C">
        <w:rPr>
          <w:rStyle w:val="BodyTextChar1"/>
          <w:rFonts w:ascii="Arial" w:hAnsi="Arial" w:cs="Arial"/>
          <w:color w:val="000000"/>
          <w:sz w:val="20"/>
          <w:szCs w:val="20"/>
        </w:rPr>
        <w:t xml:space="preserve">lại các rủi ro </w:t>
      </w:r>
      <w:r w:rsidR="008F54BF" w:rsidRPr="000B258C">
        <w:rPr>
          <w:rStyle w:val="BodyTextChar1"/>
          <w:rFonts w:ascii="Arial" w:hAnsi="Arial" w:cs="Arial"/>
          <w:color w:val="000000"/>
          <w:sz w:val="20"/>
          <w:szCs w:val="20"/>
        </w:rPr>
        <w:t xml:space="preserve">cụ thể </w:t>
      </w:r>
      <w:r w:rsidR="00EF7200" w:rsidRPr="000B258C">
        <w:rPr>
          <w:rStyle w:val="BodyTextChar1"/>
          <w:rFonts w:ascii="Arial" w:hAnsi="Arial" w:cs="Arial"/>
          <w:color w:val="000000"/>
          <w:sz w:val="20"/>
          <w:szCs w:val="20"/>
        </w:rPr>
        <w:t>của một chủ hợp đồng</w:t>
      </w:r>
      <w:r w:rsidR="004B16DD" w:rsidRPr="000B258C">
        <w:rPr>
          <w:rStyle w:val="BodyTextChar1"/>
          <w:rFonts w:ascii="Arial" w:hAnsi="Arial" w:cs="Arial"/>
          <w:color w:val="000000"/>
          <w:sz w:val="20"/>
          <w:szCs w:val="20"/>
        </w:rPr>
        <w:t xml:space="preserve"> bảo hiểm</w:t>
      </w:r>
      <w:r w:rsidR="00EF7200" w:rsidRPr="000B258C">
        <w:rPr>
          <w:rStyle w:val="BodyTextChar1"/>
          <w:rFonts w:ascii="Arial" w:hAnsi="Arial" w:cs="Arial"/>
          <w:color w:val="000000"/>
          <w:sz w:val="20"/>
          <w:szCs w:val="20"/>
        </w:rPr>
        <w:t>, do đó, doanh nghiệp có thể</w:t>
      </w:r>
      <w:r w:rsidR="008F54BF" w:rsidRPr="000B258C">
        <w:rPr>
          <w:rStyle w:val="BodyTextChar1"/>
          <w:rFonts w:ascii="Arial" w:hAnsi="Arial" w:cs="Arial"/>
          <w:color w:val="000000"/>
          <w:sz w:val="20"/>
          <w:szCs w:val="20"/>
        </w:rPr>
        <w:t xml:space="preserve"> thiết lập</w:t>
      </w:r>
      <w:r w:rsidR="00EF7200" w:rsidRPr="000B258C">
        <w:rPr>
          <w:rStyle w:val="BodyTextChar1"/>
          <w:rFonts w:ascii="Arial" w:hAnsi="Arial" w:cs="Arial"/>
          <w:color w:val="000000"/>
          <w:sz w:val="20"/>
          <w:szCs w:val="20"/>
        </w:rPr>
        <w:t xml:space="preserve"> một mức phí hoặc mức quyền lợi phản ánh đầy đủ các rủi ro đó; hoặc</w:t>
      </w:r>
    </w:p>
    <w:p w:rsidR="00EF7200" w:rsidRPr="000B258C" w:rsidRDefault="005A4926" w:rsidP="00374548">
      <w:pPr>
        <w:pStyle w:val="BodyText"/>
        <w:shd w:val="clear" w:color="auto" w:fill="auto"/>
        <w:tabs>
          <w:tab w:val="left" w:pos="1358"/>
        </w:tabs>
        <w:spacing w:before="120" w:after="120" w:line="276" w:lineRule="auto"/>
        <w:ind w:left="1440" w:hanging="720"/>
        <w:rPr>
          <w:rStyle w:val="BodyTextChar1"/>
          <w:rFonts w:ascii="Arial" w:hAnsi="Arial" w:cs="Arial"/>
          <w:color w:val="000000"/>
          <w:sz w:val="20"/>
          <w:szCs w:val="20"/>
        </w:rPr>
      </w:pPr>
      <w:r w:rsidRPr="000B258C">
        <w:rPr>
          <w:rStyle w:val="BodyTextChar1"/>
          <w:rFonts w:ascii="Arial" w:hAnsi="Arial" w:cs="Arial"/>
          <w:color w:val="000000"/>
          <w:sz w:val="20"/>
          <w:szCs w:val="20"/>
        </w:rPr>
        <w:t>(b)</w:t>
      </w:r>
      <w:r w:rsidRPr="000B258C">
        <w:rPr>
          <w:rStyle w:val="BodyTextChar1"/>
          <w:rFonts w:ascii="Arial" w:hAnsi="Arial" w:cs="Arial"/>
          <w:color w:val="000000"/>
          <w:sz w:val="20"/>
          <w:szCs w:val="20"/>
        </w:rPr>
        <w:tab/>
      </w:r>
      <w:r w:rsidR="00EF7200" w:rsidRPr="000B258C">
        <w:rPr>
          <w:rStyle w:val="BodyTextChar1"/>
          <w:rFonts w:ascii="Arial" w:hAnsi="Arial" w:cs="Arial"/>
          <w:color w:val="000000"/>
          <w:sz w:val="20"/>
          <w:szCs w:val="20"/>
        </w:rPr>
        <w:t>Cả hai tiêu chí sau được thỏa mãn:</w:t>
      </w:r>
    </w:p>
    <w:p w:rsidR="00EF7200" w:rsidRPr="000B258C" w:rsidRDefault="005A4926" w:rsidP="00374548">
      <w:pPr>
        <w:pStyle w:val="BodyText"/>
        <w:shd w:val="clear" w:color="auto" w:fill="auto"/>
        <w:tabs>
          <w:tab w:val="left" w:pos="2160"/>
        </w:tabs>
        <w:spacing w:before="120" w:after="120" w:line="276" w:lineRule="auto"/>
        <w:ind w:left="2160" w:hanging="720"/>
        <w:rPr>
          <w:rStyle w:val="BodyTextChar1"/>
          <w:rFonts w:ascii="Arial" w:hAnsi="Arial" w:cs="Arial"/>
          <w:color w:val="000000"/>
          <w:sz w:val="20"/>
          <w:szCs w:val="20"/>
        </w:rPr>
      </w:pPr>
      <w:r w:rsidRPr="000B258C">
        <w:rPr>
          <w:rStyle w:val="BodyTextChar1"/>
          <w:rFonts w:ascii="Arial" w:hAnsi="Arial" w:cs="Arial"/>
          <w:color w:val="000000"/>
          <w:sz w:val="20"/>
          <w:szCs w:val="20"/>
        </w:rPr>
        <w:t>(i)</w:t>
      </w:r>
      <w:r w:rsidRPr="000B258C">
        <w:rPr>
          <w:rStyle w:val="BodyTextChar1"/>
          <w:rFonts w:ascii="Arial" w:hAnsi="Arial" w:cs="Arial"/>
          <w:color w:val="000000"/>
          <w:sz w:val="20"/>
          <w:szCs w:val="20"/>
        </w:rPr>
        <w:tab/>
      </w:r>
      <w:r w:rsidR="00EF7200" w:rsidRPr="000B258C">
        <w:rPr>
          <w:rStyle w:val="BodyTextChar1"/>
          <w:rFonts w:ascii="Arial" w:hAnsi="Arial" w:cs="Arial"/>
          <w:color w:val="000000"/>
          <w:sz w:val="20"/>
          <w:szCs w:val="20"/>
        </w:rPr>
        <w:t xml:space="preserve">Doanh nghiệp có khả năng </w:t>
      </w:r>
      <w:r w:rsidR="008F54BF" w:rsidRPr="000B258C">
        <w:rPr>
          <w:rStyle w:val="BodyTextChar1"/>
          <w:rFonts w:ascii="Arial" w:hAnsi="Arial" w:cs="Arial"/>
          <w:color w:val="000000"/>
          <w:sz w:val="20"/>
          <w:szCs w:val="20"/>
        </w:rPr>
        <w:t xml:space="preserve">thực tế để đánh </w:t>
      </w:r>
      <w:r w:rsidR="00EF7200" w:rsidRPr="000B258C">
        <w:rPr>
          <w:rStyle w:val="BodyTextChar1"/>
          <w:rFonts w:ascii="Arial" w:hAnsi="Arial" w:cs="Arial"/>
          <w:color w:val="000000"/>
          <w:sz w:val="20"/>
          <w:szCs w:val="20"/>
        </w:rPr>
        <w:t>giá lại rủi ro của danh mục các hợp đồng bảo hiểm</w:t>
      </w:r>
      <w:r w:rsidR="008F54BF" w:rsidRPr="000B258C">
        <w:rPr>
          <w:rStyle w:val="BodyTextChar1"/>
          <w:rFonts w:ascii="Arial" w:hAnsi="Arial" w:cs="Arial"/>
          <w:color w:val="000000"/>
          <w:sz w:val="20"/>
          <w:szCs w:val="20"/>
        </w:rPr>
        <w:t xml:space="preserve"> mà có ch</w:t>
      </w:r>
      <w:r w:rsidR="0093732B" w:rsidRPr="000B258C">
        <w:rPr>
          <w:rStyle w:val="BodyTextChar1"/>
          <w:rFonts w:ascii="Arial" w:hAnsi="Arial" w:cs="Arial"/>
          <w:color w:val="000000"/>
          <w:sz w:val="20"/>
          <w:szCs w:val="20"/>
        </w:rPr>
        <w:t>ứ</w:t>
      </w:r>
      <w:r w:rsidR="008F54BF" w:rsidRPr="000B258C">
        <w:rPr>
          <w:rStyle w:val="BodyTextChar1"/>
          <w:rFonts w:ascii="Arial" w:hAnsi="Arial" w:cs="Arial"/>
          <w:color w:val="000000"/>
          <w:sz w:val="20"/>
          <w:szCs w:val="20"/>
        </w:rPr>
        <w:t>a hợp đồng đó</w:t>
      </w:r>
      <w:r w:rsidR="00EF7200" w:rsidRPr="000B258C">
        <w:rPr>
          <w:rStyle w:val="BodyTextChar1"/>
          <w:rFonts w:ascii="Arial" w:hAnsi="Arial" w:cs="Arial"/>
          <w:color w:val="000000"/>
          <w:sz w:val="20"/>
          <w:szCs w:val="20"/>
        </w:rPr>
        <w:t xml:space="preserve">, do đó, doanh nghiệp có thể thiết lập </w:t>
      </w:r>
      <w:r w:rsidR="008F54BF" w:rsidRPr="000B258C">
        <w:rPr>
          <w:rStyle w:val="BodyTextChar1"/>
          <w:rFonts w:ascii="Arial" w:hAnsi="Arial" w:cs="Arial"/>
          <w:color w:val="000000"/>
          <w:sz w:val="20"/>
          <w:szCs w:val="20"/>
        </w:rPr>
        <w:t xml:space="preserve">một </w:t>
      </w:r>
      <w:r w:rsidR="00EF7200" w:rsidRPr="000B258C">
        <w:rPr>
          <w:rStyle w:val="BodyTextChar1"/>
          <w:rFonts w:ascii="Arial" w:hAnsi="Arial" w:cs="Arial"/>
          <w:color w:val="000000"/>
          <w:sz w:val="20"/>
          <w:szCs w:val="20"/>
        </w:rPr>
        <w:t xml:space="preserve">mức phí hoặc mức quyền lợi phản ánh đầy đủ các rủi ro của danh mục </w:t>
      </w:r>
      <w:r w:rsidR="008F54BF" w:rsidRPr="000B258C">
        <w:rPr>
          <w:rStyle w:val="BodyTextChar1"/>
          <w:rFonts w:ascii="Arial" w:hAnsi="Arial" w:cs="Arial"/>
          <w:color w:val="000000"/>
          <w:sz w:val="20"/>
          <w:szCs w:val="20"/>
        </w:rPr>
        <w:t xml:space="preserve">đó; </w:t>
      </w:r>
      <w:r w:rsidR="00EF7200" w:rsidRPr="000B258C">
        <w:rPr>
          <w:rStyle w:val="BodyTextChar1"/>
          <w:rFonts w:ascii="Arial" w:hAnsi="Arial" w:cs="Arial"/>
          <w:color w:val="000000"/>
          <w:sz w:val="20"/>
          <w:szCs w:val="20"/>
        </w:rPr>
        <w:t>và</w:t>
      </w:r>
    </w:p>
    <w:p w:rsidR="00EF7200" w:rsidRPr="000B258C" w:rsidRDefault="005A4926" w:rsidP="000A67B3">
      <w:pPr>
        <w:pStyle w:val="BodyText"/>
        <w:shd w:val="clear" w:color="auto" w:fill="auto"/>
        <w:tabs>
          <w:tab w:val="left" w:pos="1358"/>
          <w:tab w:val="left" w:pos="2160"/>
        </w:tabs>
        <w:spacing w:before="120" w:after="0" w:line="276" w:lineRule="auto"/>
        <w:ind w:left="2160" w:hanging="720"/>
        <w:rPr>
          <w:rStyle w:val="BodyTextChar1"/>
          <w:rFonts w:ascii="Arial" w:hAnsi="Arial" w:cs="Arial"/>
          <w:color w:val="000000"/>
          <w:sz w:val="20"/>
          <w:szCs w:val="20"/>
        </w:rPr>
      </w:pPr>
      <w:r w:rsidRPr="000B258C">
        <w:rPr>
          <w:rStyle w:val="BodyTextChar1"/>
          <w:rFonts w:ascii="Arial" w:hAnsi="Arial" w:cs="Arial"/>
          <w:color w:val="000000"/>
          <w:sz w:val="20"/>
          <w:szCs w:val="20"/>
        </w:rPr>
        <w:t>(ii)</w:t>
      </w:r>
      <w:r w:rsidRPr="000B258C">
        <w:rPr>
          <w:rStyle w:val="BodyTextChar1"/>
          <w:rFonts w:ascii="Arial" w:hAnsi="Arial" w:cs="Arial"/>
          <w:color w:val="000000"/>
          <w:sz w:val="20"/>
          <w:szCs w:val="20"/>
        </w:rPr>
        <w:tab/>
      </w:r>
      <w:r w:rsidR="00EF7200" w:rsidRPr="000B258C">
        <w:rPr>
          <w:rStyle w:val="BodyTextChar1"/>
          <w:rFonts w:ascii="Arial" w:hAnsi="Arial" w:cs="Arial"/>
          <w:color w:val="000000"/>
          <w:sz w:val="20"/>
          <w:szCs w:val="20"/>
        </w:rPr>
        <w:t xml:space="preserve">Việc định phí bảo hiểm cho giai đoạn bảo hiểm đến </w:t>
      </w:r>
      <w:r w:rsidR="009741FE" w:rsidRPr="000B258C">
        <w:rPr>
          <w:rStyle w:val="BodyTextChar1"/>
          <w:rFonts w:ascii="Arial" w:hAnsi="Arial" w:cs="Arial"/>
          <w:color w:val="000000"/>
          <w:sz w:val="20"/>
          <w:szCs w:val="20"/>
        </w:rPr>
        <w:t>ngày</w:t>
      </w:r>
      <w:r w:rsidR="00EF7200" w:rsidRPr="000B258C">
        <w:rPr>
          <w:rStyle w:val="BodyTextChar1"/>
          <w:rFonts w:ascii="Arial" w:hAnsi="Arial" w:cs="Arial"/>
          <w:color w:val="000000"/>
          <w:sz w:val="20"/>
          <w:szCs w:val="20"/>
        </w:rPr>
        <w:t xml:space="preserve"> đánh giá lại rủi ro</w:t>
      </w:r>
      <w:r w:rsidR="009741FE" w:rsidRPr="000B258C">
        <w:rPr>
          <w:rStyle w:val="BodyTextChar1"/>
          <w:rFonts w:ascii="Arial" w:hAnsi="Arial" w:cs="Arial"/>
          <w:color w:val="000000"/>
          <w:sz w:val="20"/>
          <w:szCs w:val="20"/>
        </w:rPr>
        <w:t xml:space="preserve"> sẽ </w:t>
      </w:r>
      <w:r w:rsidR="00EF7200" w:rsidRPr="000B258C">
        <w:rPr>
          <w:rStyle w:val="BodyTextChar1"/>
          <w:rFonts w:ascii="Arial" w:hAnsi="Arial" w:cs="Arial"/>
          <w:color w:val="000000"/>
          <w:sz w:val="20"/>
          <w:szCs w:val="20"/>
        </w:rPr>
        <w:t>không tính đến các rủi ro liên quan đến những giai đoạn sau ngày đánh giá lại.</w:t>
      </w:r>
    </w:p>
    <w:p w:rsidR="005A4926" w:rsidRPr="000B258C" w:rsidRDefault="005A4926" w:rsidP="00502456">
      <w:pPr>
        <w:pStyle w:val="BodyText"/>
        <w:shd w:val="clear" w:color="auto" w:fill="auto"/>
        <w:tabs>
          <w:tab w:val="left" w:pos="811"/>
        </w:tabs>
        <w:spacing w:before="0" w:after="0" w:line="276" w:lineRule="auto"/>
        <w:ind w:firstLine="0"/>
        <w:rPr>
          <w:rStyle w:val="BodyTextChar1"/>
          <w:rFonts w:ascii="Arial" w:hAnsi="Arial" w:cs="Arial"/>
          <w:color w:val="000000"/>
          <w:sz w:val="20"/>
          <w:szCs w:val="20"/>
        </w:rPr>
      </w:pPr>
    </w:p>
    <w:p w:rsidR="00EF7200" w:rsidRPr="000B258C" w:rsidRDefault="00B51CA9" w:rsidP="00502456">
      <w:pPr>
        <w:pStyle w:val="BodyText"/>
        <w:shd w:val="clear" w:color="auto" w:fill="auto"/>
        <w:tabs>
          <w:tab w:val="left" w:pos="811"/>
        </w:tabs>
        <w:spacing w:before="0" w:after="0" w:line="276" w:lineRule="auto"/>
        <w:ind w:left="720" w:hanging="720"/>
        <w:rPr>
          <w:rStyle w:val="BodyTextChar1"/>
          <w:rFonts w:ascii="Arial" w:hAnsi="Arial" w:cs="Arial"/>
          <w:color w:val="000000"/>
          <w:sz w:val="20"/>
          <w:szCs w:val="20"/>
        </w:rPr>
      </w:pPr>
      <w:r w:rsidRPr="000B258C">
        <w:rPr>
          <w:rStyle w:val="BodyTextChar1"/>
          <w:rFonts w:ascii="Arial" w:hAnsi="Arial" w:cs="Arial"/>
          <w:color w:val="000000"/>
          <w:sz w:val="20"/>
          <w:szCs w:val="20"/>
        </w:rPr>
        <w:t>35</w:t>
      </w:r>
      <w:r w:rsidRPr="000B258C">
        <w:rPr>
          <w:rStyle w:val="BodyTextChar1"/>
          <w:rFonts w:ascii="Arial" w:hAnsi="Arial" w:cs="Arial"/>
          <w:color w:val="000000"/>
          <w:sz w:val="20"/>
          <w:szCs w:val="20"/>
        </w:rPr>
        <w:tab/>
      </w:r>
      <w:r w:rsidR="00EF7200" w:rsidRPr="000B258C">
        <w:rPr>
          <w:rStyle w:val="BodyTextChar1"/>
          <w:rFonts w:ascii="Arial" w:hAnsi="Arial" w:cs="Arial"/>
          <w:color w:val="000000"/>
          <w:sz w:val="20"/>
          <w:szCs w:val="20"/>
        </w:rPr>
        <w:t xml:space="preserve">Doanh nghiệp sẽ không ghi nhận một khoản nợ phải trả hoặc tài sản cho bất kỳ các khoản tiền </w:t>
      </w:r>
      <w:r w:rsidR="00EF7200" w:rsidRPr="000B258C">
        <w:rPr>
          <w:rStyle w:val="BodyTextChar1"/>
          <w:rFonts w:ascii="Arial" w:hAnsi="Arial" w:cs="Arial"/>
          <w:color w:val="000000"/>
          <w:sz w:val="20"/>
          <w:szCs w:val="20"/>
        </w:rPr>
        <w:lastRenderedPageBreak/>
        <w:t xml:space="preserve">nào liên quan đến phí bảo hiểm hoặc số tiền bồi thường </w:t>
      </w:r>
      <w:r w:rsidR="009D0C9F" w:rsidRPr="000B258C">
        <w:rPr>
          <w:rStyle w:val="BodyTextChar1"/>
          <w:rFonts w:ascii="Arial" w:hAnsi="Arial" w:cs="Arial"/>
          <w:color w:val="000000"/>
          <w:sz w:val="20"/>
          <w:szCs w:val="20"/>
        </w:rPr>
        <w:t>dự kiến mà</w:t>
      </w:r>
      <w:r w:rsidR="00EF7200" w:rsidRPr="000B258C">
        <w:rPr>
          <w:rStyle w:val="BodyTextChar1"/>
          <w:rFonts w:ascii="Arial" w:hAnsi="Arial" w:cs="Arial"/>
          <w:color w:val="000000"/>
          <w:sz w:val="20"/>
          <w:szCs w:val="20"/>
        </w:rPr>
        <w:t xml:space="preserve"> </w:t>
      </w:r>
      <w:r w:rsidR="009D0C9F" w:rsidRPr="000B258C">
        <w:rPr>
          <w:rStyle w:val="BodyTextChar1"/>
          <w:rFonts w:ascii="Arial" w:hAnsi="Arial" w:cs="Arial"/>
          <w:color w:val="000000"/>
          <w:sz w:val="20"/>
          <w:szCs w:val="20"/>
        </w:rPr>
        <w:t>nằm ngoài</w:t>
      </w:r>
      <w:r w:rsidR="00EF7200" w:rsidRPr="000B258C">
        <w:rPr>
          <w:rStyle w:val="BodyTextChar1"/>
          <w:rFonts w:ascii="Arial" w:hAnsi="Arial" w:cs="Arial"/>
          <w:color w:val="000000"/>
          <w:sz w:val="20"/>
          <w:szCs w:val="20"/>
        </w:rPr>
        <w:t xml:space="preserve"> phạm </w:t>
      </w:r>
      <w:proofErr w:type="gramStart"/>
      <w:r w:rsidR="00EF7200" w:rsidRPr="000B258C">
        <w:rPr>
          <w:rStyle w:val="BodyTextChar1"/>
          <w:rFonts w:ascii="Arial" w:hAnsi="Arial" w:cs="Arial"/>
          <w:color w:val="000000"/>
          <w:sz w:val="20"/>
          <w:szCs w:val="20"/>
        </w:rPr>
        <w:t>vi</w:t>
      </w:r>
      <w:proofErr w:type="gramEnd"/>
      <w:r w:rsidR="00EF7200" w:rsidRPr="000B258C">
        <w:rPr>
          <w:rStyle w:val="BodyTextChar1"/>
          <w:rFonts w:ascii="Arial" w:hAnsi="Arial" w:cs="Arial"/>
          <w:color w:val="000000"/>
          <w:sz w:val="20"/>
          <w:szCs w:val="20"/>
        </w:rPr>
        <w:t xml:space="preserve"> của hợp đồng bảo hiểm. </w:t>
      </w:r>
      <w:proofErr w:type="gramStart"/>
      <w:r w:rsidR="00EF7200" w:rsidRPr="000B258C">
        <w:rPr>
          <w:rStyle w:val="BodyTextChar1"/>
          <w:rFonts w:ascii="Arial" w:hAnsi="Arial" w:cs="Arial"/>
          <w:color w:val="000000"/>
          <w:sz w:val="20"/>
          <w:szCs w:val="20"/>
        </w:rPr>
        <w:t>Các khoản tiền này liên quan đến những hợp đồng bảo hiểm trong tương lai.</w:t>
      </w:r>
      <w:proofErr w:type="gramEnd"/>
    </w:p>
    <w:p w:rsidR="00E23EA1" w:rsidRPr="000B258C" w:rsidRDefault="00E23EA1" w:rsidP="00502456">
      <w:pPr>
        <w:pStyle w:val="BodyText"/>
        <w:shd w:val="clear" w:color="auto" w:fill="auto"/>
        <w:tabs>
          <w:tab w:val="left" w:pos="811"/>
        </w:tabs>
        <w:spacing w:before="0" w:after="0" w:line="276" w:lineRule="auto"/>
        <w:ind w:firstLine="0"/>
        <w:rPr>
          <w:rStyle w:val="BodyTextChar1"/>
          <w:rFonts w:ascii="Arial" w:hAnsi="Arial" w:cs="Arial"/>
          <w:color w:val="000000"/>
          <w:sz w:val="20"/>
          <w:szCs w:val="20"/>
        </w:rPr>
      </w:pPr>
    </w:p>
    <w:p w:rsidR="001B0B13" w:rsidRPr="000B258C" w:rsidRDefault="001B0B13" w:rsidP="00502456">
      <w:pPr>
        <w:pStyle w:val="BodyText"/>
        <w:shd w:val="clear" w:color="auto" w:fill="auto"/>
        <w:tabs>
          <w:tab w:val="left" w:pos="811"/>
        </w:tabs>
        <w:spacing w:before="0" w:after="0" w:line="276" w:lineRule="auto"/>
        <w:ind w:firstLine="0"/>
        <w:rPr>
          <w:rStyle w:val="BodyTextChar1"/>
          <w:rFonts w:ascii="Arial" w:hAnsi="Arial" w:cs="Arial"/>
          <w:color w:val="000000"/>
          <w:sz w:val="20"/>
          <w:szCs w:val="20"/>
        </w:rPr>
      </w:pPr>
    </w:p>
    <w:p w:rsidR="001B0B13" w:rsidRPr="000B258C" w:rsidRDefault="001B0B13" w:rsidP="00502456">
      <w:pPr>
        <w:pStyle w:val="BodyText"/>
        <w:shd w:val="clear" w:color="auto" w:fill="auto"/>
        <w:tabs>
          <w:tab w:val="left" w:pos="811"/>
        </w:tabs>
        <w:spacing w:before="0" w:after="0" w:line="276" w:lineRule="auto"/>
        <w:ind w:firstLine="0"/>
        <w:rPr>
          <w:rStyle w:val="BodyTextChar1"/>
          <w:rFonts w:ascii="Arial" w:hAnsi="Arial" w:cs="Arial"/>
          <w:color w:val="000000"/>
          <w:sz w:val="20"/>
          <w:szCs w:val="20"/>
        </w:rPr>
      </w:pPr>
    </w:p>
    <w:p w:rsidR="001B0B13" w:rsidRPr="000B258C" w:rsidRDefault="001B0B13" w:rsidP="00502456">
      <w:pPr>
        <w:pStyle w:val="BodyText"/>
        <w:shd w:val="clear" w:color="auto" w:fill="auto"/>
        <w:tabs>
          <w:tab w:val="left" w:pos="811"/>
        </w:tabs>
        <w:spacing w:before="0" w:after="0" w:line="276" w:lineRule="auto"/>
        <w:ind w:firstLine="0"/>
        <w:rPr>
          <w:rStyle w:val="BodyTextChar1"/>
          <w:rFonts w:ascii="Arial" w:hAnsi="Arial" w:cs="Arial"/>
          <w:color w:val="000000"/>
          <w:sz w:val="20"/>
          <w:szCs w:val="20"/>
        </w:rPr>
      </w:pPr>
    </w:p>
    <w:p w:rsidR="001B0B13" w:rsidRPr="000B258C" w:rsidRDefault="001B0B13" w:rsidP="00502456">
      <w:pPr>
        <w:pStyle w:val="BodyText"/>
        <w:shd w:val="clear" w:color="auto" w:fill="auto"/>
        <w:tabs>
          <w:tab w:val="left" w:pos="811"/>
        </w:tabs>
        <w:spacing w:before="0" w:after="0" w:line="276" w:lineRule="auto"/>
        <w:ind w:firstLine="0"/>
        <w:rPr>
          <w:rStyle w:val="BodyTextChar1"/>
          <w:rFonts w:ascii="Arial" w:hAnsi="Arial" w:cs="Arial"/>
          <w:color w:val="000000"/>
          <w:sz w:val="20"/>
          <w:szCs w:val="20"/>
        </w:rPr>
      </w:pPr>
    </w:p>
    <w:p w:rsidR="00CB256C" w:rsidRPr="000B258C" w:rsidRDefault="00CB256C" w:rsidP="009D0C9F">
      <w:pPr>
        <w:spacing w:after="0" w:line="276" w:lineRule="auto"/>
        <w:ind w:firstLine="720"/>
        <w:jc w:val="both"/>
        <w:rPr>
          <w:rFonts w:ascii="Arial" w:hAnsi="Arial" w:cs="Arial"/>
          <w:b/>
          <w:noProof/>
        </w:rPr>
      </w:pPr>
      <w:r w:rsidRPr="000B258C">
        <w:rPr>
          <w:rFonts w:ascii="Arial" w:hAnsi="Arial" w:cs="Arial"/>
          <w:b/>
          <w:noProof/>
        </w:rPr>
        <w:t>Lãi suất chiết khấu (đoạn B72-B85)</w:t>
      </w:r>
    </w:p>
    <w:p w:rsidR="005A4926" w:rsidRPr="000B258C" w:rsidRDefault="005A4926" w:rsidP="00502456">
      <w:pPr>
        <w:spacing w:after="0" w:line="276" w:lineRule="auto"/>
        <w:jc w:val="both"/>
        <w:rPr>
          <w:rFonts w:ascii="Arial" w:hAnsi="Arial" w:cs="Arial"/>
          <w:sz w:val="20"/>
          <w:szCs w:val="20"/>
        </w:rPr>
      </w:pPr>
    </w:p>
    <w:p w:rsidR="00CB256C" w:rsidRPr="000B258C" w:rsidRDefault="005A4926" w:rsidP="00502456">
      <w:pPr>
        <w:spacing w:after="0" w:line="276" w:lineRule="auto"/>
        <w:ind w:left="720" w:hanging="720"/>
        <w:jc w:val="both"/>
        <w:rPr>
          <w:rFonts w:ascii="Arial" w:hAnsi="Arial" w:cs="Arial"/>
          <w:b/>
          <w:sz w:val="20"/>
          <w:szCs w:val="20"/>
        </w:rPr>
      </w:pPr>
      <w:r w:rsidRPr="000B258C">
        <w:rPr>
          <w:rFonts w:ascii="Arial" w:hAnsi="Arial" w:cs="Arial"/>
          <w:b/>
          <w:sz w:val="20"/>
          <w:szCs w:val="20"/>
        </w:rPr>
        <w:t>36</w:t>
      </w:r>
      <w:r w:rsidRPr="000B258C">
        <w:rPr>
          <w:rFonts w:ascii="Arial" w:hAnsi="Arial" w:cs="Arial"/>
          <w:b/>
          <w:sz w:val="20"/>
          <w:szCs w:val="20"/>
        </w:rPr>
        <w:tab/>
      </w:r>
      <w:r w:rsidR="00CB256C" w:rsidRPr="000B258C">
        <w:rPr>
          <w:rFonts w:ascii="Arial" w:hAnsi="Arial" w:cs="Arial"/>
          <w:b/>
          <w:sz w:val="20"/>
          <w:szCs w:val="20"/>
        </w:rPr>
        <w:t xml:space="preserve">Doanh nghiệp sẽ điều chỉnh các ước tính </w:t>
      </w:r>
      <w:r w:rsidR="00E121D5" w:rsidRPr="000B258C">
        <w:rPr>
          <w:rFonts w:ascii="Arial" w:hAnsi="Arial" w:cs="Arial"/>
          <w:b/>
          <w:sz w:val="20"/>
          <w:szCs w:val="20"/>
        </w:rPr>
        <w:t>của</w:t>
      </w:r>
      <w:r w:rsidR="00CB256C" w:rsidRPr="000B258C">
        <w:rPr>
          <w:rFonts w:ascii="Arial" w:hAnsi="Arial" w:cs="Arial"/>
          <w:b/>
          <w:sz w:val="20"/>
          <w:szCs w:val="20"/>
        </w:rPr>
        <w:t xml:space="preserve"> các dòng tiền trong tương lai để phản ánh giá trị thời gian của </w:t>
      </w:r>
      <w:r w:rsidR="00E121D5" w:rsidRPr="000B258C">
        <w:rPr>
          <w:rFonts w:ascii="Arial" w:hAnsi="Arial" w:cs="Arial"/>
          <w:b/>
          <w:sz w:val="20"/>
          <w:szCs w:val="20"/>
        </w:rPr>
        <w:t>tiền tệ</w:t>
      </w:r>
      <w:r w:rsidR="00CB256C" w:rsidRPr="000B258C">
        <w:rPr>
          <w:rFonts w:ascii="Arial" w:hAnsi="Arial" w:cs="Arial"/>
          <w:b/>
          <w:sz w:val="20"/>
          <w:szCs w:val="20"/>
        </w:rPr>
        <w:t xml:space="preserve"> và </w:t>
      </w:r>
      <w:r w:rsidR="009D0C9F" w:rsidRPr="000B258C">
        <w:rPr>
          <w:rFonts w:ascii="Arial" w:hAnsi="Arial" w:cs="Arial"/>
          <w:b/>
          <w:sz w:val="20"/>
          <w:szCs w:val="20"/>
        </w:rPr>
        <w:t xml:space="preserve">các </w:t>
      </w:r>
      <w:r w:rsidR="00CB256C" w:rsidRPr="000B258C">
        <w:rPr>
          <w:rFonts w:ascii="Arial" w:hAnsi="Arial" w:cs="Arial"/>
          <w:b/>
          <w:sz w:val="20"/>
          <w:szCs w:val="20"/>
        </w:rPr>
        <w:t xml:space="preserve">rủi ro tài chính liên quan đến các dòng tiền đó trong trường hợp rủi ro tài chính không được tính đến khi xây dựng các dòng tiền ước tính. Lãi suất chiết khấu được áp dụng để ước tính các dòng tiền trong tương lai được miêu tả ở đoạn 33 </w:t>
      </w:r>
      <w:r w:rsidR="00E121D5" w:rsidRPr="000B258C">
        <w:rPr>
          <w:rFonts w:ascii="Arial" w:hAnsi="Arial" w:cs="Arial"/>
          <w:b/>
          <w:sz w:val="20"/>
          <w:szCs w:val="20"/>
        </w:rPr>
        <w:t>sẽ</w:t>
      </w:r>
      <w:r w:rsidR="00CB256C" w:rsidRPr="000B258C">
        <w:rPr>
          <w:rFonts w:ascii="Arial" w:hAnsi="Arial" w:cs="Arial"/>
          <w:b/>
          <w:sz w:val="20"/>
          <w:szCs w:val="20"/>
        </w:rPr>
        <w:t>:</w:t>
      </w:r>
    </w:p>
    <w:p w:rsidR="00CB256C" w:rsidRPr="000B258C" w:rsidRDefault="00CB256C" w:rsidP="009D0C9F">
      <w:pPr>
        <w:pStyle w:val="ListParagraph"/>
        <w:numPr>
          <w:ilvl w:val="0"/>
          <w:numId w:val="45"/>
        </w:numPr>
        <w:spacing w:before="120" w:after="120" w:line="276" w:lineRule="auto"/>
        <w:ind w:left="1440" w:hanging="720"/>
        <w:contextualSpacing w:val="0"/>
        <w:jc w:val="both"/>
        <w:rPr>
          <w:rFonts w:ascii="Arial" w:hAnsi="Arial" w:cs="Arial"/>
          <w:b/>
          <w:sz w:val="20"/>
          <w:szCs w:val="20"/>
        </w:rPr>
      </w:pPr>
      <w:r w:rsidRPr="000B258C">
        <w:rPr>
          <w:rFonts w:ascii="Arial" w:hAnsi="Arial" w:cs="Arial"/>
          <w:b/>
          <w:sz w:val="20"/>
          <w:szCs w:val="20"/>
        </w:rPr>
        <w:t>Phản ánh giá trị thời gian của tiền tệ, các đặc điểm của dòng tiền và các đặc điểm thanh khoản của hợp đồng bảo hiểm;</w:t>
      </w:r>
    </w:p>
    <w:p w:rsidR="00CB256C" w:rsidRPr="000B258C" w:rsidRDefault="00CB256C" w:rsidP="009D0C9F">
      <w:pPr>
        <w:pStyle w:val="ListParagraph"/>
        <w:numPr>
          <w:ilvl w:val="0"/>
          <w:numId w:val="45"/>
        </w:numPr>
        <w:spacing w:before="120" w:after="120" w:line="276" w:lineRule="auto"/>
        <w:ind w:left="1440" w:hanging="720"/>
        <w:contextualSpacing w:val="0"/>
        <w:jc w:val="both"/>
        <w:rPr>
          <w:rFonts w:ascii="Arial" w:hAnsi="Arial" w:cs="Arial"/>
          <w:b/>
          <w:sz w:val="20"/>
          <w:szCs w:val="20"/>
        </w:rPr>
      </w:pPr>
      <w:r w:rsidRPr="000B258C">
        <w:rPr>
          <w:rFonts w:ascii="Arial" w:hAnsi="Arial" w:cs="Arial"/>
          <w:b/>
          <w:sz w:val="20"/>
          <w:szCs w:val="20"/>
        </w:rPr>
        <w:t>Nhất quán với giá thị trường có thể quan sát được tại thời điểm hiện tại (nếu có) đối với các công cụ tài chính, đối với các dòng tiền mà đặc tính của nó thống nhất/phù hợp với các đặc tính của hợp đồng bảo điểm về các mặt như thời gian, tiền tệ và tính thanh khoản; và</w:t>
      </w:r>
    </w:p>
    <w:p w:rsidR="00CB256C" w:rsidRPr="000B258C" w:rsidRDefault="00CB256C" w:rsidP="009D0C9F">
      <w:pPr>
        <w:pStyle w:val="ListParagraph"/>
        <w:numPr>
          <w:ilvl w:val="0"/>
          <w:numId w:val="45"/>
        </w:numPr>
        <w:spacing w:before="120" w:after="120" w:line="276" w:lineRule="auto"/>
        <w:ind w:left="1440" w:hanging="720"/>
        <w:contextualSpacing w:val="0"/>
        <w:jc w:val="both"/>
        <w:rPr>
          <w:rFonts w:ascii="Arial" w:hAnsi="Arial" w:cs="Arial"/>
          <w:b/>
          <w:sz w:val="20"/>
          <w:szCs w:val="20"/>
        </w:rPr>
      </w:pPr>
      <w:r w:rsidRPr="000B258C">
        <w:rPr>
          <w:rFonts w:ascii="Arial" w:hAnsi="Arial" w:cs="Arial"/>
          <w:b/>
          <w:sz w:val="20"/>
          <w:szCs w:val="20"/>
        </w:rPr>
        <w:t>Loại trừ tác động của các yếu tố ảnh hưởng đến giá thị trường có thể quan sát được nhưng không ảnh hưởng đến dòng tiền trong tương lai của hợp đồng bảo hiểm</w:t>
      </w:r>
      <w:r w:rsidR="009D0C9F" w:rsidRPr="000B258C">
        <w:rPr>
          <w:rFonts w:ascii="Arial" w:hAnsi="Arial" w:cs="Arial"/>
          <w:b/>
          <w:sz w:val="20"/>
          <w:szCs w:val="20"/>
        </w:rPr>
        <w:t xml:space="preserve">. </w:t>
      </w:r>
    </w:p>
    <w:p w:rsidR="005A4926" w:rsidRPr="000B258C" w:rsidRDefault="005A4926" w:rsidP="00502456">
      <w:pPr>
        <w:spacing w:after="0" w:line="276" w:lineRule="auto"/>
        <w:jc w:val="both"/>
        <w:rPr>
          <w:rFonts w:ascii="Arial" w:hAnsi="Arial" w:cs="Arial"/>
          <w:b/>
          <w:i/>
          <w:noProof/>
          <w:sz w:val="20"/>
          <w:szCs w:val="20"/>
        </w:rPr>
      </w:pPr>
    </w:p>
    <w:p w:rsidR="00CB256C" w:rsidRPr="000B258C" w:rsidRDefault="00F660D9" w:rsidP="009D0C9F">
      <w:pPr>
        <w:spacing w:after="0" w:line="276" w:lineRule="auto"/>
        <w:ind w:firstLine="720"/>
        <w:jc w:val="both"/>
        <w:rPr>
          <w:rFonts w:ascii="Arial" w:hAnsi="Arial" w:cs="Arial"/>
          <w:b/>
          <w:noProof/>
        </w:rPr>
      </w:pPr>
      <w:r w:rsidRPr="000B258C">
        <w:rPr>
          <w:rFonts w:ascii="Arial" w:hAnsi="Arial" w:cs="Arial"/>
          <w:b/>
          <w:noProof/>
        </w:rPr>
        <w:t>Đ</w:t>
      </w:r>
      <w:r w:rsidR="005029F3" w:rsidRPr="000B258C">
        <w:rPr>
          <w:rFonts w:ascii="Arial" w:hAnsi="Arial" w:cs="Arial"/>
          <w:b/>
          <w:noProof/>
        </w:rPr>
        <w:t xml:space="preserve">iều chỉnh rủi ro </w:t>
      </w:r>
      <w:r w:rsidRPr="000B258C">
        <w:rPr>
          <w:rFonts w:ascii="Arial" w:hAnsi="Arial" w:cs="Arial"/>
          <w:b/>
          <w:noProof/>
        </w:rPr>
        <w:t xml:space="preserve">phi tài chính </w:t>
      </w:r>
      <w:r w:rsidR="00CB256C" w:rsidRPr="000B258C">
        <w:rPr>
          <w:rFonts w:ascii="Arial" w:hAnsi="Arial" w:cs="Arial"/>
          <w:b/>
          <w:noProof/>
        </w:rPr>
        <w:t>(</w:t>
      </w:r>
      <w:r w:rsidR="000A67B3" w:rsidRPr="000B258C">
        <w:rPr>
          <w:rFonts w:ascii="Arial" w:hAnsi="Arial" w:cs="Arial"/>
          <w:b/>
          <w:noProof/>
        </w:rPr>
        <w:t>đ</w:t>
      </w:r>
      <w:r w:rsidR="00CB256C" w:rsidRPr="000B258C">
        <w:rPr>
          <w:rFonts w:ascii="Arial" w:hAnsi="Arial" w:cs="Arial"/>
          <w:b/>
          <w:noProof/>
        </w:rPr>
        <w:t>oạn B86-B92)</w:t>
      </w:r>
    </w:p>
    <w:p w:rsidR="005A4926" w:rsidRPr="000B258C" w:rsidRDefault="005A4926" w:rsidP="00502456">
      <w:pPr>
        <w:spacing w:after="0" w:line="276" w:lineRule="auto"/>
        <w:jc w:val="both"/>
        <w:rPr>
          <w:rFonts w:ascii="Arial" w:hAnsi="Arial" w:cs="Arial"/>
          <w:b/>
          <w:noProof/>
          <w:sz w:val="20"/>
          <w:szCs w:val="20"/>
        </w:rPr>
      </w:pPr>
    </w:p>
    <w:p w:rsidR="00CB256C" w:rsidRPr="000B258C" w:rsidRDefault="005A4926" w:rsidP="00502456">
      <w:pPr>
        <w:spacing w:after="0" w:line="276" w:lineRule="auto"/>
        <w:ind w:left="720" w:hanging="720"/>
        <w:jc w:val="both"/>
        <w:rPr>
          <w:rFonts w:ascii="Arial" w:hAnsi="Arial" w:cs="Arial"/>
          <w:b/>
          <w:sz w:val="20"/>
          <w:szCs w:val="20"/>
        </w:rPr>
      </w:pPr>
      <w:r w:rsidRPr="000B258C">
        <w:rPr>
          <w:rFonts w:ascii="Arial" w:hAnsi="Arial" w:cs="Arial"/>
          <w:b/>
          <w:sz w:val="20"/>
          <w:szCs w:val="20"/>
        </w:rPr>
        <w:t>37</w:t>
      </w:r>
      <w:r w:rsidRPr="000B258C">
        <w:rPr>
          <w:rFonts w:ascii="Arial" w:hAnsi="Arial" w:cs="Arial"/>
          <w:b/>
          <w:sz w:val="20"/>
          <w:szCs w:val="20"/>
        </w:rPr>
        <w:tab/>
      </w:r>
      <w:r w:rsidR="00CB256C" w:rsidRPr="000B258C">
        <w:rPr>
          <w:rFonts w:ascii="Arial" w:hAnsi="Arial" w:cs="Arial"/>
          <w:b/>
          <w:sz w:val="20"/>
          <w:szCs w:val="20"/>
        </w:rPr>
        <w:t>Doanh nghiệp sẽ điều chỉnh ước tính giá trị hiện tại của các dòng tiền trong tương lai để phản ánh khoản bồi thường không chắc chắn về mặt số tiền và thời gian của các dòng tiền phát sinh từ các rủi ro phi tài chính.</w:t>
      </w:r>
    </w:p>
    <w:p w:rsidR="00CB256C" w:rsidRPr="000B258C" w:rsidRDefault="00CB256C" w:rsidP="00502456">
      <w:pPr>
        <w:spacing w:after="0" w:line="276" w:lineRule="auto"/>
        <w:jc w:val="both"/>
        <w:rPr>
          <w:rFonts w:ascii="Arial" w:hAnsi="Arial" w:cs="Arial"/>
          <w:sz w:val="20"/>
          <w:szCs w:val="20"/>
        </w:rPr>
      </w:pPr>
    </w:p>
    <w:p w:rsidR="00CB256C" w:rsidRPr="000B258C" w:rsidRDefault="00CB256C" w:rsidP="002E34E7">
      <w:pPr>
        <w:spacing w:after="0" w:line="276" w:lineRule="auto"/>
        <w:ind w:firstLine="720"/>
        <w:jc w:val="both"/>
        <w:rPr>
          <w:rFonts w:ascii="Arial" w:hAnsi="Arial" w:cs="Arial"/>
          <w:b/>
          <w:noProof/>
        </w:rPr>
      </w:pPr>
      <w:r w:rsidRPr="000B258C">
        <w:rPr>
          <w:rFonts w:ascii="Arial" w:hAnsi="Arial" w:cs="Arial"/>
          <w:b/>
          <w:noProof/>
        </w:rPr>
        <w:t xml:space="preserve">Lợi nhuận cận biên từ hợp đồng </w:t>
      </w:r>
    </w:p>
    <w:p w:rsidR="005A4926" w:rsidRPr="000B258C" w:rsidRDefault="005A4926" w:rsidP="00502456">
      <w:pPr>
        <w:spacing w:after="0" w:line="276" w:lineRule="auto"/>
        <w:jc w:val="both"/>
        <w:rPr>
          <w:rFonts w:ascii="Arial" w:hAnsi="Arial" w:cs="Arial"/>
          <w:sz w:val="20"/>
          <w:szCs w:val="20"/>
        </w:rPr>
      </w:pPr>
    </w:p>
    <w:p w:rsidR="00CB256C" w:rsidRPr="000B258C" w:rsidRDefault="005A4926" w:rsidP="00502456">
      <w:pPr>
        <w:spacing w:after="0" w:line="276" w:lineRule="auto"/>
        <w:ind w:left="720" w:hanging="720"/>
        <w:jc w:val="both"/>
        <w:rPr>
          <w:rFonts w:ascii="Arial" w:hAnsi="Arial" w:cs="Arial"/>
          <w:b/>
          <w:sz w:val="20"/>
          <w:szCs w:val="20"/>
        </w:rPr>
      </w:pPr>
      <w:r w:rsidRPr="000B258C">
        <w:rPr>
          <w:rFonts w:ascii="Arial" w:hAnsi="Arial" w:cs="Arial"/>
          <w:b/>
          <w:sz w:val="20"/>
          <w:szCs w:val="20"/>
        </w:rPr>
        <w:t>38</w:t>
      </w:r>
      <w:r w:rsidRPr="000B258C">
        <w:rPr>
          <w:rFonts w:ascii="Arial" w:hAnsi="Arial" w:cs="Arial"/>
          <w:b/>
          <w:sz w:val="20"/>
          <w:szCs w:val="20"/>
        </w:rPr>
        <w:tab/>
      </w:r>
      <w:r w:rsidR="00CB256C" w:rsidRPr="000B258C">
        <w:rPr>
          <w:rFonts w:ascii="Arial" w:hAnsi="Arial" w:cs="Arial"/>
          <w:b/>
          <w:sz w:val="20"/>
          <w:szCs w:val="20"/>
        </w:rPr>
        <w:t>Lợi nhuận cận biên từ hợp đồng là một cấu phần tài sản hoặc nợ phải trả cho một nhóm các hợp đồng bảo hiểm</w:t>
      </w:r>
      <w:r w:rsidR="002E34E7" w:rsidRPr="000B258C">
        <w:rPr>
          <w:rFonts w:ascii="Arial" w:hAnsi="Arial" w:cs="Arial"/>
          <w:b/>
          <w:sz w:val="20"/>
          <w:szCs w:val="20"/>
        </w:rPr>
        <w:t xml:space="preserve"> phản ánh</w:t>
      </w:r>
      <w:r w:rsidR="00CB256C" w:rsidRPr="000B258C">
        <w:rPr>
          <w:rFonts w:ascii="Arial" w:hAnsi="Arial" w:cs="Arial"/>
          <w:b/>
          <w:sz w:val="20"/>
          <w:szCs w:val="20"/>
        </w:rPr>
        <w:t xml:space="preserve"> lợi nhuận chưa được hưởng mà doanh nghiệp sẽ ghi nhận khi cung cấp dịch vụ trong tương lai. Doanh nghiệp có thể ghi nhận lợi nhuận cận biên từ hợp đồng tại thời điểm ghi nhận ban đầu, trừ trường hợp áp dụng </w:t>
      </w:r>
      <w:proofErr w:type="gramStart"/>
      <w:r w:rsidR="00CB256C" w:rsidRPr="000B258C">
        <w:rPr>
          <w:rFonts w:ascii="Arial" w:hAnsi="Arial" w:cs="Arial"/>
          <w:b/>
          <w:sz w:val="20"/>
          <w:szCs w:val="20"/>
        </w:rPr>
        <w:t>theo</w:t>
      </w:r>
      <w:proofErr w:type="gramEnd"/>
      <w:r w:rsidR="00CB256C" w:rsidRPr="000B258C">
        <w:rPr>
          <w:rFonts w:ascii="Arial" w:hAnsi="Arial" w:cs="Arial"/>
          <w:b/>
          <w:sz w:val="20"/>
          <w:szCs w:val="20"/>
        </w:rPr>
        <w:t xml:space="preserve"> Đoạn 47 (hợp đồng </w:t>
      </w:r>
      <w:r w:rsidR="001E2BFD" w:rsidRPr="000B258C">
        <w:rPr>
          <w:rFonts w:ascii="Arial" w:hAnsi="Arial" w:cs="Arial"/>
          <w:b/>
          <w:sz w:val="20"/>
          <w:szCs w:val="20"/>
        </w:rPr>
        <w:t>có rủi ro cao</w:t>
      </w:r>
      <w:r w:rsidR="00CB256C" w:rsidRPr="000B258C">
        <w:rPr>
          <w:rFonts w:ascii="Arial" w:hAnsi="Arial" w:cs="Arial"/>
          <w:b/>
          <w:sz w:val="20"/>
          <w:szCs w:val="20"/>
        </w:rPr>
        <w:t>), dẫn đến không có doanh thu hay chi phí phát sinh từ:</w:t>
      </w:r>
    </w:p>
    <w:p w:rsidR="00CB256C" w:rsidRPr="000B258C" w:rsidRDefault="005A4926" w:rsidP="001E2BFD">
      <w:pPr>
        <w:tabs>
          <w:tab w:val="left" w:pos="1440"/>
        </w:tabs>
        <w:spacing w:before="120" w:after="120" w:line="276" w:lineRule="auto"/>
        <w:ind w:left="1440" w:hanging="720"/>
        <w:jc w:val="both"/>
        <w:rPr>
          <w:rFonts w:ascii="Arial" w:hAnsi="Arial" w:cs="Arial"/>
          <w:b/>
          <w:sz w:val="20"/>
          <w:szCs w:val="20"/>
        </w:rPr>
      </w:pPr>
      <w:r w:rsidRPr="000B258C">
        <w:rPr>
          <w:rFonts w:ascii="Arial" w:hAnsi="Arial" w:cs="Arial"/>
          <w:b/>
          <w:sz w:val="20"/>
          <w:szCs w:val="20"/>
        </w:rPr>
        <w:t xml:space="preserve">(a) </w:t>
      </w:r>
      <w:r w:rsidRPr="000B258C">
        <w:rPr>
          <w:rFonts w:ascii="Arial" w:hAnsi="Arial" w:cs="Arial"/>
          <w:b/>
          <w:sz w:val="20"/>
          <w:szCs w:val="20"/>
        </w:rPr>
        <w:tab/>
      </w:r>
      <w:r w:rsidR="004B24FB" w:rsidRPr="000B258C">
        <w:rPr>
          <w:rFonts w:ascii="Arial" w:hAnsi="Arial" w:cs="Arial"/>
          <w:b/>
          <w:sz w:val="20"/>
          <w:szCs w:val="20"/>
        </w:rPr>
        <w:t>Giá trị g</w:t>
      </w:r>
      <w:r w:rsidR="00CB256C" w:rsidRPr="000B258C">
        <w:rPr>
          <w:rFonts w:ascii="Arial" w:hAnsi="Arial" w:cs="Arial"/>
          <w:b/>
          <w:sz w:val="20"/>
          <w:szCs w:val="20"/>
        </w:rPr>
        <w:t xml:space="preserve">hi nhận ban đầu của </w:t>
      </w:r>
      <w:r w:rsidR="004B24FB" w:rsidRPr="000B258C">
        <w:rPr>
          <w:rFonts w:ascii="Arial" w:hAnsi="Arial" w:cs="Arial"/>
          <w:b/>
          <w:sz w:val="20"/>
          <w:szCs w:val="20"/>
        </w:rPr>
        <w:t xml:space="preserve">dự phòng </w:t>
      </w:r>
      <w:r w:rsidR="00CB256C" w:rsidRPr="000B258C">
        <w:rPr>
          <w:rFonts w:ascii="Arial" w:hAnsi="Arial" w:cs="Arial"/>
          <w:b/>
          <w:sz w:val="20"/>
          <w:szCs w:val="20"/>
        </w:rPr>
        <w:t xml:space="preserve">dòng tiền </w:t>
      </w:r>
      <w:r w:rsidR="004B24FB" w:rsidRPr="000B258C">
        <w:rPr>
          <w:rFonts w:ascii="Arial" w:hAnsi="Arial" w:cs="Arial"/>
          <w:b/>
          <w:sz w:val="20"/>
          <w:szCs w:val="20"/>
        </w:rPr>
        <w:t xml:space="preserve">hoàn thành </w:t>
      </w:r>
      <w:r w:rsidR="00CB256C" w:rsidRPr="000B258C">
        <w:rPr>
          <w:rFonts w:ascii="Arial" w:hAnsi="Arial" w:cs="Arial"/>
          <w:b/>
          <w:sz w:val="20"/>
          <w:szCs w:val="20"/>
        </w:rPr>
        <w:t>hợp đồ</w:t>
      </w:r>
      <w:r w:rsidRPr="000B258C">
        <w:rPr>
          <w:rFonts w:ascii="Arial" w:hAnsi="Arial" w:cs="Arial"/>
          <w:b/>
          <w:sz w:val="20"/>
          <w:szCs w:val="20"/>
        </w:rPr>
        <w:t xml:space="preserve">ng, </w:t>
      </w:r>
      <w:proofErr w:type="gramStart"/>
      <w:r w:rsidRPr="000B258C">
        <w:rPr>
          <w:rFonts w:ascii="Arial" w:hAnsi="Arial" w:cs="Arial"/>
          <w:b/>
          <w:sz w:val="20"/>
          <w:szCs w:val="20"/>
        </w:rPr>
        <w:t>theo</w:t>
      </w:r>
      <w:proofErr w:type="gramEnd"/>
      <w:r w:rsidRPr="000B258C">
        <w:rPr>
          <w:rFonts w:ascii="Arial" w:hAnsi="Arial" w:cs="Arial"/>
          <w:b/>
          <w:sz w:val="20"/>
          <w:szCs w:val="20"/>
        </w:rPr>
        <w:t xml:space="preserve"> đ</w:t>
      </w:r>
      <w:r w:rsidR="00CB256C" w:rsidRPr="000B258C">
        <w:rPr>
          <w:rFonts w:ascii="Arial" w:hAnsi="Arial" w:cs="Arial"/>
          <w:b/>
          <w:sz w:val="20"/>
          <w:szCs w:val="20"/>
        </w:rPr>
        <w:t>oạn 32-37</w:t>
      </w:r>
      <w:r w:rsidR="001E2BFD" w:rsidRPr="000B258C">
        <w:rPr>
          <w:rFonts w:ascii="Arial" w:hAnsi="Arial" w:cs="Arial"/>
          <w:b/>
          <w:sz w:val="20"/>
          <w:szCs w:val="20"/>
        </w:rPr>
        <w:t xml:space="preserve">; </w:t>
      </w:r>
    </w:p>
    <w:p w:rsidR="00CB256C" w:rsidRPr="000B258C" w:rsidRDefault="005A4926" w:rsidP="001E2BFD">
      <w:pPr>
        <w:tabs>
          <w:tab w:val="left" w:pos="1440"/>
        </w:tabs>
        <w:spacing w:before="120" w:after="120" w:line="276" w:lineRule="auto"/>
        <w:ind w:left="1440" w:hanging="720"/>
        <w:jc w:val="both"/>
        <w:rPr>
          <w:rFonts w:ascii="Arial" w:hAnsi="Arial" w:cs="Arial"/>
          <w:b/>
          <w:sz w:val="20"/>
          <w:szCs w:val="20"/>
        </w:rPr>
      </w:pPr>
      <w:r w:rsidRPr="000B258C">
        <w:rPr>
          <w:rFonts w:ascii="Arial" w:hAnsi="Arial" w:cs="Arial"/>
          <w:b/>
          <w:sz w:val="20"/>
          <w:szCs w:val="20"/>
        </w:rPr>
        <w:t xml:space="preserve">(b) </w:t>
      </w:r>
      <w:r w:rsidRPr="000B258C">
        <w:rPr>
          <w:rFonts w:ascii="Arial" w:hAnsi="Arial" w:cs="Arial"/>
          <w:b/>
          <w:sz w:val="20"/>
          <w:szCs w:val="20"/>
        </w:rPr>
        <w:tab/>
      </w:r>
      <w:r w:rsidR="00CB256C" w:rsidRPr="000B258C">
        <w:rPr>
          <w:rFonts w:ascii="Arial" w:hAnsi="Arial" w:cs="Arial"/>
          <w:b/>
          <w:sz w:val="20"/>
          <w:szCs w:val="20"/>
        </w:rPr>
        <w:t>Dừng ghi nhận tại thời điểm ghi nhận ban đầu</w:t>
      </w:r>
      <w:r w:rsidR="001E2BFD" w:rsidRPr="000B258C">
        <w:rPr>
          <w:rFonts w:ascii="Arial" w:hAnsi="Arial" w:cs="Arial"/>
          <w:b/>
          <w:sz w:val="20"/>
          <w:szCs w:val="20"/>
        </w:rPr>
        <w:t xml:space="preserve"> của bất kỳ tài sản hoặc nợ phải trả</w:t>
      </w:r>
      <w:r w:rsidR="00CB256C" w:rsidRPr="000B258C">
        <w:rPr>
          <w:rFonts w:ascii="Arial" w:hAnsi="Arial" w:cs="Arial"/>
          <w:b/>
          <w:sz w:val="20"/>
          <w:szCs w:val="20"/>
        </w:rPr>
        <w:t xml:space="preserve"> đã ghi nhận dòng tiền </w:t>
      </w:r>
      <w:r w:rsidR="00315842" w:rsidRPr="000B258C">
        <w:rPr>
          <w:rFonts w:ascii="Arial" w:hAnsi="Arial" w:cs="Arial"/>
          <w:b/>
          <w:sz w:val="20"/>
          <w:szCs w:val="20"/>
        </w:rPr>
        <w:t>liên quan đến khai thác hợp đồng bảo hiểm mới</w:t>
      </w:r>
      <w:r w:rsidR="00CB256C" w:rsidRPr="000B258C">
        <w:rPr>
          <w:rFonts w:ascii="Arial" w:hAnsi="Arial" w:cs="Arial"/>
          <w:b/>
          <w:sz w:val="20"/>
          <w:szCs w:val="20"/>
        </w:rPr>
        <w:t xml:space="preserve"> </w:t>
      </w:r>
      <w:proofErr w:type="gramStart"/>
      <w:r w:rsidR="00CB256C" w:rsidRPr="000B258C">
        <w:rPr>
          <w:rFonts w:ascii="Arial" w:hAnsi="Arial" w:cs="Arial"/>
          <w:b/>
          <w:sz w:val="20"/>
          <w:szCs w:val="20"/>
        </w:rPr>
        <w:t>theo</w:t>
      </w:r>
      <w:proofErr w:type="gramEnd"/>
      <w:r w:rsidR="00CB256C" w:rsidRPr="000B258C">
        <w:rPr>
          <w:rFonts w:ascii="Arial" w:hAnsi="Arial" w:cs="Arial"/>
          <w:b/>
          <w:sz w:val="20"/>
          <w:szCs w:val="20"/>
        </w:rPr>
        <w:t xml:space="preserve"> </w:t>
      </w:r>
      <w:r w:rsidR="00D61943" w:rsidRPr="000B258C">
        <w:rPr>
          <w:rFonts w:ascii="Arial" w:hAnsi="Arial" w:cs="Arial"/>
          <w:b/>
          <w:sz w:val="20"/>
          <w:szCs w:val="20"/>
        </w:rPr>
        <w:t>đ</w:t>
      </w:r>
      <w:r w:rsidR="00CB256C" w:rsidRPr="000B258C">
        <w:rPr>
          <w:rFonts w:ascii="Arial" w:hAnsi="Arial" w:cs="Arial"/>
          <w:b/>
          <w:sz w:val="20"/>
          <w:szCs w:val="20"/>
        </w:rPr>
        <w:t>oạn 27</w:t>
      </w:r>
      <w:r w:rsidR="00D61943" w:rsidRPr="000B258C">
        <w:rPr>
          <w:rFonts w:ascii="Arial" w:hAnsi="Arial" w:cs="Arial"/>
          <w:b/>
          <w:sz w:val="20"/>
          <w:szCs w:val="20"/>
        </w:rPr>
        <w:t>;</w:t>
      </w:r>
      <w:r w:rsidR="00CB256C" w:rsidRPr="000B258C">
        <w:rPr>
          <w:rFonts w:ascii="Arial" w:hAnsi="Arial" w:cs="Arial"/>
          <w:b/>
          <w:sz w:val="20"/>
          <w:szCs w:val="20"/>
        </w:rPr>
        <w:t xml:space="preserve"> và</w:t>
      </w:r>
    </w:p>
    <w:p w:rsidR="00CB256C" w:rsidRPr="000B258C" w:rsidRDefault="005A4926" w:rsidP="001E2BFD">
      <w:pPr>
        <w:tabs>
          <w:tab w:val="left" w:pos="1440"/>
        </w:tabs>
        <w:spacing w:before="120" w:after="120" w:line="276" w:lineRule="auto"/>
        <w:ind w:left="1440" w:hanging="720"/>
        <w:jc w:val="both"/>
        <w:rPr>
          <w:rFonts w:ascii="Arial" w:hAnsi="Arial" w:cs="Arial"/>
          <w:b/>
          <w:sz w:val="20"/>
          <w:szCs w:val="20"/>
        </w:rPr>
      </w:pPr>
      <w:r w:rsidRPr="000B258C">
        <w:rPr>
          <w:rFonts w:ascii="Arial" w:hAnsi="Arial" w:cs="Arial"/>
          <w:b/>
          <w:sz w:val="20"/>
          <w:szCs w:val="20"/>
        </w:rPr>
        <w:t>(c)</w:t>
      </w:r>
      <w:r w:rsidRPr="000B258C">
        <w:rPr>
          <w:rFonts w:ascii="Arial" w:hAnsi="Arial" w:cs="Arial"/>
          <w:b/>
          <w:sz w:val="20"/>
          <w:szCs w:val="20"/>
        </w:rPr>
        <w:tab/>
      </w:r>
      <w:r w:rsidR="00CB256C" w:rsidRPr="000B258C">
        <w:rPr>
          <w:rFonts w:ascii="Arial" w:hAnsi="Arial" w:cs="Arial"/>
          <w:b/>
          <w:sz w:val="20"/>
          <w:szCs w:val="20"/>
        </w:rPr>
        <w:t>Bất kỳ dòng tiền nào phát sinh từ các hợp đồng trong nhóm tại thời điểm đó</w:t>
      </w:r>
      <w:r w:rsidR="00D61943" w:rsidRPr="000B258C">
        <w:rPr>
          <w:rFonts w:ascii="Arial" w:hAnsi="Arial" w:cs="Arial"/>
          <w:b/>
          <w:sz w:val="20"/>
          <w:szCs w:val="20"/>
        </w:rPr>
        <w:t xml:space="preserve">. </w:t>
      </w:r>
    </w:p>
    <w:p w:rsidR="00CB256C" w:rsidRPr="000B258C" w:rsidRDefault="00CB256C" w:rsidP="00502456">
      <w:pPr>
        <w:spacing w:after="0" w:line="276" w:lineRule="auto"/>
        <w:jc w:val="both"/>
        <w:rPr>
          <w:rFonts w:ascii="Arial" w:hAnsi="Arial" w:cs="Arial"/>
          <w:sz w:val="20"/>
          <w:szCs w:val="20"/>
        </w:rPr>
      </w:pPr>
    </w:p>
    <w:p w:rsidR="00CB256C" w:rsidRPr="000B258C" w:rsidRDefault="005A4926" w:rsidP="00502456">
      <w:pPr>
        <w:spacing w:after="0" w:line="276" w:lineRule="auto"/>
        <w:ind w:left="720" w:hanging="720"/>
        <w:jc w:val="both"/>
        <w:rPr>
          <w:rFonts w:ascii="Arial" w:hAnsi="Arial" w:cs="Arial"/>
          <w:sz w:val="20"/>
          <w:szCs w:val="20"/>
        </w:rPr>
      </w:pPr>
      <w:proofErr w:type="gramStart"/>
      <w:r w:rsidRPr="000B258C">
        <w:rPr>
          <w:rFonts w:ascii="Arial" w:hAnsi="Arial" w:cs="Arial"/>
          <w:sz w:val="20"/>
          <w:szCs w:val="20"/>
        </w:rPr>
        <w:t>39</w:t>
      </w:r>
      <w:r w:rsidRPr="000B258C">
        <w:rPr>
          <w:rFonts w:ascii="Arial" w:hAnsi="Arial" w:cs="Arial"/>
          <w:sz w:val="20"/>
          <w:szCs w:val="20"/>
        </w:rPr>
        <w:tab/>
      </w:r>
      <w:r w:rsidR="00CB256C" w:rsidRPr="000B258C">
        <w:rPr>
          <w:rFonts w:ascii="Arial" w:hAnsi="Arial" w:cs="Arial"/>
          <w:sz w:val="20"/>
          <w:szCs w:val="20"/>
        </w:rPr>
        <w:t xml:space="preserve">Đối với hợp đồng bảo hiểm nhận được từ chuyển nhượng hoặc từ hợp nhất kinh doanh, doanh nghiệp sẽ áp dụng </w:t>
      </w:r>
      <w:r w:rsidR="00D61943" w:rsidRPr="000B258C">
        <w:rPr>
          <w:rFonts w:ascii="Arial" w:hAnsi="Arial" w:cs="Arial"/>
          <w:sz w:val="20"/>
          <w:szCs w:val="20"/>
        </w:rPr>
        <w:t>đ</w:t>
      </w:r>
      <w:r w:rsidR="00CB256C" w:rsidRPr="000B258C">
        <w:rPr>
          <w:rFonts w:ascii="Arial" w:hAnsi="Arial" w:cs="Arial"/>
          <w:sz w:val="20"/>
          <w:szCs w:val="20"/>
        </w:rPr>
        <w:t xml:space="preserve">oạn 38 phù hợp với </w:t>
      </w:r>
      <w:r w:rsidR="00D61943" w:rsidRPr="000B258C">
        <w:rPr>
          <w:rFonts w:ascii="Arial" w:hAnsi="Arial" w:cs="Arial"/>
          <w:sz w:val="20"/>
          <w:szCs w:val="20"/>
        </w:rPr>
        <w:t>đ</w:t>
      </w:r>
      <w:r w:rsidR="00CB256C" w:rsidRPr="000B258C">
        <w:rPr>
          <w:rFonts w:ascii="Arial" w:hAnsi="Arial" w:cs="Arial"/>
          <w:sz w:val="20"/>
          <w:szCs w:val="20"/>
        </w:rPr>
        <w:t>oạn B9</w:t>
      </w:r>
      <w:r w:rsidR="00D61943" w:rsidRPr="000B258C">
        <w:rPr>
          <w:rFonts w:ascii="Arial" w:hAnsi="Arial" w:cs="Arial"/>
          <w:sz w:val="20"/>
          <w:szCs w:val="20"/>
        </w:rPr>
        <w:t>3</w:t>
      </w:r>
      <w:r w:rsidR="00CB256C" w:rsidRPr="000B258C">
        <w:rPr>
          <w:rFonts w:ascii="Arial" w:hAnsi="Arial" w:cs="Arial"/>
          <w:sz w:val="20"/>
          <w:szCs w:val="20"/>
        </w:rPr>
        <w:t>-B95.</w:t>
      </w:r>
      <w:proofErr w:type="gramEnd"/>
    </w:p>
    <w:p w:rsidR="003973B7" w:rsidRPr="000B258C" w:rsidRDefault="003973B7" w:rsidP="00502456">
      <w:pPr>
        <w:spacing w:after="0" w:line="276" w:lineRule="auto"/>
        <w:jc w:val="both"/>
        <w:rPr>
          <w:rFonts w:ascii="Arial" w:hAnsi="Arial" w:cs="Arial"/>
          <w:sz w:val="20"/>
          <w:szCs w:val="20"/>
        </w:rPr>
      </w:pPr>
    </w:p>
    <w:p w:rsidR="003973B7" w:rsidRPr="000B258C" w:rsidRDefault="003973B7" w:rsidP="00D61943">
      <w:pPr>
        <w:spacing w:after="0" w:line="276" w:lineRule="auto"/>
        <w:ind w:firstLine="720"/>
        <w:jc w:val="both"/>
        <w:rPr>
          <w:rFonts w:ascii="Arial" w:hAnsi="Arial" w:cs="Arial"/>
          <w:b/>
        </w:rPr>
      </w:pPr>
      <w:r w:rsidRPr="000B258C">
        <w:rPr>
          <w:rFonts w:ascii="Arial" w:hAnsi="Arial" w:cs="Arial"/>
          <w:b/>
        </w:rPr>
        <w:t>Xác định giá trị sau ghi nhận ban đầu</w:t>
      </w:r>
    </w:p>
    <w:p w:rsidR="005A4926" w:rsidRPr="000B258C" w:rsidRDefault="005A4926" w:rsidP="00502456">
      <w:pPr>
        <w:spacing w:after="0" w:line="276" w:lineRule="auto"/>
        <w:jc w:val="both"/>
        <w:rPr>
          <w:rFonts w:ascii="Arial" w:hAnsi="Arial" w:cs="Arial"/>
          <w:sz w:val="20"/>
          <w:szCs w:val="20"/>
        </w:rPr>
      </w:pPr>
    </w:p>
    <w:p w:rsidR="003973B7" w:rsidRPr="000B258C" w:rsidRDefault="005A4926" w:rsidP="00502456">
      <w:pPr>
        <w:spacing w:after="0" w:line="276" w:lineRule="auto"/>
        <w:ind w:left="720" w:hanging="720"/>
        <w:jc w:val="both"/>
        <w:rPr>
          <w:rFonts w:ascii="Arial" w:hAnsi="Arial" w:cs="Arial"/>
          <w:b/>
          <w:sz w:val="20"/>
          <w:szCs w:val="20"/>
        </w:rPr>
      </w:pPr>
      <w:r w:rsidRPr="000B258C">
        <w:rPr>
          <w:rFonts w:ascii="Arial" w:hAnsi="Arial" w:cs="Arial"/>
          <w:b/>
          <w:sz w:val="20"/>
          <w:szCs w:val="20"/>
        </w:rPr>
        <w:t>40</w:t>
      </w:r>
      <w:r w:rsidRPr="000B258C">
        <w:rPr>
          <w:rFonts w:ascii="Arial" w:hAnsi="Arial" w:cs="Arial"/>
          <w:b/>
          <w:sz w:val="20"/>
          <w:szCs w:val="20"/>
        </w:rPr>
        <w:tab/>
      </w:r>
      <w:r w:rsidR="003973B7" w:rsidRPr="000B258C">
        <w:rPr>
          <w:rFonts w:ascii="Arial" w:hAnsi="Arial" w:cs="Arial"/>
          <w:b/>
          <w:sz w:val="20"/>
          <w:szCs w:val="20"/>
        </w:rPr>
        <w:t xml:space="preserve">Giá trị ghi sổ của một nhóm hợp đồng bảo hiểm tại thời điểm cuối </w:t>
      </w:r>
      <w:r w:rsidR="000A67B3" w:rsidRPr="000B258C">
        <w:rPr>
          <w:rFonts w:ascii="Arial" w:hAnsi="Arial" w:cs="Arial"/>
          <w:b/>
          <w:sz w:val="20"/>
          <w:szCs w:val="20"/>
        </w:rPr>
        <w:t xml:space="preserve">mỗi </w:t>
      </w:r>
      <w:r w:rsidR="003973B7" w:rsidRPr="000B258C">
        <w:rPr>
          <w:rFonts w:ascii="Arial" w:hAnsi="Arial" w:cs="Arial"/>
          <w:b/>
          <w:sz w:val="20"/>
          <w:szCs w:val="20"/>
        </w:rPr>
        <w:t>kỳ báo cáo bao gồm:</w:t>
      </w:r>
    </w:p>
    <w:p w:rsidR="003973B7" w:rsidRPr="000B258C" w:rsidRDefault="005A4926" w:rsidP="007E7919">
      <w:pPr>
        <w:spacing w:before="120" w:after="120" w:line="276" w:lineRule="auto"/>
        <w:ind w:left="1440" w:hanging="720"/>
        <w:jc w:val="both"/>
        <w:rPr>
          <w:rFonts w:ascii="Arial" w:hAnsi="Arial" w:cs="Arial"/>
          <w:b/>
          <w:sz w:val="20"/>
          <w:szCs w:val="20"/>
        </w:rPr>
      </w:pPr>
      <w:r w:rsidRPr="000B258C">
        <w:rPr>
          <w:rFonts w:ascii="Arial" w:hAnsi="Arial" w:cs="Arial"/>
          <w:b/>
          <w:sz w:val="20"/>
          <w:szCs w:val="20"/>
        </w:rPr>
        <w:t>(</w:t>
      </w:r>
      <w:r w:rsidR="003973B7" w:rsidRPr="000B258C">
        <w:rPr>
          <w:rFonts w:ascii="Arial" w:hAnsi="Arial" w:cs="Arial"/>
          <w:b/>
          <w:sz w:val="20"/>
          <w:szCs w:val="20"/>
        </w:rPr>
        <w:t>a)</w:t>
      </w:r>
      <w:r w:rsidR="003973B7" w:rsidRPr="000B258C">
        <w:rPr>
          <w:rFonts w:ascii="Arial" w:hAnsi="Arial" w:cs="Arial"/>
          <w:b/>
          <w:sz w:val="20"/>
          <w:szCs w:val="20"/>
        </w:rPr>
        <w:tab/>
      </w:r>
      <w:proofErr w:type="gramStart"/>
      <w:r w:rsidR="003973B7" w:rsidRPr="000B258C">
        <w:rPr>
          <w:rFonts w:ascii="Arial" w:hAnsi="Arial" w:cs="Arial"/>
          <w:b/>
          <w:i/>
          <w:sz w:val="20"/>
          <w:szCs w:val="20"/>
        </w:rPr>
        <w:t>dự</w:t>
      </w:r>
      <w:proofErr w:type="gramEnd"/>
      <w:r w:rsidR="003973B7" w:rsidRPr="000B258C">
        <w:rPr>
          <w:rFonts w:ascii="Arial" w:hAnsi="Arial" w:cs="Arial"/>
          <w:b/>
          <w:i/>
          <w:sz w:val="20"/>
          <w:szCs w:val="20"/>
        </w:rPr>
        <w:t xml:space="preserve"> phòng cho thời </w:t>
      </w:r>
      <w:r w:rsidR="00595D0A" w:rsidRPr="000B258C">
        <w:rPr>
          <w:rFonts w:ascii="Arial" w:hAnsi="Arial" w:cs="Arial"/>
          <w:b/>
          <w:i/>
          <w:sz w:val="20"/>
          <w:szCs w:val="20"/>
        </w:rPr>
        <w:t>gian</w:t>
      </w:r>
      <w:r w:rsidR="00315842" w:rsidRPr="000B258C">
        <w:rPr>
          <w:rFonts w:ascii="Arial" w:hAnsi="Arial" w:cs="Arial"/>
          <w:b/>
          <w:i/>
          <w:sz w:val="20"/>
          <w:szCs w:val="20"/>
        </w:rPr>
        <w:t xml:space="preserve"> </w:t>
      </w:r>
      <w:r w:rsidR="003973B7" w:rsidRPr="000B258C">
        <w:rPr>
          <w:rFonts w:ascii="Arial" w:hAnsi="Arial" w:cs="Arial"/>
          <w:b/>
          <w:i/>
          <w:sz w:val="20"/>
          <w:szCs w:val="20"/>
        </w:rPr>
        <w:t>bảo hiểm còn lại</w:t>
      </w:r>
      <w:r w:rsidR="003973B7" w:rsidRPr="000B258C">
        <w:rPr>
          <w:rFonts w:ascii="Arial" w:hAnsi="Arial" w:cs="Arial"/>
          <w:b/>
          <w:sz w:val="20"/>
          <w:szCs w:val="20"/>
        </w:rPr>
        <w:t xml:space="preserve"> bao gồm:</w:t>
      </w:r>
    </w:p>
    <w:p w:rsidR="003973B7" w:rsidRPr="000B258C" w:rsidRDefault="005A4926" w:rsidP="000A67B3">
      <w:pPr>
        <w:spacing w:before="120" w:after="120" w:line="276" w:lineRule="auto"/>
        <w:ind w:left="2160" w:hanging="720"/>
        <w:jc w:val="both"/>
        <w:rPr>
          <w:rFonts w:ascii="Arial" w:hAnsi="Arial" w:cs="Arial"/>
          <w:b/>
          <w:sz w:val="20"/>
          <w:szCs w:val="20"/>
        </w:rPr>
      </w:pPr>
      <w:r w:rsidRPr="000B258C">
        <w:rPr>
          <w:rFonts w:ascii="Arial" w:hAnsi="Arial" w:cs="Arial"/>
          <w:b/>
          <w:sz w:val="20"/>
          <w:szCs w:val="20"/>
        </w:rPr>
        <w:t>(</w:t>
      </w:r>
      <w:r w:rsidR="003973B7" w:rsidRPr="000B258C">
        <w:rPr>
          <w:rFonts w:ascii="Arial" w:hAnsi="Arial" w:cs="Arial"/>
          <w:b/>
          <w:sz w:val="20"/>
          <w:szCs w:val="20"/>
        </w:rPr>
        <w:t>i)</w:t>
      </w:r>
      <w:r w:rsidR="003973B7" w:rsidRPr="000B258C">
        <w:rPr>
          <w:rFonts w:ascii="Arial" w:hAnsi="Arial" w:cs="Arial"/>
          <w:b/>
          <w:sz w:val="20"/>
          <w:szCs w:val="20"/>
        </w:rPr>
        <w:tab/>
      </w:r>
      <w:proofErr w:type="gramStart"/>
      <w:r w:rsidR="003973B7" w:rsidRPr="000B258C">
        <w:rPr>
          <w:rFonts w:ascii="Arial" w:hAnsi="Arial" w:cs="Arial"/>
          <w:b/>
          <w:sz w:val="20"/>
          <w:szCs w:val="20"/>
        </w:rPr>
        <w:t>dự</w:t>
      </w:r>
      <w:proofErr w:type="gramEnd"/>
      <w:r w:rsidR="003973B7" w:rsidRPr="000B258C">
        <w:rPr>
          <w:rFonts w:ascii="Arial" w:hAnsi="Arial" w:cs="Arial"/>
          <w:b/>
          <w:sz w:val="20"/>
          <w:szCs w:val="20"/>
        </w:rPr>
        <w:t xml:space="preserve"> phòng dòng tiền hoàn thành hợp đồng liên quan đến </w:t>
      </w:r>
      <w:r w:rsidR="00C5406F" w:rsidRPr="000B258C">
        <w:rPr>
          <w:rFonts w:ascii="Arial" w:hAnsi="Arial" w:cs="Arial"/>
          <w:b/>
          <w:sz w:val="20"/>
          <w:szCs w:val="20"/>
        </w:rPr>
        <w:t xml:space="preserve">dịch </w:t>
      </w:r>
      <w:r w:rsidR="003973B7" w:rsidRPr="000B258C">
        <w:rPr>
          <w:rFonts w:ascii="Arial" w:hAnsi="Arial" w:cs="Arial"/>
          <w:b/>
          <w:sz w:val="20"/>
          <w:szCs w:val="20"/>
        </w:rPr>
        <w:t xml:space="preserve">vụ trong tương lai tại thời điểm báo cáo, </w:t>
      </w:r>
      <w:r w:rsidR="000A67B3" w:rsidRPr="000B258C">
        <w:rPr>
          <w:rFonts w:ascii="Arial" w:hAnsi="Arial" w:cs="Arial"/>
          <w:b/>
          <w:sz w:val="20"/>
          <w:szCs w:val="20"/>
        </w:rPr>
        <w:t>được đo lường theo</w:t>
      </w:r>
      <w:r w:rsidR="003973B7" w:rsidRPr="000B258C">
        <w:rPr>
          <w:rFonts w:ascii="Arial" w:hAnsi="Arial" w:cs="Arial"/>
          <w:b/>
          <w:sz w:val="20"/>
          <w:szCs w:val="20"/>
        </w:rPr>
        <w:t xml:space="preserve"> quy định tại đoạn 33-37 và B36-B92;</w:t>
      </w:r>
    </w:p>
    <w:p w:rsidR="003973B7" w:rsidRPr="000B258C" w:rsidRDefault="005A4926" w:rsidP="00502456">
      <w:pPr>
        <w:spacing w:after="0" w:line="276" w:lineRule="auto"/>
        <w:ind w:left="2160" w:hanging="720"/>
        <w:jc w:val="both"/>
        <w:rPr>
          <w:rFonts w:ascii="Arial" w:hAnsi="Arial" w:cs="Arial"/>
          <w:b/>
          <w:sz w:val="20"/>
          <w:szCs w:val="20"/>
        </w:rPr>
      </w:pPr>
      <w:r w:rsidRPr="000B258C">
        <w:rPr>
          <w:rFonts w:ascii="Arial" w:hAnsi="Arial" w:cs="Arial"/>
          <w:b/>
          <w:sz w:val="20"/>
          <w:szCs w:val="20"/>
        </w:rPr>
        <w:t>(</w:t>
      </w:r>
      <w:r w:rsidR="003973B7" w:rsidRPr="000B258C">
        <w:rPr>
          <w:rFonts w:ascii="Arial" w:hAnsi="Arial" w:cs="Arial"/>
          <w:b/>
          <w:sz w:val="20"/>
          <w:szCs w:val="20"/>
        </w:rPr>
        <w:t>ii)</w:t>
      </w:r>
      <w:r w:rsidR="003973B7" w:rsidRPr="000B258C">
        <w:rPr>
          <w:rFonts w:ascii="Arial" w:hAnsi="Arial" w:cs="Arial"/>
          <w:b/>
          <w:sz w:val="20"/>
          <w:szCs w:val="20"/>
        </w:rPr>
        <w:tab/>
      </w:r>
      <w:proofErr w:type="gramStart"/>
      <w:r w:rsidR="00C63D10" w:rsidRPr="000B258C">
        <w:rPr>
          <w:rFonts w:ascii="Arial" w:hAnsi="Arial" w:cs="Arial"/>
          <w:b/>
          <w:sz w:val="20"/>
          <w:szCs w:val="20"/>
        </w:rPr>
        <w:t>lợi</w:t>
      </w:r>
      <w:proofErr w:type="gramEnd"/>
      <w:r w:rsidR="00C63D10" w:rsidRPr="000B258C">
        <w:rPr>
          <w:rFonts w:ascii="Arial" w:hAnsi="Arial" w:cs="Arial"/>
          <w:b/>
          <w:sz w:val="20"/>
          <w:szCs w:val="20"/>
        </w:rPr>
        <w:t xml:space="preserve"> nhuận cận biên từ </w:t>
      </w:r>
      <w:r w:rsidR="003973B7" w:rsidRPr="000B258C">
        <w:rPr>
          <w:rFonts w:ascii="Arial" w:hAnsi="Arial" w:cs="Arial"/>
          <w:b/>
          <w:sz w:val="20"/>
          <w:szCs w:val="20"/>
        </w:rPr>
        <w:t>hợp đồng tại thời điểm báo cáo, áp dụng phương pháp tính toán được quy định ở đoạn 43-46; và</w:t>
      </w:r>
    </w:p>
    <w:p w:rsidR="003973B7" w:rsidRPr="000B258C" w:rsidRDefault="005A4926" w:rsidP="000A67B3">
      <w:pPr>
        <w:spacing w:before="120" w:after="0" w:line="276" w:lineRule="auto"/>
        <w:ind w:left="1440" w:hanging="720"/>
        <w:jc w:val="both"/>
        <w:rPr>
          <w:rFonts w:ascii="Arial" w:hAnsi="Arial" w:cs="Arial"/>
          <w:b/>
          <w:sz w:val="20"/>
          <w:szCs w:val="20"/>
        </w:rPr>
      </w:pPr>
      <w:r w:rsidRPr="000B258C">
        <w:rPr>
          <w:rFonts w:ascii="Arial" w:hAnsi="Arial" w:cs="Arial"/>
          <w:b/>
          <w:sz w:val="20"/>
          <w:szCs w:val="20"/>
        </w:rPr>
        <w:t>(</w:t>
      </w:r>
      <w:r w:rsidR="003973B7" w:rsidRPr="000B258C">
        <w:rPr>
          <w:rFonts w:ascii="Arial" w:hAnsi="Arial" w:cs="Arial"/>
          <w:b/>
          <w:sz w:val="20"/>
          <w:szCs w:val="20"/>
        </w:rPr>
        <w:t>b)</w:t>
      </w:r>
      <w:r w:rsidR="003973B7" w:rsidRPr="000B258C">
        <w:rPr>
          <w:rFonts w:ascii="Arial" w:hAnsi="Arial" w:cs="Arial"/>
          <w:b/>
          <w:sz w:val="20"/>
          <w:szCs w:val="20"/>
        </w:rPr>
        <w:tab/>
      </w:r>
      <w:r w:rsidR="004B24FB" w:rsidRPr="000B258C">
        <w:rPr>
          <w:rFonts w:ascii="Arial" w:hAnsi="Arial" w:cs="Arial"/>
          <w:b/>
          <w:i/>
          <w:sz w:val="20"/>
          <w:szCs w:val="20"/>
        </w:rPr>
        <w:t>dự phòng cho các bồi thường đã xảy ra</w:t>
      </w:r>
      <w:r w:rsidR="003973B7" w:rsidRPr="000B258C">
        <w:rPr>
          <w:rFonts w:ascii="Arial" w:hAnsi="Arial" w:cs="Arial"/>
          <w:b/>
          <w:sz w:val="20"/>
          <w:szCs w:val="20"/>
        </w:rPr>
        <w:t xml:space="preserve">, bao gồm </w:t>
      </w:r>
      <w:r w:rsidR="00315842" w:rsidRPr="000B258C">
        <w:rPr>
          <w:rFonts w:ascii="Arial" w:hAnsi="Arial" w:cs="Arial"/>
          <w:b/>
          <w:sz w:val="20"/>
          <w:szCs w:val="20"/>
        </w:rPr>
        <w:t xml:space="preserve">dự phòng </w:t>
      </w:r>
      <w:r w:rsidR="003973B7" w:rsidRPr="000B258C">
        <w:rPr>
          <w:rFonts w:ascii="Arial" w:hAnsi="Arial" w:cs="Arial"/>
          <w:b/>
          <w:sz w:val="20"/>
          <w:szCs w:val="20"/>
        </w:rPr>
        <w:t xml:space="preserve">dòng tiền hoàn thành hợp đồng liên quan </w:t>
      </w:r>
      <w:r w:rsidR="000A67B3" w:rsidRPr="000B258C">
        <w:rPr>
          <w:rFonts w:ascii="Arial" w:hAnsi="Arial" w:cs="Arial"/>
          <w:b/>
          <w:sz w:val="20"/>
          <w:szCs w:val="20"/>
        </w:rPr>
        <w:t>dịch vụ trong</w:t>
      </w:r>
      <w:r w:rsidR="003973B7" w:rsidRPr="000B258C">
        <w:rPr>
          <w:rFonts w:ascii="Arial" w:hAnsi="Arial" w:cs="Arial"/>
          <w:b/>
          <w:sz w:val="20"/>
          <w:szCs w:val="20"/>
        </w:rPr>
        <w:t xml:space="preserve"> quá khứ</w:t>
      </w:r>
      <w:r w:rsidR="000A67B3" w:rsidRPr="000B258C">
        <w:rPr>
          <w:rFonts w:ascii="Arial" w:hAnsi="Arial" w:cs="Arial"/>
          <w:b/>
          <w:sz w:val="20"/>
          <w:szCs w:val="20"/>
        </w:rPr>
        <w:t xml:space="preserve"> phân bổ cho nhóm hợp đồng tại thời điểm đó</w:t>
      </w:r>
      <w:r w:rsidR="003973B7" w:rsidRPr="000B258C">
        <w:rPr>
          <w:rFonts w:ascii="Arial" w:hAnsi="Arial" w:cs="Arial"/>
          <w:b/>
          <w:sz w:val="20"/>
          <w:szCs w:val="20"/>
        </w:rPr>
        <w:t xml:space="preserve">, </w:t>
      </w:r>
      <w:r w:rsidR="000A67B3" w:rsidRPr="000B258C">
        <w:rPr>
          <w:rFonts w:ascii="Arial" w:hAnsi="Arial" w:cs="Arial"/>
          <w:b/>
          <w:sz w:val="20"/>
          <w:szCs w:val="20"/>
        </w:rPr>
        <w:t>được đo lường</w:t>
      </w:r>
      <w:r w:rsidR="003973B7" w:rsidRPr="000B258C">
        <w:rPr>
          <w:rFonts w:ascii="Arial" w:hAnsi="Arial" w:cs="Arial"/>
          <w:b/>
          <w:sz w:val="20"/>
          <w:szCs w:val="20"/>
        </w:rPr>
        <w:t xml:space="preserve"> </w:t>
      </w:r>
      <w:r w:rsidR="000A67B3" w:rsidRPr="000B258C">
        <w:rPr>
          <w:rFonts w:ascii="Arial" w:hAnsi="Arial" w:cs="Arial"/>
          <w:b/>
          <w:sz w:val="20"/>
          <w:szCs w:val="20"/>
        </w:rPr>
        <w:t xml:space="preserve">theo </w:t>
      </w:r>
      <w:r w:rsidR="003973B7" w:rsidRPr="000B258C">
        <w:rPr>
          <w:rFonts w:ascii="Arial" w:hAnsi="Arial" w:cs="Arial"/>
          <w:b/>
          <w:sz w:val="20"/>
          <w:szCs w:val="20"/>
        </w:rPr>
        <w:t>quy định ở đoạn 33-37, và đoạn B36-B92.</w:t>
      </w:r>
    </w:p>
    <w:p w:rsidR="005A4926" w:rsidRPr="000B258C" w:rsidRDefault="005A4926" w:rsidP="00502456">
      <w:pPr>
        <w:spacing w:after="0" w:line="276" w:lineRule="auto"/>
        <w:jc w:val="both"/>
        <w:rPr>
          <w:rFonts w:ascii="Arial" w:hAnsi="Arial" w:cs="Arial"/>
          <w:b/>
          <w:sz w:val="20"/>
          <w:szCs w:val="20"/>
        </w:rPr>
      </w:pPr>
    </w:p>
    <w:p w:rsidR="003973B7" w:rsidRPr="000B258C" w:rsidRDefault="003973B7" w:rsidP="00502456">
      <w:pPr>
        <w:spacing w:after="0" w:line="276" w:lineRule="auto"/>
        <w:ind w:left="720" w:hanging="720"/>
        <w:jc w:val="both"/>
        <w:rPr>
          <w:rFonts w:ascii="Arial" w:hAnsi="Arial" w:cs="Arial"/>
          <w:b/>
          <w:sz w:val="20"/>
          <w:szCs w:val="20"/>
        </w:rPr>
      </w:pPr>
      <w:r w:rsidRPr="000B258C">
        <w:rPr>
          <w:rFonts w:ascii="Arial" w:hAnsi="Arial" w:cs="Arial"/>
          <w:b/>
          <w:sz w:val="20"/>
          <w:szCs w:val="20"/>
        </w:rPr>
        <w:t>41</w:t>
      </w:r>
      <w:r w:rsidRPr="000B258C">
        <w:rPr>
          <w:rFonts w:ascii="Arial" w:hAnsi="Arial" w:cs="Arial"/>
          <w:b/>
          <w:sz w:val="20"/>
          <w:szCs w:val="20"/>
        </w:rPr>
        <w:tab/>
        <w:t xml:space="preserve">Doanh nghiệp ghi nhận doanh </w:t>
      </w:r>
      <w:proofErr w:type="gramStart"/>
      <w:r w:rsidRPr="000B258C">
        <w:rPr>
          <w:rFonts w:ascii="Arial" w:hAnsi="Arial" w:cs="Arial"/>
          <w:b/>
          <w:sz w:val="20"/>
          <w:szCs w:val="20"/>
        </w:rPr>
        <w:t>thu</w:t>
      </w:r>
      <w:proofErr w:type="gramEnd"/>
      <w:r w:rsidRPr="000B258C">
        <w:rPr>
          <w:rFonts w:ascii="Arial" w:hAnsi="Arial" w:cs="Arial"/>
          <w:b/>
          <w:sz w:val="20"/>
          <w:szCs w:val="20"/>
        </w:rPr>
        <w:t xml:space="preserve"> và chi phí cho những thay đổi về giá trị ghi sổ của khoản dự phòng cho thời </w:t>
      </w:r>
      <w:r w:rsidR="00595D0A" w:rsidRPr="000B258C">
        <w:rPr>
          <w:rFonts w:ascii="Arial" w:hAnsi="Arial" w:cs="Arial"/>
          <w:b/>
          <w:sz w:val="20"/>
          <w:szCs w:val="20"/>
        </w:rPr>
        <w:t xml:space="preserve">gian </w:t>
      </w:r>
      <w:r w:rsidRPr="000B258C">
        <w:rPr>
          <w:rFonts w:ascii="Arial" w:hAnsi="Arial" w:cs="Arial"/>
          <w:b/>
          <w:sz w:val="20"/>
          <w:szCs w:val="20"/>
        </w:rPr>
        <w:t>bảo hiểm còn lại:</w:t>
      </w:r>
    </w:p>
    <w:p w:rsidR="003973B7" w:rsidRPr="000B258C" w:rsidRDefault="005A4926" w:rsidP="000A67B3">
      <w:pPr>
        <w:spacing w:before="120" w:after="120" w:line="276" w:lineRule="auto"/>
        <w:ind w:left="1440" w:hanging="720"/>
        <w:jc w:val="both"/>
        <w:rPr>
          <w:rFonts w:ascii="Arial" w:hAnsi="Arial" w:cs="Arial"/>
          <w:b/>
          <w:sz w:val="20"/>
          <w:szCs w:val="20"/>
        </w:rPr>
      </w:pPr>
      <w:r w:rsidRPr="000B258C">
        <w:rPr>
          <w:rFonts w:ascii="Arial" w:hAnsi="Arial" w:cs="Arial"/>
          <w:b/>
          <w:sz w:val="20"/>
          <w:szCs w:val="20"/>
        </w:rPr>
        <w:t>(</w:t>
      </w:r>
      <w:r w:rsidR="003973B7" w:rsidRPr="000B258C">
        <w:rPr>
          <w:rFonts w:ascii="Arial" w:hAnsi="Arial" w:cs="Arial"/>
          <w:b/>
          <w:sz w:val="20"/>
          <w:szCs w:val="20"/>
        </w:rPr>
        <w:t>a)</w:t>
      </w:r>
      <w:r w:rsidR="003973B7" w:rsidRPr="000B258C">
        <w:rPr>
          <w:rFonts w:ascii="Arial" w:hAnsi="Arial" w:cs="Arial"/>
          <w:b/>
          <w:sz w:val="20"/>
          <w:szCs w:val="20"/>
        </w:rPr>
        <w:tab/>
      </w:r>
      <w:proofErr w:type="gramStart"/>
      <w:r w:rsidR="003973B7" w:rsidRPr="000B258C">
        <w:rPr>
          <w:rFonts w:ascii="Arial" w:hAnsi="Arial" w:cs="Arial"/>
          <w:b/>
          <w:sz w:val="20"/>
          <w:szCs w:val="20"/>
        </w:rPr>
        <w:t>doanh</w:t>
      </w:r>
      <w:proofErr w:type="gramEnd"/>
      <w:r w:rsidR="003973B7" w:rsidRPr="000B258C">
        <w:rPr>
          <w:rFonts w:ascii="Arial" w:hAnsi="Arial" w:cs="Arial"/>
          <w:b/>
          <w:sz w:val="20"/>
          <w:szCs w:val="20"/>
        </w:rPr>
        <w:t xml:space="preserve"> thu bảo hiểm - ghi nhận doanh thu bảo hiểm cho mức giảm dự phòng cho thời </w:t>
      </w:r>
      <w:r w:rsidR="00595D0A" w:rsidRPr="000B258C">
        <w:rPr>
          <w:rFonts w:ascii="Arial" w:hAnsi="Arial" w:cs="Arial"/>
          <w:b/>
          <w:sz w:val="20"/>
          <w:szCs w:val="20"/>
        </w:rPr>
        <w:t xml:space="preserve">gian </w:t>
      </w:r>
      <w:r w:rsidR="003973B7" w:rsidRPr="000B258C">
        <w:rPr>
          <w:rFonts w:ascii="Arial" w:hAnsi="Arial" w:cs="Arial"/>
          <w:b/>
          <w:sz w:val="20"/>
          <w:szCs w:val="20"/>
        </w:rPr>
        <w:t>bảo hiểm còn lại do dịch vụ đã được cung cấp trong kỳ kế toán, áp dụng phương pháp tính toán quy định ở đoạn B120-B124.</w:t>
      </w:r>
    </w:p>
    <w:p w:rsidR="003973B7" w:rsidRPr="000B258C" w:rsidRDefault="005A4926" w:rsidP="00502456">
      <w:pPr>
        <w:spacing w:after="0" w:line="276" w:lineRule="auto"/>
        <w:ind w:left="1440" w:hanging="720"/>
        <w:jc w:val="both"/>
        <w:rPr>
          <w:rFonts w:ascii="Arial" w:hAnsi="Arial" w:cs="Arial"/>
          <w:b/>
          <w:sz w:val="20"/>
          <w:szCs w:val="20"/>
        </w:rPr>
      </w:pPr>
      <w:r w:rsidRPr="000B258C">
        <w:rPr>
          <w:rFonts w:ascii="Arial" w:hAnsi="Arial" w:cs="Arial"/>
          <w:b/>
          <w:sz w:val="20"/>
          <w:szCs w:val="20"/>
        </w:rPr>
        <w:t>(</w:t>
      </w:r>
      <w:r w:rsidR="003973B7" w:rsidRPr="000B258C">
        <w:rPr>
          <w:rFonts w:ascii="Arial" w:hAnsi="Arial" w:cs="Arial"/>
          <w:b/>
          <w:sz w:val="20"/>
          <w:szCs w:val="20"/>
        </w:rPr>
        <w:t>b)</w:t>
      </w:r>
      <w:r w:rsidR="003973B7" w:rsidRPr="000B258C">
        <w:rPr>
          <w:rFonts w:ascii="Arial" w:hAnsi="Arial" w:cs="Arial"/>
          <w:b/>
          <w:sz w:val="20"/>
          <w:szCs w:val="20"/>
        </w:rPr>
        <w:tab/>
      </w:r>
      <w:proofErr w:type="gramStart"/>
      <w:r w:rsidR="003973B7" w:rsidRPr="000B258C">
        <w:rPr>
          <w:rFonts w:ascii="Arial" w:hAnsi="Arial" w:cs="Arial"/>
          <w:b/>
          <w:sz w:val="20"/>
          <w:szCs w:val="20"/>
        </w:rPr>
        <w:t>chi</w:t>
      </w:r>
      <w:proofErr w:type="gramEnd"/>
      <w:r w:rsidR="003973B7" w:rsidRPr="000B258C">
        <w:rPr>
          <w:rFonts w:ascii="Arial" w:hAnsi="Arial" w:cs="Arial"/>
          <w:b/>
          <w:sz w:val="20"/>
          <w:szCs w:val="20"/>
        </w:rPr>
        <w:t xml:space="preserve"> phí dịch vụ bảo hiểm – ghi nhận chi phí dịch vụ bảo hiểm cho những tổn thất của những hợp đồng lớn, và ghi nhận hoàn nhập những tổn thất này (tham khảo đoạn 47-52), và</w:t>
      </w:r>
    </w:p>
    <w:p w:rsidR="003973B7" w:rsidRPr="000B258C" w:rsidRDefault="005A4926" w:rsidP="000A67B3">
      <w:pPr>
        <w:spacing w:before="120" w:after="0" w:line="276" w:lineRule="auto"/>
        <w:ind w:left="1440" w:hanging="720"/>
        <w:jc w:val="both"/>
        <w:rPr>
          <w:rFonts w:ascii="Arial" w:hAnsi="Arial" w:cs="Arial"/>
          <w:b/>
          <w:sz w:val="20"/>
          <w:szCs w:val="20"/>
        </w:rPr>
      </w:pPr>
      <w:r w:rsidRPr="000B258C">
        <w:rPr>
          <w:rFonts w:ascii="Arial" w:hAnsi="Arial" w:cs="Arial"/>
          <w:b/>
          <w:sz w:val="20"/>
          <w:szCs w:val="20"/>
        </w:rPr>
        <w:t>(</w:t>
      </w:r>
      <w:r w:rsidR="003973B7" w:rsidRPr="000B258C">
        <w:rPr>
          <w:rFonts w:ascii="Arial" w:hAnsi="Arial" w:cs="Arial"/>
          <w:b/>
          <w:sz w:val="20"/>
          <w:szCs w:val="20"/>
        </w:rPr>
        <w:t>c)</w:t>
      </w:r>
      <w:r w:rsidR="003973B7" w:rsidRPr="000B258C">
        <w:rPr>
          <w:rFonts w:ascii="Arial" w:hAnsi="Arial" w:cs="Arial"/>
          <w:b/>
          <w:sz w:val="20"/>
          <w:szCs w:val="20"/>
        </w:rPr>
        <w:tab/>
      </w:r>
      <w:proofErr w:type="gramStart"/>
      <w:r w:rsidR="003973B7" w:rsidRPr="000B258C">
        <w:rPr>
          <w:rFonts w:ascii="Arial" w:hAnsi="Arial" w:cs="Arial"/>
          <w:b/>
          <w:sz w:val="20"/>
          <w:szCs w:val="20"/>
        </w:rPr>
        <w:t>doanh</w:t>
      </w:r>
      <w:proofErr w:type="gramEnd"/>
      <w:r w:rsidR="003973B7" w:rsidRPr="000B258C">
        <w:rPr>
          <w:rFonts w:ascii="Arial" w:hAnsi="Arial" w:cs="Arial"/>
          <w:b/>
          <w:sz w:val="20"/>
          <w:szCs w:val="20"/>
        </w:rPr>
        <w:t xml:space="preserve"> thu tài chính hoặc chi phí tài chính – ghi nhận cho những ảnh hưởng bởi giá trị thời gian của tiền tệ và những ảnh hưởng bởi rủi ro tài chính, được cụ thể ở đoạn 87.</w:t>
      </w:r>
    </w:p>
    <w:p w:rsidR="005A4926" w:rsidRPr="000B258C" w:rsidRDefault="005A4926" w:rsidP="00502456">
      <w:pPr>
        <w:spacing w:after="0" w:line="276" w:lineRule="auto"/>
        <w:jc w:val="both"/>
        <w:rPr>
          <w:rFonts w:ascii="Arial" w:hAnsi="Arial" w:cs="Arial"/>
          <w:b/>
          <w:sz w:val="20"/>
          <w:szCs w:val="20"/>
        </w:rPr>
      </w:pPr>
    </w:p>
    <w:p w:rsidR="003973B7" w:rsidRPr="000B258C" w:rsidRDefault="003973B7" w:rsidP="00502456">
      <w:pPr>
        <w:spacing w:after="0" w:line="276" w:lineRule="auto"/>
        <w:ind w:left="720" w:hanging="720"/>
        <w:jc w:val="both"/>
        <w:rPr>
          <w:rFonts w:ascii="Arial" w:hAnsi="Arial" w:cs="Arial"/>
          <w:b/>
          <w:sz w:val="20"/>
          <w:szCs w:val="20"/>
        </w:rPr>
      </w:pPr>
      <w:r w:rsidRPr="000B258C">
        <w:rPr>
          <w:rFonts w:ascii="Arial" w:hAnsi="Arial" w:cs="Arial"/>
          <w:b/>
          <w:sz w:val="20"/>
          <w:szCs w:val="20"/>
        </w:rPr>
        <w:t>42</w:t>
      </w:r>
      <w:r w:rsidRPr="000B258C">
        <w:rPr>
          <w:rFonts w:ascii="Arial" w:hAnsi="Arial" w:cs="Arial"/>
          <w:b/>
          <w:sz w:val="20"/>
          <w:szCs w:val="20"/>
        </w:rPr>
        <w:tab/>
        <w:t xml:space="preserve">Doanh nghiệp phải ghi nhận doanh </w:t>
      </w:r>
      <w:proofErr w:type="gramStart"/>
      <w:r w:rsidRPr="000B258C">
        <w:rPr>
          <w:rFonts w:ascii="Arial" w:hAnsi="Arial" w:cs="Arial"/>
          <w:b/>
          <w:sz w:val="20"/>
          <w:szCs w:val="20"/>
        </w:rPr>
        <w:t>thu</w:t>
      </w:r>
      <w:proofErr w:type="gramEnd"/>
      <w:r w:rsidRPr="000B258C">
        <w:rPr>
          <w:rFonts w:ascii="Arial" w:hAnsi="Arial" w:cs="Arial"/>
          <w:b/>
          <w:sz w:val="20"/>
          <w:szCs w:val="20"/>
        </w:rPr>
        <w:t xml:space="preserve"> và chi phí cho những thay đổi sau trong giá trị ghi sổ của </w:t>
      </w:r>
      <w:r w:rsidR="00950199" w:rsidRPr="000B258C">
        <w:rPr>
          <w:rFonts w:ascii="Arial" w:hAnsi="Arial" w:cs="Arial"/>
          <w:b/>
          <w:sz w:val="20"/>
          <w:szCs w:val="20"/>
        </w:rPr>
        <w:t xml:space="preserve">dự phòng cho các </w:t>
      </w:r>
      <w:r w:rsidRPr="000B258C">
        <w:rPr>
          <w:rFonts w:ascii="Arial" w:hAnsi="Arial" w:cs="Arial"/>
          <w:b/>
          <w:sz w:val="20"/>
          <w:szCs w:val="20"/>
        </w:rPr>
        <w:t>bồi thường đã xảy ra:</w:t>
      </w:r>
    </w:p>
    <w:p w:rsidR="003973B7" w:rsidRPr="000B258C" w:rsidRDefault="005A4926" w:rsidP="003323FE">
      <w:pPr>
        <w:spacing w:before="120" w:after="120" w:line="276" w:lineRule="auto"/>
        <w:ind w:left="1440" w:hanging="720"/>
        <w:jc w:val="both"/>
        <w:rPr>
          <w:rFonts w:ascii="Arial" w:hAnsi="Arial" w:cs="Arial"/>
          <w:b/>
          <w:sz w:val="20"/>
          <w:szCs w:val="20"/>
        </w:rPr>
      </w:pPr>
      <w:r w:rsidRPr="000B258C">
        <w:rPr>
          <w:rFonts w:ascii="Arial" w:hAnsi="Arial" w:cs="Arial"/>
          <w:b/>
          <w:sz w:val="20"/>
          <w:szCs w:val="20"/>
        </w:rPr>
        <w:t>(a)</w:t>
      </w:r>
      <w:r w:rsidRPr="000B258C">
        <w:rPr>
          <w:rFonts w:ascii="Arial" w:hAnsi="Arial" w:cs="Arial"/>
          <w:b/>
          <w:sz w:val="20"/>
          <w:szCs w:val="20"/>
        </w:rPr>
        <w:tab/>
      </w:r>
      <w:proofErr w:type="gramStart"/>
      <w:r w:rsidRPr="000B258C">
        <w:rPr>
          <w:rFonts w:ascii="Arial" w:hAnsi="Arial" w:cs="Arial"/>
          <w:b/>
          <w:sz w:val="20"/>
          <w:szCs w:val="20"/>
        </w:rPr>
        <w:t>c</w:t>
      </w:r>
      <w:r w:rsidR="003973B7" w:rsidRPr="000B258C">
        <w:rPr>
          <w:rFonts w:ascii="Arial" w:hAnsi="Arial" w:cs="Arial"/>
          <w:b/>
          <w:sz w:val="20"/>
          <w:szCs w:val="20"/>
        </w:rPr>
        <w:t>hi</w:t>
      </w:r>
      <w:proofErr w:type="gramEnd"/>
      <w:r w:rsidR="003973B7" w:rsidRPr="000B258C">
        <w:rPr>
          <w:rFonts w:ascii="Arial" w:hAnsi="Arial" w:cs="Arial"/>
          <w:b/>
          <w:sz w:val="20"/>
          <w:szCs w:val="20"/>
        </w:rPr>
        <w:t xml:space="preserve"> phí dịch vụ bảo hiểm – cho việc gia tăng nghĩa vụ bồi thường xảy ra trong kỳ báo cáo, không bao gồm </w:t>
      </w:r>
      <w:r w:rsidR="00606405" w:rsidRPr="000B258C">
        <w:rPr>
          <w:rFonts w:ascii="Arial" w:hAnsi="Arial" w:cs="Arial"/>
          <w:b/>
          <w:sz w:val="20"/>
          <w:szCs w:val="20"/>
        </w:rPr>
        <w:t xml:space="preserve">bất kỳ cấu phần </w:t>
      </w:r>
      <w:r w:rsidR="003973B7" w:rsidRPr="000B258C">
        <w:rPr>
          <w:rFonts w:ascii="Arial" w:hAnsi="Arial" w:cs="Arial"/>
          <w:b/>
          <w:sz w:val="20"/>
          <w:szCs w:val="20"/>
        </w:rPr>
        <w:t>đầu tư</w:t>
      </w:r>
      <w:r w:rsidR="00606405" w:rsidRPr="000B258C">
        <w:rPr>
          <w:rFonts w:ascii="Arial" w:hAnsi="Arial" w:cs="Arial"/>
          <w:b/>
          <w:sz w:val="20"/>
          <w:szCs w:val="20"/>
        </w:rPr>
        <w:t xml:space="preserve"> nào</w:t>
      </w:r>
    </w:p>
    <w:p w:rsidR="003973B7" w:rsidRPr="000B258C" w:rsidRDefault="005A4926" w:rsidP="00502456">
      <w:pPr>
        <w:spacing w:after="0" w:line="276" w:lineRule="auto"/>
        <w:ind w:left="1440" w:hanging="720"/>
        <w:jc w:val="both"/>
        <w:rPr>
          <w:rFonts w:ascii="Arial" w:hAnsi="Arial" w:cs="Arial"/>
          <w:b/>
          <w:sz w:val="20"/>
          <w:szCs w:val="20"/>
        </w:rPr>
      </w:pPr>
      <w:r w:rsidRPr="000B258C">
        <w:rPr>
          <w:rFonts w:ascii="Arial" w:hAnsi="Arial" w:cs="Arial"/>
          <w:b/>
          <w:sz w:val="20"/>
          <w:szCs w:val="20"/>
        </w:rPr>
        <w:t>(b)</w:t>
      </w:r>
      <w:r w:rsidRPr="000B258C">
        <w:rPr>
          <w:rFonts w:ascii="Arial" w:hAnsi="Arial" w:cs="Arial"/>
          <w:b/>
          <w:sz w:val="20"/>
          <w:szCs w:val="20"/>
        </w:rPr>
        <w:tab/>
        <w:t>c</w:t>
      </w:r>
      <w:r w:rsidR="003973B7" w:rsidRPr="000B258C">
        <w:rPr>
          <w:rFonts w:ascii="Arial" w:hAnsi="Arial" w:cs="Arial"/>
          <w:b/>
          <w:sz w:val="20"/>
          <w:szCs w:val="20"/>
        </w:rPr>
        <w:t xml:space="preserve">hi phí dịch vụ bảo hiểm – cho </w:t>
      </w:r>
      <w:r w:rsidR="004B24FB" w:rsidRPr="000B258C">
        <w:rPr>
          <w:rFonts w:ascii="Arial" w:hAnsi="Arial" w:cs="Arial"/>
          <w:b/>
          <w:sz w:val="20"/>
          <w:szCs w:val="20"/>
        </w:rPr>
        <w:t xml:space="preserve">bất kỳ thay đổi sau ghi nhận ban đầu liên quan đến </w:t>
      </w:r>
      <w:r w:rsidR="00606405" w:rsidRPr="000B258C">
        <w:rPr>
          <w:rFonts w:ascii="Arial" w:hAnsi="Arial" w:cs="Arial"/>
          <w:b/>
          <w:sz w:val="20"/>
          <w:szCs w:val="20"/>
        </w:rPr>
        <w:t xml:space="preserve">dự phòng </w:t>
      </w:r>
      <w:r w:rsidR="003973B7" w:rsidRPr="000B258C">
        <w:rPr>
          <w:rFonts w:ascii="Arial" w:hAnsi="Arial" w:cs="Arial"/>
          <w:b/>
          <w:sz w:val="20"/>
          <w:szCs w:val="20"/>
        </w:rPr>
        <w:t>dòng tiền hoàn thành hợp đồng</w:t>
      </w:r>
      <w:r w:rsidR="004B24FB" w:rsidRPr="000B258C">
        <w:rPr>
          <w:rFonts w:ascii="Arial" w:hAnsi="Arial" w:cs="Arial"/>
          <w:b/>
          <w:sz w:val="20"/>
          <w:szCs w:val="20"/>
        </w:rPr>
        <w:t xml:space="preserve"> cho các sự kiện đã xảy ra và chi phí đã phát sinh; </w:t>
      </w:r>
    </w:p>
    <w:p w:rsidR="003973B7" w:rsidRPr="000B258C" w:rsidRDefault="005A4926" w:rsidP="000A67B3">
      <w:pPr>
        <w:spacing w:before="120" w:after="0" w:line="276" w:lineRule="auto"/>
        <w:ind w:left="1440" w:hanging="720"/>
        <w:jc w:val="both"/>
        <w:rPr>
          <w:rFonts w:ascii="Arial" w:hAnsi="Arial" w:cs="Arial"/>
          <w:b/>
          <w:sz w:val="20"/>
          <w:szCs w:val="20"/>
        </w:rPr>
      </w:pPr>
      <w:r w:rsidRPr="000B258C">
        <w:rPr>
          <w:rFonts w:ascii="Arial" w:hAnsi="Arial" w:cs="Arial"/>
          <w:b/>
          <w:sz w:val="20"/>
          <w:szCs w:val="20"/>
        </w:rPr>
        <w:t>(</w:t>
      </w:r>
      <w:r w:rsidR="003973B7" w:rsidRPr="000B258C">
        <w:rPr>
          <w:rFonts w:ascii="Arial" w:hAnsi="Arial" w:cs="Arial"/>
          <w:b/>
          <w:sz w:val="20"/>
          <w:szCs w:val="20"/>
        </w:rPr>
        <w:t>c)</w:t>
      </w:r>
      <w:r w:rsidR="003973B7" w:rsidRPr="000B258C">
        <w:rPr>
          <w:rFonts w:ascii="Arial" w:hAnsi="Arial" w:cs="Arial"/>
          <w:b/>
          <w:sz w:val="20"/>
          <w:szCs w:val="20"/>
        </w:rPr>
        <w:tab/>
      </w:r>
      <w:proofErr w:type="gramStart"/>
      <w:r w:rsidR="003973B7" w:rsidRPr="000B258C">
        <w:rPr>
          <w:rFonts w:ascii="Arial" w:hAnsi="Arial" w:cs="Arial"/>
          <w:b/>
          <w:sz w:val="20"/>
          <w:szCs w:val="20"/>
        </w:rPr>
        <w:t>doanh</w:t>
      </w:r>
      <w:proofErr w:type="gramEnd"/>
      <w:r w:rsidR="003973B7" w:rsidRPr="000B258C">
        <w:rPr>
          <w:rFonts w:ascii="Arial" w:hAnsi="Arial" w:cs="Arial"/>
          <w:b/>
          <w:sz w:val="20"/>
          <w:szCs w:val="20"/>
        </w:rPr>
        <w:t xml:space="preserve"> thu hoặc chi phí tài chính – cho những ảnh hưởng bởi giá trị thời gian của tiền tệ và những ảnh hưởng bởi rủi ro tài chính, được cụ thể ở đoạn 87</w:t>
      </w:r>
    </w:p>
    <w:p w:rsidR="003973B7" w:rsidRPr="000B258C" w:rsidRDefault="003973B7" w:rsidP="00502456">
      <w:pPr>
        <w:spacing w:after="0" w:line="276" w:lineRule="auto"/>
        <w:jc w:val="both"/>
        <w:rPr>
          <w:rFonts w:ascii="Arial" w:hAnsi="Arial" w:cs="Arial"/>
          <w:sz w:val="20"/>
          <w:szCs w:val="20"/>
        </w:rPr>
      </w:pPr>
    </w:p>
    <w:p w:rsidR="003973B7" w:rsidRPr="000B258C" w:rsidRDefault="0044683B" w:rsidP="00864388">
      <w:pPr>
        <w:spacing w:after="0" w:line="276" w:lineRule="auto"/>
        <w:ind w:firstLine="720"/>
        <w:jc w:val="both"/>
        <w:rPr>
          <w:rFonts w:ascii="Arial" w:hAnsi="Arial" w:cs="Arial"/>
          <w:b/>
        </w:rPr>
      </w:pPr>
      <w:r w:rsidRPr="000B258C">
        <w:rPr>
          <w:rFonts w:ascii="Arial" w:hAnsi="Arial" w:cs="Arial"/>
          <w:b/>
        </w:rPr>
        <w:t>L</w:t>
      </w:r>
      <w:r w:rsidR="003973B7" w:rsidRPr="000B258C">
        <w:rPr>
          <w:rFonts w:ascii="Arial" w:hAnsi="Arial" w:cs="Arial"/>
          <w:b/>
        </w:rPr>
        <w:t xml:space="preserve">ợi nhuận </w:t>
      </w:r>
      <w:r w:rsidRPr="000B258C">
        <w:rPr>
          <w:rFonts w:ascii="Arial" w:hAnsi="Arial" w:cs="Arial"/>
          <w:b/>
        </w:rPr>
        <w:t xml:space="preserve">cận biên từ </w:t>
      </w:r>
      <w:r w:rsidR="003973B7" w:rsidRPr="000B258C">
        <w:rPr>
          <w:rFonts w:ascii="Arial" w:hAnsi="Arial" w:cs="Arial"/>
          <w:b/>
        </w:rPr>
        <w:t>hợp đồng (đoạn B96-B119)</w:t>
      </w:r>
    </w:p>
    <w:p w:rsidR="000C4C0A" w:rsidRPr="000B258C" w:rsidRDefault="000C4C0A" w:rsidP="00502456">
      <w:pPr>
        <w:spacing w:after="0" w:line="276" w:lineRule="auto"/>
        <w:jc w:val="both"/>
        <w:rPr>
          <w:rFonts w:ascii="Arial" w:hAnsi="Arial" w:cs="Arial"/>
          <w:sz w:val="20"/>
          <w:szCs w:val="20"/>
        </w:rPr>
      </w:pPr>
    </w:p>
    <w:p w:rsidR="003973B7" w:rsidRPr="000B258C" w:rsidRDefault="000C4C0A" w:rsidP="00502456">
      <w:pPr>
        <w:spacing w:after="0" w:line="276" w:lineRule="auto"/>
        <w:ind w:left="720" w:hanging="720"/>
        <w:jc w:val="both"/>
        <w:rPr>
          <w:rFonts w:ascii="Arial" w:hAnsi="Arial" w:cs="Arial"/>
          <w:b/>
          <w:sz w:val="20"/>
          <w:szCs w:val="20"/>
        </w:rPr>
      </w:pPr>
      <w:r w:rsidRPr="000B258C">
        <w:rPr>
          <w:rFonts w:ascii="Arial" w:hAnsi="Arial" w:cs="Arial"/>
          <w:b/>
          <w:sz w:val="20"/>
          <w:szCs w:val="20"/>
        </w:rPr>
        <w:lastRenderedPageBreak/>
        <w:t>43</w:t>
      </w:r>
      <w:r w:rsidRPr="000B258C">
        <w:rPr>
          <w:rFonts w:ascii="Arial" w:hAnsi="Arial" w:cs="Arial"/>
          <w:sz w:val="20"/>
          <w:szCs w:val="20"/>
        </w:rPr>
        <w:tab/>
      </w:r>
      <w:r w:rsidR="0044683B" w:rsidRPr="000B258C">
        <w:rPr>
          <w:rFonts w:ascii="Arial" w:hAnsi="Arial" w:cs="Arial"/>
          <w:b/>
          <w:sz w:val="20"/>
          <w:szCs w:val="20"/>
        </w:rPr>
        <w:t>L</w:t>
      </w:r>
      <w:r w:rsidR="003973B7" w:rsidRPr="000B258C">
        <w:rPr>
          <w:rFonts w:ascii="Arial" w:hAnsi="Arial" w:cs="Arial"/>
          <w:b/>
          <w:sz w:val="20"/>
          <w:szCs w:val="20"/>
        </w:rPr>
        <w:t xml:space="preserve">ợi nhuận </w:t>
      </w:r>
      <w:r w:rsidR="0044683B" w:rsidRPr="000B258C">
        <w:rPr>
          <w:rFonts w:ascii="Arial" w:hAnsi="Arial" w:cs="Arial"/>
          <w:b/>
          <w:sz w:val="20"/>
          <w:szCs w:val="20"/>
        </w:rPr>
        <w:t xml:space="preserve">cận biên từ </w:t>
      </w:r>
      <w:r w:rsidR="003973B7" w:rsidRPr="000B258C">
        <w:rPr>
          <w:rFonts w:ascii="Arial" w:hAnsi="Arial" w:cs="Arial"/>
          <w:b/>
          <w:sz w:val="20"/>
          <w:szCs w:val="20"/>
        </w:rPr>
        <w:t>hợp đồng bảo hiểm tại cuối k</w:t>
      </w:r>
      <w:r w:rsidR="0044683B" w:rsidRPr="000B258C">
        <w:rPr>
          <w:rFonts w:ascii="Arial" w:hAnsi="Arial" w:cs="Arial"/>
          <w:b/>
          <w:sz w:val="20"/>
          <w:szCs w:val="20"/>
        </w:rPr>
        <w:t>ỳ</w:t>
      </w:r>
      <w:r w:rsidR="003973B7" w:rsidRPr="000B258C">
        <w:rPr>
          <w:rFonts w:ascii="Arial" w:hAnsi="Arial" w:cs="Arial"/>
          <w:b/>
          <w:sz w:val="20"/>
          <w:szCs w:val="20"/>
        </w:rPr>
        <w:t xml:space="preserve"> báo cáo thể hiện lợi nhuận của nhóm những hợp đồng bảo hiểm chưa được ghi nhận lên báo cáo kết quả hoạt động kinh doanh do liên quan đến những </w:t>
      </w:r>
      <w:r w:rsidR="000A67B3" w:rsidRPr="000B258C">
        <w:rPr>
          <w:rFonts w:ascii="Arial" w:hAnsi="Arial" w:cs="Arial"/>
          <w:b/>
          <w:sz w:val="20"/>
          <w:szCs w:val="20"/>
        </w:rPr>
        <w:t>dịch vụ cung cấp</w:t>
      </w:r>
      <w:r w:rsidR="003973B7" w:rsidRPr="000B258C">
        <w:rPr>
          <w:rFonts w:ascii="Arial" w:hAnsi="Arial" w:cs="Arial"/>
          <w:b/>
          <w:sz w:val="20"/>
          <w:szCs w:val="20"/>
        </w:rPr>
        <w:t xml:space="preserve"> trong tương lai được quy định trong hợp đồng.</w:t>
      </w:r>
    </w:p>
    <w:p w:rsidR="000C4C0A" w:rsidRPr="000B258C" w:rsidRDefault="000C4C0A" w:rsidP="00502456">
      <w:pPr>
        <w:spacing w:after="0" w:line="276" w:lineRule="auto"/>
        <w:ind w:left="720" w:hanging="720"/>
        <w:jc w:val="both"/>
        <w:rPr>
          <w:rFonts w:ascii="Arial" w:hAnsi="Arial" w:cs="Arial"/>
          <w:sz w:val="20"/>
          <w:szCs w:val="20"/>
        </w:rPr>
      </w:pPr>
    </w:p>
    <w:p w:rsidR="003973B7" w:rsidRPr="000B258C" w:rsidRDefault="000C4C0A" w:rsidP="00502456">
      <w:pPr>
        <w:spacing w:after="0" w:line="276" w:lineRule="auto"/>
        <w:ind w:left="720" w:hanging="720"/>
        <w:jc w:val="both"/>
        <w:rPr>
          <w:rFonts w:ascii="Arial" w:hAnsi="Arial" w:cs="Arial"/>
          <w:sz w:val="20"/>
          <w:szCs w:val="20"/>
        </w:rPr>
      </w:pPr>
      <w:r w:rsidRPr="000B258C">
        <w:rPr>
          <w:rFonts w:ascii="Arial" w:hAnsi="Arial" w:cs="Arial"/>
          <w:sz w:val="20"/>
          <w:szCs w:val="20"/>
        </w:rPr>
        <w:t>44</w:t>
      </w:r>
      <w:r w:rsidRPr="000B258C">
        <w:rPr>
          <w:rFonts w:ascii="Arial" w:hAnsi="Arial" w:cs="Arial"/>
          <w:sz w:val="20"/>
          <w:szCs w:val="20"/>
        </w:rPr>
        <w:tab/>
      </w:r>
      <w:r w:rsidR="003973B7" w:rsidRPr="000B258C">
        <w:rPr>
          <w:rFonts w:ascii="Arial" w:hAnsi="Arial" w:cs="Arial"/>
          <w:sz w:val="20"/>
          <w:szCs w:val="20"/>
        </w:rPr>
        <w:t xml:space="preserve">Đối với </w:t>
      </w:r>
      <w:r w:rsidR="003973B7" w:rsidRPr="000B258C">
        <w:rPr>
          <w:rFonts w:ascii="Arial" w:hAnsi="Arial" w:cs="Arial"/>
          <w:i/>
          <w:sz w:val="20"/>
          <w:szCs w:val="20"/>
        </w:rPr>
        <w:t xml:space="preserve">những hợp đồng bảo hiểm không </w:t>
      </w:r>
      <w:r w:rsidR="00832C62" w:rsidRPr="000B258C">
        <w:rPr>
          <w:rFonts w:ascii="Arial" w:hAnsi="Arial" w:cs="Arial"/>
          <w:i/>
          <w:sz w:val="20"/>
          <w:szCs w:val="20"/>
        </w:rPr>
        <w:t xml:space="preserve">có </w:t>
      </w:r>
      <w:r w:rsidR="002869C7" w:rsidRPr="000B258C">
        <w:rPr>
          <w:rFonts w:ascii="Arial" w:hAnsi="Arial" w:cs="Arial"/>
          <w:i/>
          <w:sz w:val="20"/>
          <w:szCs w:val="20"/>
        </w:rPr>
        <w:t xml:space="preserve">đặc tính </w:t>
      </w:r>
      <w:r w:rsidR="003973B7" w:rsidRPr="000B258C">
        <w:rPr>
          <w:rFonts w:ascii="Arial" w:hAnsi="Arial" w:cs="Arial"/>
          <w:i/>
          <w:sz w:val="20"/>
          <w:szCs w:val="20"/>
        </w:rPr>
        <w:t xml:space="preserve">tham gia chia lãi </w:t>
      </w:r>
      <w:r w:rsidR="002869C7" w:rsidRPr="000B258C">
        <w:rPr>
          <w:rFonts w:ascii="Arial" w:hAnsi="Arial" w:cs="Arial"/>
          <w:i/>
          <w:sz w:val="20"/>
          <w:szCs w:val="20"/>
        </w:rPr>
        <w:t>tùy ý</w:t>
      </w:r>
      <w:r w:rsidR="003973B7" w:rsidRPr="000B258C">
        <w:rPr>
          <w:rFonts w:ascii="Arial" w:hAnsi="Arial" w:cs="Arial"/>
          <w:sz w:val="20"/>
          <w:szCs w:val="20"/>
        </w:rPr>
        <w:t>, giá trị ghi sổ của lợi nhuận</w:t>
      </w:r>
      <w:r w:rsidR="0044683B" w:rsidRPr="000B258C">
        <w:rPr>
          <w:rFonts w:ascii="Arial" w:hAnsi="Arial" w:cs="Arial"/>
          <w:sz w:val="20"/>
          <w:szCs w:val="20"/>
        </w:rPr>
        <w:t xml:space="preserve"> cận biên</w:t>
      </w:r>
      <w:r w:rsidR="003973B7" w:rsidRPr="000B258C">
        <w:rPr>
          <w:rFonts w:ascii="Arial" w:hAnsi="Arial" w:cs="Arial"/>
          <w:sz w:val="20"/>
          <w:szCs w:val="20"/>
        </w:rPr>
        <w:t xml:space="preserve"> </w:t>
      </w:r>
      <w:r w:rsidR="008239CA" w:rsidRPr="000B258C">
        <w:rPr>
          <w:rFonts w:ascii="Arial" w:hAnsi="Arial" w:cs="Arial"/>
          <w:sz w:val="20"/>
          <w:szCs w:val="20"/>
        </w:rPr>
        <w:t xml:space="preserve">từ hợp đồng </w:t>
      </w:r>
      <w:r w:rsidR="003973B7" w:rsidRPr="000B258C">
        <w:rPr>
          <w:rFonts w:ascii="Arial" w:hAnsi="Arial" w:cs="Arial"/>
          <w:sz w:val="20"/>
          <w:szCs w:val="20"/>
        </w:rPr>
        <w:t>của nhóm các hợp đồng bảo hiểm tại thời điểm cuối kỳ báo cáo tương đương giá trị ghi sổ đầu kỳ điều chỉnh cho:</w:t>
      </w:r>
    </w:p>
    <w:p w:rsidR="003973B7" w:rsidRPr="000B258C" w:rsidRDefault="000C4C0A" w:rsidP="005237E8">
      <w:pPr>
        <w:spacing w:before="120" w:after="120" w:line="276" w:lineRule="auto"/>
        <w:ind w:left="1440" w:hanging="720"/>
        <w:jc w:val="both"/>
        <w:rPr>
          <w:rFonts w:ascii="Arial" w:hAnsi="Arial" w:cs="Arial"/>
          <w:sz w:val="20"/>
          <w:szCs w:val="20"/>
        </w:rPr>
      </w:pPr>
      <w:r w:rsidRPr="000B258C">
        <w:rPr>
          <w:rFonts w:ascii="Arial" w:hAnsi="Arial" w:cs="Arial"/>
          <w:sz w:val="20"/>
          <w:szCs w:val="20"/>
        </w:rPr>
        <w:t>(</w:t>
      </w:r>
      <w:r w:rsidR="003973B7" w:rsidRPr="000B258C">
        <w:rPr>
          <w:rFonts w:ascii="Arial" w:hAnsi="Arial" w:cs="Arial"/>
          <w:sz w:val="20"/>
          <w:szCs w:val="20"/>
        </w:rPr>
        <w:t>a)</w:t>
      </w:r>
      <w:r w:rsidR="003973B7" w:rsidRPr="000B258C">
        <w:rPr>
          <w:rFonts w:ascii="Arial" w:hAnsi="Arial" w:cs="Arial"/>
          <w:sz w:val="20"/>
          <w:szCs w:val="20"/>
        </w:rPr>
        <w:tab/>
      </w:r>
      <w:proofErr w:type="gramStart"/>
      <w:r w:rsidR="003973B7" w:rsidRPr="000B258C">
        <w:rPr>
          <w:rFonts w:ascii="Arial" w:hAnsi="Arial" w:cs="Arial"/>
          <w:sz w:val="20"/>
          <w:szCs w:val="20"/>
        </w:rPr>
        <w:t>ảnh</w:t>
      </w:r>
      <w:proofErr w:type="gramEnd"/>
      <w:r w:rsidR="003973B7" w:rsidRPr="000B258C">
        <w:rPr>
          <w:rFonts w:ascii="Arial" w:hAnsi="Arial" w:cs="Arial"/>
          <w:sz w:val="20"/>
          <w:szCs w:val="20"/>
        </w:rPr>
        <w:t xml:space="preserve"> hưởng của hợp đồng mới được thêm vào nhóm (</w:t>
      </w:r>
      <w:r w:rsidR="00991107" w:rsidRPr="000B258C">
        <w:rPr>
          <w:rFonts w:ascii="Arial" w:hAnsi="Arial" w:cs="Arial"/>
          <w:sz w:val="20"/>
          <w:szCs w:val="20"/>
        </w:rPr>
        <w:t>xem</w:t>
      </w:r>
      <w:r w:rsidR="003973B7" w:rsidRPr="000B258C">
        <w:rPr>
          <w:rFonts w:ascii="Arial" w:hAnsi="Arial" w:cs="Arial"/>
          <w:sz w:val="20"/>
          <w:szCs w:val="20"/>
        </w:rPr>
        <w:t xml:space="preserve"> đoạn 28)</w:t>
      </w:r>
      <w:r w:rsidR="00991107" w:rsidRPr="000B258C">
        <w:rPr>
          <w:rFonts w:ascii="Arial" w:hAnsi="Arial" w:cs="Arial"/>
          <w:sz w:val="20"/>
          <w:szCs w:val="20"/>
        </w:rPr>
        <w:t xml:space="preserve">; </w:t>
      </w:r>
    </w:p>
    <w:p w:rsidR="003973B7" w:rsidRPr="000B258C" w:rsidRDefault="000C4C0A" w:rsidP="00502456">
      <w:pPr>
        <w:spacing w:after="0" w:line="276" w:lineRule="auto"/>
        <w:ind w:left="1440" w:hanging="720"/>
        <w:jc w:val="both"/>
        <w:rPr>
          <w:rFonts w:ascii="Arial" w:hAnsi="Arial" w:cs="Arial"/>
          <w:sz w:val="20"/>
          <w:szCs w:val="20"/>
        </w:rPr>
      </w:pPr>
      <w:r w:rsidRPr="000B258C">
        <w:rPr>
          <w:rFonts w:ascii="Arial" w:hAnsi="Arial" w:cs="Arial"/>
          <w:sz w:val="20"/>
          <w:szCs w:val="20"/>
        </w:rPr>
        <w:t>(</w:t>
      </w:r>
      <w:r w:rsidR="003973B7" w:rsidRPr="000B258C">
        <w:rPr>
          <w:rFonts w:ascii="Arial" w:hAnsi="Arial" w:cs="Arial"/>
          <w:sz w:val="20"/>
          <w:szCs w:val="20"/>
        </w:rPr>
        <w:t>b)</w:t>
      </w:r>
      <w:r w:rsidR="003973B7" w:rsidRPr="000B258C">
        <w:rPr>
          <w:rFonts w:ascii="Arial" w:hAnsi="Arial" w:cs="Arial"/>
          <w:sz w:val="20"/>
          <w:szCs w:val="20"/>
        </w:rPr>
        <w:tab/>
      </w:r>
      <w:proofErr w:type="gramStart"/>
      <w:r w:rsidR="003973B7" w:rsidRPr="000B258C">
        <w:rPr>
          <w:rFonts w:ascii="Arial" w:hAnsi="Arial" w:cs="Arial"/>
          <w:sz w:val="20"/>
          <w:szCs w:val="20"/>
        </w:rPr>
        <w:t>lãi</w:t>
      </w:r>
      <w:proofErr w:type="gramEnd"/>
      <w:r w:rsidR="003973B7" w:rsidRPr="000B258C">
        <w:rPr>
          <w:rFonts w:ascii="Arial" w:hAnsi="Arial" w:cs="Arial"/>
          <w:sz w:val="20"/>
          <w:szCs w:val="20"/>
        </w:rPr>
        <w:t xml:space="preserve"> tích lũy từ giá trị còn lại của </w:t>
      </w:r>
      <w:r w:rsidR="00D12472" w:rsidRPr="000B258C">
        <w:rPr>
          <w:rFonts w:ascii="Arial" w:hAnsi="Arial" w:cs="Arial"/>
          <w:sz w:val="20"/>
          <w:szCs w:val="20"/>
        </w:rPr>
        <w:t>lợi nhuận cận biên từ</w:t>
      </w:r>
      <w:r w:rsidR="003973B7" w:rsidRPr="000B258C">
        <w:rPr>
          <w:rFonts w:ascii="Arial" w:hAnsi="Arial" w:cs="Arial"/>
          <w:sz w:val="20"/>
          <w:szCs w:val="20"/>
        </w:rPr>
        <w:t xml:space="preserve"> hợp đồng bảo hiểm trong kỳ báo cáo, được </w:t>
      </w:r>
      <w:r w:rsidR="002425BE" w:rsidRPr="000B258C">
        <w:rPr>
          <w:rFonts w:ascii="Arial" w:hAnsi="Arial" w:cs="Arial"/>
          <w:sz w:val="20"/>
          <w:szCs w:val="20"/>
        </w:rPr>
        <w:t>tính toán theo</w:t>
      </w:r>
      <w:r w:rsidR="003973B7" w:rsidRPr="000B258C">
        <w:rPr>
          <w:rFonts w:ascii="Arial" w:hAnsi="Arial" w:cs="Arial"/>
          <w:sz w:val="20"/>
          <w:szCs w:val="20"/>
        </w:rPr>
        <w:t xml:space="preserve"> lãi suất chiết khấu quy định cụ thể ở đoạn B72(b);</w:t>
      </w:r>
    </w:p>
    <w:p w:rsidR="003973B7" w:rsidRPr="000B258C" w:rsidRDefault="000C4C0A" w:rsidP="003323FE">
      <w:pPr>
        <w:spacing w:before="120" w:after="120" w:line="276" w:lineRule="auto"/>
        <w:ind w:left="1440" w:hanging="720"/>
        <w:jc w:val="both"/>
        <w:rPr>
          <w:rFonts w:ascii="Arial" w:hAnsi="Arial" w:cs="Arial"/>
          <w:sz w:val="20"/>
          <w:szCs w:val="20"/>
        </w:rPr>
      </w:pPr>
      <w:r w:rsidRPr="000B258C">
        <w:rPr>
          <w:rFonts w:ascii="Arial" w:hAnsi="Arial" w:cs="Arial"/>
          <w:sz w:val="20"/>
          <w:szCs w:val="20"/>
        </w:rPr>
        <w:t>(</w:t>
      </w:r>
      <w:r w:rsidR="003973B7" w:rsidRPr="000B258C">
        <w:rPr>
          <w:rFonts w:ascii="Arial" w:hAnsi="Arial" w:cs="Arial"/>
          <w:sz w:val="20"/>
          <w:szCs w:val="20"/>
        </w:rPr>
        <w:t>c)</w:t>
      </w:r>
      <w:r w:rsidR="003973B7" w:rsidRPr="000B258C">
        <w:rPr>
          <w:rFonts w:ascii="Arial" w:hAnsi="Arial" w:cs="Arial"/>
          <w:sz w:val="20"/>
          <w:szCs w:val="20"/>
        </w:rPr>
        <w:tab/>
      </w:r>
      <w:proofErr w:type="gramStart"/>
      <w:r w:rsidR="003973B7" w:rsidRPr="000B258C">
        <w:rPr>
          <w:rFonts w:ascii="Arial" w:hAnsi="Arial" w:cs="Arial"/>
          <w:sz w:val="20"/>
          <w:szCs w:val="20"/>
        </w:rPr>
        <w:t>thay</w:t>
      </w:r>
      <w:proofErr w:type="gramEnd"/>
      <w:r w:rsidR="003973B7" w:rsidRPr="000B258C">
        <w:rPr>
          <w:rFonts w:ascii="Arial" w:hAnsi="Arial" w:cs="Arial"/>
          <w:sz w:val="20"/>
          <w:szCs w:val="20"/>
        </w:rPr>
        <w:t xml:space="preserve"> đổi </w:t>
      </w:r>
      <w:r w:rsidR="004B24FB" w:rsidRPr="000B258C">
        <w:rPr>
          <w:rFonts w:ascii="Arial" w:hAnsi="Arial" w:cs="Arial"/>
          <w:sz w:val="20"/>
          <w:szCs w:val="20"/>
        </w:rPr>
        <w:t xml:space="preserve">trong dự phòng </w:t>
      </w:r>
      <w:r w:rsidR="003973B7" w:rsidRPr="000B258C">
        <w:rPr>
          <w:rFonts w:ascii="Arial" w:hAnsi="Arial" w:cs="Arial"/>
          <w:sz w:val="20"/>
          <w:szCs w:val="20"/>
        </w:rPr>
        <w:t xml:space="preserve">dòng tiền hoàn thành hợp đồng liên quan đến nghĩa vụ trong tương lai được quy đinh cụ thể ở đoạn B96-B100, ngoại trừ: </w:t>
      </w:r>
    </w:p>
    <w:p w:rsidR="003973B7" w:rsidRPr="000B258C" w:rsidRDefault="000C4C0A" w:rsidP="00502456">
      <w:pPr>
        <w:spacing w:after="0" w:line="276" w:lineRule="auto"/>
        <w:ind w:left="2160" w:hanging="720"/>
        <w:jc w:val="both"/>
        <w:rPr>
          <w:rFonts w:ascii="Arial" w:hAnsi="Arial" w:cs="Arial"/>
          <w:sz w:val="20"/>
          <w:szCs w:val="20"/>
        </w:rPr>
      </w:pPr>
      <w:r w:rsidRPr="000B258C">
        <w:rPr>
          <w:rFonts w:ascii="Arial" w:hAnsi="Arial" w:cs="Arial"/>
          <w:sz w:val="20"/>
          <w:szCs w:val="20"/>
        </w:rPr>
        <w:t>(</w:t>
      </w:r>
      <w:r w:rsidR="003973B7" w:rsidRPr="000B258C">
        <w:rPr>
          <w:rFonts w:ascii="Arial" w:hAnsi="Arial" w:cs="Arial"/>
          <w:sz w:val="20"/>
          <w:szCs w:val="20"/>
        </w:rPr>
        <w:t>i)</w:t>
      </w:r>
      <w:r w:rsidR="003973B7" w:rsidRPr="000B258C">
        <w:rPr>
          <w:rFonts w:ascii="Arial" w:hAnsi="Arial" w:cs="Arial"/>
          <w:sz w:val="20"/>
          <w:szCs w:val="20"/>
        </w:rPr>
        <w:tab/>
      </w:r>
      <w:proofErr w:type="gramStart"/>
      <w:r w:rsidR="004B24FB" w:rsidRPr="000B258C">
        <w:rPr>
          <w:rFonts w:ascii="Arial" w:hAnsi="Arial" w:cs="Arial"/>
          <w:sz w:val="20"/>
          <w:szCs w:val="20"/>
        </w:rPr>
        <w:t>sự</w:t>
      </w:r>
      <w:proofErr w:type="gramEnd"/>
      <w:r w:rsidR="004B24FB" w:rsidRPr="000B258C">
        <w:rPr>
          <w:rFonts w:ascii="Arial" w:hAnsi="Arial" w:cs="Arial"/>
          <w:sz w:val="20"/>
          <w:szCs w:val="20"/>
        </w:rPr>
        <w:t xml:space="preserve"> tăng lên trong </w:t>
      </w:r>
      <w:r w:rsidR="009E1636" w:rsidRPr="000B258C">
        <w:rPr>
          <w:rFonts w:ascii="Arial" w:hAnsi="Arial" w:cs="Arial"/>
          <w:sz w:val="20"/>
          <w:szCs w:val="20"/>
        </w:rPr>
        <w:t xml:space="preserve">dự phòng </w:t>
      </w:r>
      <w:r w:rsidR="003973B7" w:rsidRPr="000B258C">
        <w:rPr>
          <w:rFonts w:ascii="Arial" w:hAnsi="Arial" w:cs="Arial"/>
          <w:sz w:val="20"/>
          <w:szCs w:val="20"/>
        </w:rPr>
        <w:t xml:space="preserve">dòng tiền hoàn thành hợp đồng </w:t>
      </w:r>
      <w:r w:rsidR="009C4B9F" w:rsidRPr="000B258C">
        <w:rPr>
          <w:rFonts w:ascii="Arial" w:hAnsi="Arial" w:cs="Arial"/>
          <w:sz w:val="20"/>
          <w:szCs w:val="20"/>
        </w:rPr>
        <w:t>vượt quá</w:t>
      </w:r>
      <w:r w:rsidR="003973B7" w:rsidRPr="000B258C">
        <w:rPr>
          <w:rFonts w:ascii="Arial" w:hAnsi="Arial" w:cs="Arial"/>
          <w:sz w:val="20"/>
          <w:szCs w:val="20"/>
        </w:rPr>
        <w:t xml:space="preserve"> giá trị ghi sổ của </w:t>
      </w:r>
      <w:r w:rsidR="009C4B9F" w:rsidRPr="000B258C">
        <w:rPr>
          <w:rFonts w:ascii="Arial" w:hAnsi="Arial" w:cs="Arial"/>
          <w:sz w:val="20"/>
          <w:szCs w:val="20"/>
        </w:rPr>
        <w:t xml:space="preserve">lợi nhuận cận </w:t>
      </w:r>
      <w:r w:rsidR="003973B7" w:rsidRPr="000B258C">
        <w:rPr>
          <w:rFonts w:ascii="Arial" w:hAnsi="Arial" w:cs="Arial"/>
          <w:sz w:val="20"/>
          <w:szCs w:val="20"/>
        </w:rPr>
        <w:t xml:space="preserve">biên </w:t>
      </w:r>
      <w:r w:rsidR="009C4B9F" w:rsidRPr="000B258C">
        <w:rPr>
          <w:rFonts w:ascii="Arial" w:hAnsi="Arial" w:cs="Arial"/>
          <w:sz w:val="20"/>
          <w:szCs w:val="20"/>
        </w:rPr>
        <w:t xml:space="preserve">từ </w:t>
      </w:r>
      <w:r w:rsidR="003973B7" w:rsidRPr="000B258C">
        <w:rPr>
          <w:rFonts w:ascii="Arial" w:hAnsi="Arial" w:cs="Arial"/>
          <w:sz w:val="20"/>
          <w:szCs w:val="20"/>
        </w:rPr>
        <w:t>hợp đồng, dẫn đến một khoản tổn thất (</w:t>
      </w:r>
      <w:r w:rsidR="00991107" w:rsidRPr="000B258C">
        <w:rPr>
          <w:rFonts w:ascii="Arial" w:hAnsi="Arial" w:cs="Arial"/>
          <w:sz w:val="20"/>
          <w:szCs w:val="20"/>
        </w:rPr>
        <w:t>xem</w:t>
      </w:r>
      <w:r w:rsidR="003973B7" w:rsidRPr="000B258C">
        <w:rPr>
          <w:rFonts w:ascii="Arial" w:hAnsi="Arial" w:cs="Arial"/>
          <w:sz w:val="20"/>
          <w:szCs w:val="20"/>
        </w:rPr>
        <w:t xml:space="preserve"> đoạn 48(a)); hoặc</w:t>
      </w:r>
    </w:p>
    <w:p w:rsidR="003973B7" w:rsidRPr="000B258C" w:rsidRDefault="000C4C0A" w:rsidP="00991107">
      <w:pPr>
        <w:spacing w:before="120" w:after="0" w:line="276" w:lineRule="auto"/>
        <w:ind w:left="2160" w:hanging="720"/>
        <w:jc w:val="both"/>
        <w:rPr>
          <w:rFonts w:ascii="Arial" w:hAnsi="Arial" w:cs="Arial"/>
          <w:sz w:val="20"/>
          <w:szCs w:val="20"/>
        </w:rPr>
      </w:pPr>
      <w:r w:rsidRPr="000B258C">
        <w:rPr>
          <w:rFonts w:ascii="Arial" w:hAnsi="Arial" w:cs="Arial"/>
          <w:sz w:val="20"/>
          <w:szCs w:val="20"/>
        </w:rPr>
        <w:t>(</w:t>
      </w:r>
      <w:r w:rsidR="003973B7" w:rsidRPr="000B258C">
        <w:rPr>
          <w:rFonts w:ascii="Arial" w:hAnsi="Arial" w:cs="Arial"/>
          <w:sz w:val="20"/>
          <w:szCs w:val="20"/>
        </w:rPr>
        <w:t>ii)</w:t>
      </w:r>
      <w:r w:rsidR="003973B7" w:rsidRPr="000B258C">
        <w:rPr>
          <w:rFonts w:ascii="Arial" w:hAnsi="Arial" w:cs="Arial"/>
          <w:sz w:val="20"/>
          <w:szCs w:val="20"/>
        </w:rPr>
        <w:tab/>
      </w:r>
      <w:proofErr w:type="gramStart"/>
      <w:r w:rsidR="003973B7" w:rsidRPr="000B258C">
        <w:rPr>
          <w:rFonts w:ascii="Arial" w:hAnsi="Arial" w:cs="Arial"/>
          <w:sz w:val="20"/>
          <w:szCs w:val="20"/>
        </w:rPr>
        <w:t>sự</w:t>
      </w:r>
      <w:proofErr w:type="gramEnd"/>
      <w:r w:rsidR="003973B7" w:rsidRPr="000B258C">
        <w:rPr>
          <w:rFonts w:ascii="Arial" w:hAnsi="Arial" w:cs="Arial"/>
          <w:sz w:val="20"/>
          <w:szCs w:val="20"/>
        </w:rPr>
        <w:t xml:space="preserve"> giảm </w:t>
      </w:r>
      <w:r w:rsidR="009C4B9F" w:rsidRPr="000B258C">
        <w:rPr>
          <w:rFonts w:ascii="Arial" w:hAnsi="Arial" w:cs="Arial"/>
          <w:sz w:val="20"/>
          <w:szCs w:val="20"/>
        </w:rPr>
        <w:t xml:space="preserve">đi trong </w:t>
      </w:r>
      <w:r w:rsidR="009E1636" w:rsidRPr="000B258C">
        <w:rPr>
          <w:rFonts w:ascii="Arial" w:hAnsi="Arial" w:cs="Arial"/>
          <w:sz w:val="20"/>
          <w:szCs w:val="20"/>
        </w:rPr>
        <w:t>dự phòng</w:t>
      </w:r>
      <w:r w:rsidR="003973B7" w:rsidRPr="000B258C">
        <w:rPr>
          <w:rFonts w:ascii="Arial" w:hAnsi="Arial" w:cs="Arial"/>
          <w:sz w:val="20"/>
          <w:szCs w:val="20"/>
        </w:rPr>
        <w:t xml:space="preserve"> dòng tiền hoàn thành hợp đồng được phân bổ vào </w:t>
      </w:r>
      <w:r w:rsidR="009C4B9F" w:rsidRPr="000B258C">
        <w:rPr>
          <w:rFonts w:ascii="Arial" w:hAnsi="Arial" w:cs="Arial"/>
          <w:sz w:val="20"/>
          <w:szCs w:val="20"/>
        </w:rPr>
        <w:t>cấu phần tổn thất</w:t>
      </w:r>
      <w:r w:rsidR="003973B7" w:rsidRPr="000B258C">
        <w:rPr>
          <w:rFonts w:ascii="Arial" w:hAnsi="Arial" w:cs="Arial"/>
          <w:sz w:val="20"/>
          <w:szCs w:val="20"/>
        </w:rPr>
        <w:t xml:space="preserve"> </w:t>
      </w:r>
      <w:r w:rsidR="009C4B9F" w:rsidRPr="000B258C">
        <w:rPr>
          <w:rFonts w:ascii="Arial" w:hAnsi="Arial" w:cs="Arial"/>
          <w:sz w:val="20"/>
          <w:szCs w:val="20"/>
        </w:rPr>
        <w:t xml:space="preserve">trong dự phòng cho </w:t>
      </w:r>
      <w:r w:rsidR="003973B7" w:rsidRPr="000B258C">
        <w:rPr>
          <w:rFonts w:ascii="Arial" w:hAnsi="Arial" w:cs="Arial"/>
          <w:sz w:val="20"/>
          <w:szCs w:val="20"/>
        </w:rPr>
        <w:t>thời gian bảo hiểm còn lại</w:t>
      </w:r>
      <w:r w:rsidR="009C4B9F" w:rsidRPr="000B258C">
        <w:rPr>
          <w:rFonts w:ascii="Arial" w:hAnsi="Arial" w:cs="Arial"/>
          <w:sz w:val="20"/>
          <w:szCs w:val="20"/>
        </w:rPr>
        <w:t>,</w:t>
      </w:r>
      <w:r w:rsidR="003973B7" w:rsidRPr="000B258C">
        <w:rPr>
          <w:rFonts w:ascii="Arial" w:hAnsi="Arial" w:cs="Arial"/>
          <w:sz w:val="20"/>
          <w:szCs w:val="20"/>
        </w:rPr>
        <w:t xml:space="preserve"> áp dụng </w:t>
      </w:r>
      <w:r w:rsidR="002425BE" w:rsidRPr="000B258C">
        <w:rPr>
          <w:rFonts w:ascii="Arial" w:hAnsi="Arial" w:cs="Arial"/>
          <w:sz w:val="20"/>
          <w:szCs w:val="20"/>
        </w:rPr>
        <w:t>theo</w:t>
      </w:r>
      <w:r w:rsidR="003973B7" w:rsidRPr="000B258C">
        <w:rPr>
          <w:rFonts w:ascii="Arial" w:hAnsi="Arial" w:cs="Arial"/>
          <w:sz w:val="20"/>
          <w:szCs w:val="20"/>
        </w:rPr>
        <w:t xml:space="preserve"> đoạn 50(b).</w:t>
      </w:r>
    </w:p>
    <w:p w:rsidR="003973B7" w:rsidRPr="000B258C" w:rsidRDefault="000C4C0A" w:rsidP="003323FE">
      <w:pPr>
        <w:spacing w:before="120" w:after="120" w:line="276" w:lineRule="auto"/>
        <w:ind w:left="1440" w:hanging="720"/>
        <w:jc w:val="both"/>
        <w:rPr>
          <w:rFonts w:ascii="Arial" w:hAnsi="Arial" w:cs="Arial"/>
          <w:spacing w:val="-2"/>
          <w:sz w:val="20"/>
          <w:szCs w:val="20"/>
        </w:rPr>
      </w:pPr>
      <w:r w:rsidRPr="000B258C">
        <w:rPr>
          <w:rFonts w:ascii="Arial" w:hAnsi="Arial" w:cs="Arial"/>
          <w:spacing w:val="-2"/>
          <w:sz w:val="20"/>
          <w:szCs w:val="20"/>
        </w:rPr>
        <w:t>(</w:t>
      </w:r>
      <w:r w:rsidR="003973B7" w:rsidRPr="000B258C">
        <w:rPr>
          <w:rFonts w:ascii="Arial" w:hAnsi="Arial" w:cs="Arial"/>
          <w:spacing w:val="-2"/>
          <w:sz w:val="20"/>
          <w:szCs w:val="20"/>
        </w:rPr>
        <w:t>d)</w:t>
      </w:r>
      <w:r w:rsidR="003973B7" w:rsidRPr="000B258C">
        <w:rPr>
          <w:rFonts w:ascii="Arial" w:hAnsi="Arial" w:cs="Arial"/>
          <w:spacing w:val="-2"/>
          <w:sz w:val="20"/>
          <w:szCs w:val="20"/>
        </w:rPr>
        <w:tab/>
      </w:r>
      <w:proofErr w:type="gramStart"/>
      <w:r w:rsidR="003973B7" w:rsidRPr="000B258C">
        <w:rPr>
          <w:rFonts w:ascii="Arial" w:hAnsi="Arial" w:cs="Arial"/>
          <w:spacing w:val="-2"/>
          <w:sz w:val="20"/>
          <w:szCs w:val="20"/>
        </w:rPr>
        <w:t>ảnh</w:t>
      </w:r>
      <w:proofErr w:type="gramEnd"/>
      <w:r w:rsidR="003973B7" w:rsidRPr="000B258C">
        <w:rPr>
          <w:rFonts w:ascii="Arial" w:hAnsi="Arial" w:cs="Arial"/>
          <w:spacing w:val="-2"/>
          <w:sz w:val="20"/>
          <w:szCs w:val="20"/>
        </w:rPr>
        <w:t xml:space="preserve"> hưởng của chênh lệch tỷ giá h</w:t>
      </w:r>
      <w:r w:rsidR="005A6D6C" w:rsidRPr="000B258C">
        <w:rPr>
          <w:rFonts w:ascii="Arial" w:hAnsi="Arial" w:cs="Arial"/>
          <w:spacing w:val="-2"/>
          <w:sz w:val="20"/>
          <w:szCs w:val="20"/>
        </w:rPr>
        <w:t>ối</w:t>
      </w:r>
      <w:r w:rsidR="003973B7" w:rsidRPr="000B258C">
        <w:rPr>
          <w:rFonts w:ascii="Arial" w:hAnsi="Arial" w:cs="Arial"/>
          <w:spacing w:val="-2"/>
          <w:sz w:val="20"/>
          <w:szCs w:val="20"/>
        </w:rPr>
        <w:t xml:space="preserve"> đ</w:t>
      </w:r>
      <w:r w:rsidR="005A6D6C" w:rsidRPr="000B258C">
        <w:rPr>
          <w:rFonts w:ascii="Arial" w:hAnsi="Arial" w:cs="Arial"/>
          <w:spacing w:val="-2"/>
          <w:sz w:val="20"/>
          <w:szCs w:val="20"/>
        </w:rPr>
        <w:t>oái</w:t>
      </w:r>
      <w:r w:rsidR="003973B7" w:rsidRPr="000B258C">
        <w:rPr>
          <w:rFonts w:ascii="Arial" w:hAnsi="Arial" w:cs="Arial"/>
          <w:spacing w:val="-2"/>
          <w:sz w:val="20"/>
          <w:szCs w:val="20"/>
        </w:rPr>
        <w:t xml:space="preserve"> lên lợi nhuận</w:t>
      </w:r>
      <w:r w:rsidR="009E1636" w:rsidRPr="000B258C">
        <w:rPr>
          <w:rFonts w:ascii="Arial" w:hAnsi="Arial" w:cs="Arial"/>
          <w:spacing w:val="-2"/>
          <w:sz w:val="20"/>
          <w:szCs w:val="20"/>
        </w:rPr>
        <w:t xml:space="preserve"> cận biên từ</w:t>
      </w:r>
      <w:r w:rsidR="003973B7" w:rsidRPr="000B258C">
        <w:rPr>
          <w:rFonts w:ascii="Arial" w:hAnsi="Arial" w:cs="Arial"/>
          <w:spacing w:val="-2"/>
          <w:sz w:val="20"/>
          <w:szCs w:val="20"/>
        </w:rPr>
        <w:t xml:space="preserve"> hợp đồng; và</w:t>
      </w:r>
    </w:p>
    <w:p w:rsidR="003973B7" w:rsidRPr="000B258C" w:rsidRDefault="000C4C0A" w:rsidP="00502456">
      <w:pPr>
        <w:spacing w:after="0" w:line="276" w:lineRule="auto"/>
        <w:ind w:left="1440" w:hanging="720"/>
        <w:jc w:val="both"/>
        <w:rPr>
          <w:rFonts w:ascii="Arial" w:hAnsi="Arial" w:cs="Arial"/>
          <w:sz w:val="20"/>
          <w:szCs w:val="20"/>
        </w:rPr>
      </w:pPr>
      <w:r w:rsidRPr="000B258C">
        <w:rPr>
          <w:rFonts w:ascii="Arial" w:hAnsi="Arial" w:cs="Arial"/>
          <w:sz w:val="20"/>
          <w:szCs w:val="20"/>
        </w:rPr>
        <w:t>(</w:t>
      </w:r>
      <w:r w:rsidR="003973B7" w:rsidRPr="000B258C">
        <w:rPr>
          <w:rFonts w:ascii="Arial" w:hAnsi="Arial" w:cs="Arial"/>
          <w:sz w:val="20"/>
          <w:szCs w:val="20"/>
        </w:rPr>
        <w:t>e)</w:t>
      </w:r>
      <w:r w:rsidR="003973B7" w:rsidRPr="000B258C">
        <w:rPr>
          <w:rFonts w:ascii="Arial" w:hAnsi="Arial" w:cs="Arial"/>
          <w:sz w:val="20"/>
          <w:szCs w:val="20"/>
        </w:rPr>
        <w:tab/>
        <w:t xml:space="preserve">doanh thu phí bảo hiểm đã ghi nhận cho những dịch vụ đã cung cấp trong niên độ, được xác định bằng cách phân bổ giá trị còn lại của lợi nhuận </w:t>
      </w:r>
      <w:r w:rsidR="009E1636" w:rsidRPr="000B258C">
        <w:rPr>
          <w:rFonts w:ascii="Arial" w:hAnsi="Arial" w:cs="Arial"/>
          <w:sz w:val="20"/>
          <w:szCs w:val="20"/>
        </w:rPr>
        <w:t xml:space="preserve">cận biên từ </w:t>
      </w:r>
      <w:r w:rsidR="003973B7" w:rsidRPr="000B258C">
        <w:rPr>
          <w:rFonts w:ascii="Arial" w:hAnsi="Arial" w:cs="Arial"/>
          <w:sz w:val="20"/>
          <w:szCs w:val="20"/>
        </w:rPr>
        <w:t xml:space="preserve">hợp đồng tại thời điểm cuối kì báo cáo (trước bất kỳ phân bổ nào) trong khoảng thời gian lớn hơn thời gian bảo hiểm hiện tại và thời </w:t>
      </w:r>
      <w:r w:rsidR="009E1636" w:rsidRPr="000B258C">
        <w:rPr>
          <w:rFonts w:ascii="Arial" w:hAnsi="Arial" w:cs="Arial"/>
          <w:sz w:val="20"/>
          <w:szCs w:val="20"/>
        </w:rPr>
        <w:t xml:space="preserve">hạn </w:t>
      </w:r>
      <w:r w:rsidR="003973B7" w:rsidRPr="000B258C">
        <w:rPr>
          <w:rFonts w:ascii="Arial" w:hAnsi="Arial" w:cs="Arial"/>
          <w:sz w:val="20"/>
          <w:szCs w:val="20"/>
        </w:rPr>
        <w:t>bảo hiểm còn lại theo quy định tại đoạn B119.</w:t>
      </w:r>
    </w:p>
    <w:p w:rsidR="000C4C0A" w:rsidRPr="000B258C" w:rsidRDefault="000C4C0A" w:rsidP="00502456">
      <w:pPr>
        <w:spacing w:after="0" w:line="276" w:lineRule="auto"/>
        <w:jc w:val="both"/>
        <w:rPr>
          <w:rFonts w:ascii="Arial" w:hAnsi="Arial" w:cs="Arial"/>
          <w:sz w:val="20"/>
          <w:szCs w:val="20"/>
        </w:rPr>
      </w:pPr>
    </w:p>
    <w:p w:rsidR="003973B7" w:rsidRPr="000B258C" w:rsidRDefault="00D21D90" w:rsidP="00502456">
      <w:pPr>
        <w:spacing w:after="0" w:line="276" w:lineRule="auto"/>
        <w:ind w:left="720" w:hanging="720"/>
        <w:jc w:val="both"/>
        <w:rPr>
          <w:rFonts w:ascii="Arial" w:hAnsi="Arial" w:cs="Arial"/>
          <w:sz w:val="20"/>
          <w:szCs w:val="20"/>
        </w:rPr>
      </w:pPr>
      <w:r w:rsidRPr="000B258C">
        <w:rPr>
          <w:rFonts w:ascii="Arial" w:hAnsi="Arial" w:cs="Arial"/>
          <w:sz w:val="20"/>
          <w:szCs w:val="20"/>
        </w:rPr>
        <w:t>45</w:t>
      </w:r>
      <w:r w:rsidRPr="000B258C">
        <w:rPr>
          <w:rFonts w:ascii="Arial" w:hAnsi="Arial" w:cs="Arial"/>
          <w:sz w:val="20"/>
          <w:szCs w:val="20"/>
        </w:rPr>
        <w:tab/>
      </w:r>
      <w:r w:rsidR="003973B7" w:rsidRPr="000B258C">
        <w:rPr>
          <w:rFonts w:ascii="Arial" w:hAnsi="Arial" w:cs="Arial"/>
          <w:sz w:val="20"/>
          <w:szCs w:val="20"/>
        </w:rPr>
        <w:t>Đối với hợp đồng bảo hiểm có tham gia chia lãi trực tiếp (</w:t>
      </w:r>
      <w:r w:rsidR="000C5065" w:rsidRPr="000B258C">
        <w:rPr>
          <w:rFonts w:ascii="Arial" w:hAnsi="Arial" w:cs="Arial"/>
          <w:sz w:val="20"/>
          <w:szCs w:val="20"/>
        </w:rPr>
        <w:t>xem</w:t>
      </w:r>
      <w:r w:rsidR="003973B7" w:rsidRPr="000B258C">
        <w:rPr>
          <w:rFonts w:ascii="Arial" w:hAnsi="Arial" w:cs="Arial"/>
          <w:sz w:val="20"/>
          <w:szCs w:val="20"/>
        </w:rPr>
        <w:t xml:space="preserve"> đoạn B101-B118), giá trị ghi sổ của lợi nhuận </w:t>
      </w:r>
      <w:r w:rsidR="009E1636" w:rsidRPr="000B258C">
        <w:rPr>
          <w:rFonts w:ascii="Arial" w:hAnsi="Arial" w:cs="Arial"/>
          <w:sz w:val="20"/>
          <w:szCs w:val="20"/>
        </w:rPr>
        <w:t xml:space="preserve">cận biên từ </w:t>
      </w:r>
      <w:r w:rsidR="003973B7" w:rsidRPr="000B258C">
        <w:rPr>
          <w:rFonts w:ascii="Arial" w:hAnsi="Arial" w:cs="Arial"/>
          <w:sz w:val="20"/>
          <w:szCs w:val="20"/>
        </w:rPr>
        <w:t xml:space="preserve">hợp đồng của nhóm các hợp đồng bảo hiểm tại thời điểm báo cáo tương đương giá trị ghi sổ đầu kỳ điều chỉnh cho những giá trị được quy định tại đoạn (a) – (e) dưới đây. </w:t>
      </w:r>
      <w:proofErr w:type="gramStart"/>
      <w:r w:rsidR="003973B7" w:rsidRPr="000B258C">
        <w:rPr>
          <w:rFonts w:ascii="Arial" w:hAnsi="Arial" w:cs="Arial"/>
          <w:sz w:val="20"/>
          <w:szCs w:val="20"/>
        </w:rPr>
        <w:t>Chuẩn mực này không yêu cầu tách rời những giá trị điều chỉnh này.</w:t>
      </w:r>
      <w:proofErr w:type="gramEnd"/>
      <w:r w:rsidR="003973B7" w:rsidRPr="000B258C">
        <w:rPr>
          <w:rFonts w:ascii="Arial" w:hAnsi="Arial" w:cs="Arial"/>
          <w:sz w:val="20"/>
          <w:szCs w:val="20"/>
        </w:rPr>
        <w:t xml:space="preserve"> </w:t>
      </w:r>
      <w:proofErr w:type="gramStart"/>
      <w:r w:rsidR="003973B7" w:rsidRPr="000B258C">
        <w:rPr>
          <w:rFonts w:ascii="Arial" w:hAnsi="Arial" w:cs="Arial"/>
          <w:sz w:val="20"/>
          <w:szCs w:val="20"/>
        </w:rPr>
        <w:t>Thay vào đó, một số hoặc tât cả các điều chỉnh có thể được kết hợp.</w:t>
      </w:r>
      <w:proofErr w:type="gramEnd"/>
      <w:r w:rsidR="003973B7" w:rsidRPr="000B258C">
        <w:rPr>
          <w:rFonts w:ascii="Arial" w:hAnsi="Arial" w:cs="Arial"/>
          <w:sz w:val="20"/>
          <w:szCs w:val="20"/>
        </w:rPr>
        <w:t xml:space="preserve"> Những điều chỉnh bao gồm:</w:t>
      </w:r>
    </w:p>
    <w:p w:rsidR="003973B7" w:rsidRPr="000B258C" w:rsidRDefault="00D21D90" w:rsidP="003323FE">
      <w:pPr>
        <w:spacing w:before="120" w:after="120" w:line="276" w:lineRule="auto"/>
        <w:ind w:left="1440" w:hanging="720"/>
        <w:jc w:val="both"/>
        <w:rPr>
          <w:rFonts w:ascii="Arial" w:hAnsi="Arial" w:cs="Arial"/>
          <w:sz w:val="20"/>
          <w:szCs w:val="20"/>
        </w:rPr>
      </w:pPr>
      <w:r w:rsidRPr="000B258C">
        <w:rPr>
          <w:rFonts w:ascii="Arial" w:hAnsi="Arial" w:cs="Arial"/>
          <w:sz w:val="20"/>
          <w:szCs w:val="20"/>
        </w:rPr>
        <w:t>(</w:t>
      </w:r>
      <w:r w:rsidR="003973B7" w:rsidRPr="000B258C">
        <w:rPr>
          <w:rFonts w:ascii="Arial" w:hAnsi="Arial" w:cs="Arial"/>
          <w:sz w:val="20"/>
          <w:szCs w:val="20"/>
        </w:rPr>
        <w:t>a)</w:t>
      </w:r>
      <w:r w:rsidR="003973B7" w:rsidRPr="000B258C">
        <w:rPr>
          <w:rFonts w:ascii="Arial" w:hAnsi="Arial" w:cs="Arial"/>
          <w:sz w:val="20"/>
          <w:szCs w:val="20"/>
        </w:rPr>
        <w:tab/>
      </w:r>
      <w:proofErr w:type="gramStart"/>
      <w:r w:rsidR="003973B7" w:rsidRPr="000B258C">
        <w:rPr>
          <w:rFonts w:ascii="Arial" w:hAnsi="Arial" w:cs="Arial"/>
          <w:sz w:val="20"/>
          <w:szCs w:val="20"/>
        </w:rPr>
        <w:t>ảnh</w:t>
      </w:r>
      <w:proofErr w:type="gramEnd"/>
      <w:r w:rsidR="003973B7" w:rsidRPr="000B258C">
        <w:rPr>
          <w:rFonts w:ascii="Arial" w:hAnsi="Arial" w:cs="Arial"/>
          <w:sz w:val="20"/>
          <w:szCs w:val="20"/>
        </w:rPr>
        <w:t xml:space="preserve"> hưởng của những hợp đồng mới thêm vào nhóm (tham khảo đoạn 28);</w:t>
      </w:r>
    </w:p>
    <w:p w:rsidR="003973B7" w:rsidRPr="000B258C" w:rsidRDefault="00D21D90" w:rsidP="00502456">
      <w:pPr>
        <w:spacing w:after="0" w:line="276" w:lineRule="auto"/>
        <w:ind w:left="1440" w:hanging="720"/>
        <w:jc w:val="both"/>
        <w:rPr>
          <w:rFonts w:ascii="Arial" w:hAnsi="Arial" w:cs="Arial"/>
          <w:sz w:val="20"/>
          <w:szCs w:val="20"/>
        </w:rPr>
      </w:pPr>
      <w:r w:rsidRPr="000B258C">
        <w:rPr>
          <w:rFonts w:ascii="Arial" w:hAnsi="Arial" w:cs="Arial"/>
          <w:sz w:val="20"/>
          <w:szCs w:val="20"/>
        </w:rPr>
        <w:t>(</w:t>
      </w:r>
      <w:r w:rsidR="003973B7" w:rsidRPr="000B258C">
        <w:rPr>
          <w:rFonts w:ascii="Arial" w:hAnsi="Arial" w:cs="Arial"/>
          <w:sz w:val="20"/>
          <w:szCs w:val="20"/>
        </w:rPr>
        <w:t>b)</w:t>
      </w:r>
      <w:r w:rsidR="003973B7" w:rsidRPr="000B258C">
        <w:rPr>
          <w:rFonts w:ascii="Arial" w:hAnsi="Arial" w:cs="Arial"/>
          <w:sz w:val="20"/>
          <w:szCs w:val="20"/>
        </w:rPr>
        <w:tab/>
        <w:t xml:space="preserve">Thay đổi giá trị hợp lý của nhóm </w:t>
      </w:r>
      <w:r w:rsidR="00A20F6D" w:rsidRPr="000B258C">
        <w:rPr>
          <w:rFonts w:ascii="Arial" w:hAnsi="Arial" w:cs="Arial"/>
          <w:sz w:val="20"/>
          <w:szCs w:val="20"/>
        </w:rPr>
        <w:t xml:space="preserve">tài sản đầu </w:t>
      </w:r>
      <w:proofErr w:type="gramStart"/>
      <w:r w:rsidR="00A20F6D" w:rsidRPr="000B258C">
        <w:rPr>
          <w:rFonts w:ascii="Arial" w:hAnsi="Arial" w:cs="Arial"/>
          <w:sz w:val="20"/>
          <w:szCs w:val="20"/>
        </w:rPr>
        <w:t>tư</w:t>
      </w:r>
      <w:proofErr w:type="gramEnd"/>
      <w:r w:rsidR="003973B7" w:rsidRPr="000B258C">
        <w:rPr>
          <w:rFonts w:ascii="Arial" w:hAnsi="Arial" w:cs="Arial"/>
          <w:sz w:val="20"/>
          <w:szCs w:val="20"/>
        </w:rPr>
        <w:t>. Tham khảo đoạn B104 (b</w:t>
      </w:r>
      <w:proofErr w:type="gramStart"/>
      <w:r w:rsidR="003973B7" w:rsidRPr="000B258C">
        <w:rPr>
          <w:rFonts w:ascii="Arial" w:hAnsi="Arial" w:cs="Arial"/>
          <w:sz w:val="20"/>
          <w:szCs w:val="20"/>
        </w:rPr>
        <w:t>)(</w:t>
      </w:r>
      <w:proofErr w:type="gramEnd"/>
      <w:r w:rsidR="003973B7" w:rsidRPr="000B258C">
        <w:rPr>
          <w:rFonts w:ascii="Arial" w:hAnsi="Arial" w:cs="Arial"/>
          <w:sz w:val="20"/>
          <w:szCs w:val="20"/>
        </w:rPr>
        <w:t>i), ngoại trừ:</w:t>
      </w:r>
    </w:p>
    <w:p w:rsidR="003973B7" w:rsidRPr="000B258C" w:rsidRDefault="00D21D90" w:rsidP="00991107">
      <w:pPr>
        <w:spacing w:before="120" w:after="120" w:line="276" w:lineRule="auto"/>
        <w:ind w:left="2160" w:hanging="720"/>
        <w:jc w:val="both"/>
        <w:rPr>
          <w:rFonts w:ascii="Arial" w:hAnsi="Arial" w:cs="Arial"/>
          <w:sz w:val="20"/>
          <w:szCs w:val="20"/>
        </w:rPr>
      </w:pPr>
      <w:r w:rsidRPr="000B258C">
        <w:rPr>
          <w:rFonts w:ascii="Arial" w:hAnsi="Arial" w:cs="Arial"/>
          <w:sz w:val="20"/>
          <w:szCs w:val="20"/>
        </w:rPr>
        <w:t>(</w:t>
      </w:r>
      <w:r w:rsidR="003973B7" w:rsidRPr="000B258C">
        <w:rPr>
          <w:rFonts w:ascii="Arial" w:hAnsi="Arial" w:cs="Arial"/>
          <w:sz w:val="20"/>
          <w:szCs w:val="20"/>
        </w:rPr>
        <w:t>i)</w:t>
      </w:r>
      <w:r w:rsidR="003973B7" w:rsidRPr="000B258C">
        <w:rPr>
          <w:rFonts w:ascii="Arial" w:hAnsi="Arial" w:cs="Arial"/>
          <w:sz w:val="20"/>
          <w:szCs w:val="20"/>
        </w:rPr>
        <w:tab/>
      </w:r>
      <w:proofErr w:type="gramStart"/>
      <w:r w:rsidR="003973B7" w:rsidRPr="000B258C">
        <w:rPr>
          <w:rFonts w:ascii="Arial" w:hAnsi="Arial" w:cs="Arial"/>
          <w:sz w:val="20"/>
          <w:szCs w:val="20"/>
        </w:rPr>
        <w:t>áp</w:t>
      </w:r>
      <w:proofErr w:type="gramEnd"/>
      <w:r w:rsidR="003973B7" w:rsidRPr="000B258C">
        <w:rPr>
          <w:rFonts w:ascii="Arial" w:hAnsi="Arial" w:cs="Arial"/>
          <w:sz w:val="20"/>
          <w:szCs w:val="20"/>
        </w:rPr>
        <w:t xml:space="preserve"> dụng đoạn B115 (về giảm thiểu rủi ro);</w:t>
      </w:r>
    </w:p>
    <w:p w:rsidR="003973B7" w:rsidRPr="000B258C" w:rsidRDefault="00D21D90" w:rsidP="00502456">
      <w:pPr>
        <w:spacing w:after="0" w:line="276" w:lineRule="auto"/>
        <w:ind w:left="2160" w:hanging="720"/>
        <w:jc w:val="both"/>
        <w:rPr>
          <w:rFonts w:ascii="Arial" w:hAnsi="Arial" w:cs="Arial"/>
          <w:sz w:val="20"/>
          <w:szCs w:val="20"/>
        </w:rPr>
      </w:pPr>
      <w:r w:rsidRPr="000B258C">
        <w:rPr>
          <w:rFonts w:ascii="Arial" w:hAnsi="Arial" w:cs="Arial"/>
          <w:sz w:val="20"/>
          <w:szCs w:val="20"/>
        </w:rPr>
        <w:t>(</w:t>
      </w:r>
      <w:r w:rsidR="003973B7" w:rsidRPr="000B258C">
        <w:rPr>
          <w:rFonts w:ascii="Arial" w:hAnsi="Arial" w:cs="Arial"/>
          <w:sz w:val="20"/>
          <w:szCs w:val="20"/>
        </w:rPr>
        <w:t>ii)</w:t>
      </w:r>
      <w:r w:rsidR="003973B7" w:rsidRPr="000B258C">
        <w:rPr>
          <w:rFonts w:ascii="Arial" w:hAnsi="Arial" w:cs="Arial"/>
          <w:sz w:val="20"/>
          <w:szCs w:val="20"/>
        </w:rPr>
        <w:tab/>
      </w:r>
      <w:proofErr w:type="gramStart"/>
      <w:r w:rsidR="003973B7" w:rsidRPr="000B258C">
        <w:rPr>
          <w:rFonts w:ascii="Arial" w:hAnsi="Arial" w:cs="Arial"/>
          <w:sz w:val="20"/>
          <w:szCs w:val="20"/>
        </w:rPr>
        <w:t>giá</w:t>
      </w:r>
      <w:proofErr w:type="gramEnd"/>
      <w:r w:rsidR="003973B7" w:rsidRPr="000B258C">
        <w:rPr>
          <w:rFonts w:ascii="Arial" w:hAnsi="Arial" w:cs="Arial"/>
          <w:sz w:val="20"/>
          <w:szCs w:val="20"/>
        </w:rPr>
        <w:t xml:space="preserve"> trị hợp lý của nhóm </w:t>
      </w:r>
      <w:r w:rsidR="00A20F6D" w:rsidRPr="000B258C">
        <w:rPr>
          <w:rFonts w:ascii="Arial" w:hAnsi="Arial" w:cs="Arial"/>
          <w:sz w:val="20"/>
          <w:szCs w:val="20"/>
        </w:rPr>
        <w:t>tài sản đầu tư</w:t>
      </w:r>
      <w:r w:rsidR="003973B7" w:rsidRPr="000B258C">
        <w:rPr>
          <w:rFonts w:ascii="Arial" w:hAnsi="Arial" w:cs="Arial"/>
          <w:sz w:val="20"/>
          <w:szCs w:val="20"/>
        </w:rPr>
        <w:t xml:space="preserve"> giảm thấp hơn giá trị ghi sổ của lợi nhuận </w:t>
      </w:r>
      <w:r w:rsidR="009E1636" w:rsidRPr="000B258C">
        <w:rPr>
          <w:rFonts w:ascii="Arial" w:hAnsi="Arial" w:cs="Arial"/>
          <w:sz w:val="20"/>
          <w:szCs w:val="20"/>
        </w:rPr>
        <w:t xml:space="preserve">cận biên từ </w:t>
      </w:r>
      <w:r w:rsidR="003973B7" w:rsidRPr="000B258C">
        <w:rPr>
          <w:rFonts w:ascii="Arial" w:hAnsi="Arial" w:cs="Arial"/>
          <w:sz w:val="20"/>
          <w:szCs w:val="20"/>
        </w:rPr>
        <w:t>hợp đồng, dẫn đến tổn thất về giá trị (tham khảo đoạn 48); hoặc</w:t>
      </w:r>
    </w:p>
    <w:p w:rsidR="003973B7" w:rsidRPr="000B258C" w:rsidRDefault="00D21D90" w:rsidP="00991107">
      <w:pPr>
        <w:spacing w:before="120" w:after="120" w:line="276" w:lineRule="auto"/>
        <w:ind w:left="2160" w:hanging="720"/>
        <w:jc w:val="both"/>
        <w:rPr>
          <w:rFonts w:ascii="Arial" w:hAnsi="Arial" w:cs="Arial"/>
          <w:sz w:val="20"/>
          <w:szCs w:val="20"/>
        </w:rPr>
      </w:pPr>
      <w:r w:rsidRPr="000B258C">
        <w:rPr>
          <w:rFonts w:ascii="Arial" w:hAnsi="Arial" w:cs="Arial"/>
          <w:sz w:val="20"/>
          <w:szCs w:val="20"/>
        </w:rPr>
        <w:t>(</w:t>
      </w:r>
      <w:r w:rsidR="003973B7" w:rsidRPr="000B258C">
        <w:rPr>
          <w:rFonts w:ascii="Arial" w:hAnsi="Arial" w:cs="Arial"/>
          <w:sz w:val="20"/>
          <w:szCs w:val="20"/>
        </w:rPr>
        <w:t>iii)</w:t>
      </w:r>
      <w:r w:rsidR="003973B7" w:rsidRPr="000B258C">
        <w:rPr>
          <w:rFonts w:ascii="Arial" w:hAnsi="Arial" w:cs="Arial"/>
          <w:sz w:val="20"/>
          <w:szCs w:val="20"/>
        </w:rPr>
        <w:tab/>
      </w:r>
      <w:proofErr w:type="gramStart"/>
      <w:r w:rsidR="003973B7" w:rsidRPr="000B258C">
        <w:rPr>
          <w:rFonts w:ascii="Arial" w:hAnsi="Arial" w:cs="Arial"/>
          <w:sz w:val="20"/>
          <w:szCs w:val="20"/>
        </w:rPr>
        <w:t>tăng</w:t>
      </w:r>
      <w:proofErr w:type="gramEnd"/>
      <w:r w:rsidR="003973B7" w:rsidRPr="000B258C">
        <w:rPr>
          <w:rFonts w:ascii="Arial" w:hAnsi="Arial" w:cs="Arial"/>
          <w:sz w:val="20"/>
          <w:szCs w:val="20"/>
        </w:rPr>
        <w:t xml:space="preserve"> giá trị hợp lý của nhóm tài sản đầu tư được ghi nhận lại trong đoạn (ii) </w:t>
      </w:r>
    </w:p>
    <w:p w:rsidR="003973B7" w:rsidRPr="000B258C" w:rsidRDefault="00D21D90" w:rsidP="003323FE">
      <w:pPr>
        <w:spacing w:before="120" w:after="120" w:line="276" w:lineRule="auto"/>
        <w:ind w:left="1440" w:hanging="720"/>
        <w:jc w:val="both"/>
        <w:rPr>
          <w:rFonts w:ascii="Arial" w:hAnsi="Arial" w:cs="Arial"/>
          <w:sz w:val="20"/>
          <w:szCs w:val="20"/>
        </w:rPr>
      </w:pPr>
      <w:r w:rsidRPr="000B258C">
        <w:rPr>
          <w:rFonts w:ascii="Arial" w:hAnsi="Arial" w:cs="Arial"/>
          <w:sz w:val="20"/>
          <w:szCs w:val="20"/>
        </w:rPr>
        <w:t>(</w:t>
      </w:r>
      <w:r w:rsidR="003973B7" w:rsidRPr="000B258C">
        <w:rPr>
          <w:rFonts w:ascii="Arial" w:hAnsi="Arial" w:cs="Arial"/>
          <w:sz w:val="20"/>
          <w:szCs w:val="20"/>
        </w:rPr>
        <w:t>c)</w:t>
      </w:r>
      <w:r w:rsidR="003973B7" w:rsidRPr="000B258C">
        <w:rPr>
          <w:rFonts w:ascii="Arial" w:hAnsi="Arial" w:cs="Arial"/>
          <w:sz w:val="20"/>
          <w:szCs w:val="20"/>
        </w:rPr>
        <w:tab/>
      </w:r>
      <w:proofErr w:type="gramStart"/>
      <w:r w:rsidR="003973B7" w:rsidRPr="000B258C">
        <w:rPr>
          <w:rFonts w:ascii="Arial" w:hAnsi="Arial" w:cs="Arial"/>
          <w:sz w:val="20"/>
          <w:szCs w:val="20"/>
        </w:rPr>
        <w:t>thay</w:t>
      </w:r>
      <w:proofErr w:type="gramEnd"/>
      <w:r w:rsidR="003973B7" w:rsidRPr="000B258C">
        <w:rPr>
          <w:rFonts w:ascii="Arial" w:hAnsi="Arial" w:cs="Arial"/>
          <w:sz w:val="20"/>
          <w:szCs w:val="20"/>
        </w:rPr>
        <w:t xml:space="preserve"> đổi </w:t>
      </w:r>
      <w:r w:rsidR="009E1636" w:rsidRPr="000B258C">
        <w:rPr>
          <w:rFonts w:ascii="Arial" w:hAnsi="Arial" w:cs="Arial"/>
          <w:sz w:val="20"/>
          <w:szCs w:val="20"/>
        </w:rPr>
        <w:t xml:space="preserve">dự phòng </w:t>
      </w:r>
      <w:r w:rsidR="003973B7" w:rsidRPr="000B258C">
        <w:rPr>
          <w:rFonts w:ascii="Arial" w:hAnsi="Arial" w:cs="Arial"/>
          <w:sz w:val="20"/>
          <w:szCs w:val="20"/>
        </w:rPr>
        <w:t>dòng tiền hoàn thành hợp đồng liên quan đến nghĩa vụ trong tương lai, như quy định tại đoạn B101 – B118, ngoại trừ:</w:t>
      </w:r>
    </w:p>
    <w:p w:rsidR="003973B7" w:rsidRPr="000B258C" w:rsidRDefault="00D21D90" w:rsidP="00991107">
      <w:pPr>
        <w:spacing w:before="120" w:after="120" w:line="276" w:lineRule="auto"/>
        <w:ind w:left="2160" w:hanging="720"/>
        <w:jc w:val="both"/>
        <w:rPr>
          <w:rFonts w:ascii="Arial" w:hAnsi="Arial" w:cs="Arial"/>
          <w:sz w:val="20"/>
          <w:szCs w:val="20"/>
        </w:rPr>
      </w:pPr>
      <w:r w:rsidRPr="000B258C">
        <w:rPr>
          <w:rFonts w:ascii="Arial" w:hAnsi="Arial" w:cs="Arial"/>
          <w:sz w:val="20"/>
          <w:szCs w:val="20"/>
        </w:rPr>
        <w:t>(</w:t>
      </w:r>
      <w:r w:rsidR="003973B7" w:rsidRPr="000B258C">
        <w:rPr>
          <w:rFonts w:ascii="Arial" w:hAnsi="Arial" w:cs="Arial"/>
          <w:sz w:val="20"/>
          <w:szCs w:val="20"/>
        </w:rPr>
        <w:t>i)</w:t>
      </w:r>
      <w:r w:rsidR="003973B7" w:rsidRPr="000B258C">
        <w:rPr>
          <w:rFonts w:ascii="Arial" w:hAnsi="Arial" w:cs="Arial"/>
          <w:sz w:val="20"/>
          <w:szCs w:val="20"/>
        </w:rPr>
        <w:tab/>
      </w:r>
      <w:proofErr w:type="gramStart"/>
      <w:r w:rsidR="003973B7" w:rsidRPr="000B258C">
        <w:rPr>
          <w:rFonts w:ascii="Arial" w:hAnsi="Arial" w:cs="Arial"/>
          <w:sz w:val="20"/>
          <w:szCs w:val="20"/>
        </w:rPr>
        <w:t>áp</w:t>
      </w:r>
      <w:proofErr w:type="gramEnd"/>
      <w:r w:rsidR="003973B7" w:rsidRPr="000B258C">
        <w:rPr>
          <w:rFonts w:ascii="Arial" w:hAnsi="Arial" w:cs="Arial"/>
          <w:sz w:val="20"/>
          <w:szCs w:val="20"/>
        </w:rPr>
        <w:t xml:space="preserve"> dụng đoạn B115 (về giảm thiểu rủi ro) </w:t>
      </w:r>
    </w:p>
    <w:p w:rsidR="003973B7" w:rsidRPr="000B258C" w:rsidRDefault="00D21D90" w:rsidP="00502456">
      <w:pPr>
        <w:spacing w:after="0" w:line="276" w:lineRule="auto"/>
        <w:ind w:left="2160" w:hanging="720"/>
        <w:jc w:val="both"/>
        <w:rPr>
          <w:rFonts w:ascii="Arial" w:hAnsi="Arial" w:cs="Arial"/>
          <w:sz w:val="20"/>
          <w:szCs w:val="20"/>
        </w:rPr>
      </w:pPr>
      <w:r w:rsidRPr="000B258C">
        <w:rPr>
          <w:rFonts w:ascii="Arial" w:hAnsi="Arial" w:cs="Arial"/>
          <w:sz w:val="20"/>
          <w:szCs w:val="20"/>
        </w:rPr>
        <w:lastRenderedPageBreak/>
        <w:t>(</w:t>
      </w:r>
      <w:r w:rsidR="003973B7" w:rsidRPr="000B258C">
        <w:rPr>
          <w:rFonts w:ascii="Arial" w:hAnsi="Arial" w:cs="Arial"/>
          <w:sz w:val="20"/>
          <w:szCs w:val="20"/>
        </w:rPr>
        <w:t xml:space="preserve">ii)        </w:t>
      </w:r>
      <w:r w:rsidR="009C4B9F" w:rsidRPr="000B258C">
        <w:rPr>
          <w:rFonts w:ascii="Arial" w:hAnsi="Arial" w:cs="Arial"/>
          <w:sz w:val="20"/>
          <w:szCs w:val="20"/>
        </w:rPr>
        <w:tab/>
      </w:r>
      <w:proofErr w:type="gramStart"/>
      <w:r w:rsidR="003973B7" w:rsidRPr="000B258C">
        <w:rPr>
          <w:rFonts w:ascii="Arial" w:hAnsi="Arial" w:cs="Arial"/>
          <w:sz w:val="20"/>
          <w:szCs w:val="20"/>
        </w:rPr>
        <w:t>sự</w:t>
      </w:r>
      <w:proofErr w:type="gramEnd"/>
      <w:r w:rsidR="003973B7" w:rsidRPr="000B258C">
        <w:rPr>
          <w:rFonts w:ascii="Arial" w:hAnsi="Arial" w:cs="Arial"/>
          <w:sz w:val="20"/>
          <w:szCs w:val="20"/>
        </w:rPr>
        <w:t xml:space="preserve"> </w:t>
      </w:r>
      <w:r w:rsidR="009C4B9F" w:rsidRPr="000B258C">
        <w:rPr>
          <w:rFonts w:ascii="Arial" w:hAnsi="Arial" w:cs="Arial"/>
          <w:sz w:val="20"/>
          <w:szCs w:val="20"/>
        </w:rPr>
        <w:t xml:space="preserve">tăng lên </w:t>
      </w:r>
      <w:r w:rsidR="003973B7" w:rsidRPr="000B258C">
        <w:rPr>
          <w:rFonts w:ascii="Arial" w:hAnsi="Arial" w:cs="Arial"/>
          <w:sz w:val="20"/>
          <w:szCs w:val="20"/>
        </w:rPr>
        <w:t xml:space="preserve">trong </w:t>
      </w:r>
      <w:r w:rsidR="009E1636" w:rsidRPr="000B258C">
        <w:rPr>
          <w:rFonts w:ascii="Arial" w:hAnsi="Arial" w:cs="Arial"/>
          <w:sz w:val="20"/>
          <w:szCs w:val="20"/>
        </w:rPr>
        <w:t xml:space="preserve">dự phòng </w:t>
      </w:r>
      <w:r w:rsidR="003973B7" w:rsidRPr="000B258C">
        <w:rPr>
          <w:rFonts w:ascii="Arial" w:hAnsi="Arial" w:cs="Arial"/>
          <w:sz w:val="20"/>
          <w:szCs w:val="20"/>
        </w:rPr>
        <w:t xml:space="preserve">dòng tiền hoàn thành hợp đồng </w:t>
      </w:r>
      <w:r w:rsidR="009C4B9F" w:rsidRPr="000B258C">
        <w:rPr>
          <w:rFonts w:ascii="Arial" w:hAnsi="Arial" w:cs="Arial"/>
          <w:sz w:val="20"/>
          <w:szCs w:val="20"/>
        </w:rPr>
        <w:t xml:space="preserve">vượt quá </w:t>
      </w:r>
      <w:r w:rsidR="003973B7" w:rsidRPr="000B258C">
        <w:rPr>
          <w:rFonts w:ascii="Arial" w:hAnsi="Arial" w:cs="Arial"/>
          <w:sz w:val="20"/>
          <w:szCs w:val="20"/>
        </w:rPr>
        <w:t>giá trị ghi sổ</w:t>
      </w:r>
      <w:r w:rsidR="009C4B9F" w:rsidRPr="000B258C">
        <w:rPr>
          <w:rFonts w:ascii="Arial" w:hAnsi="Arial" w:cs="Arial"/>
          <w:sz w:val="20"/>
          <w:szCs w:val="20"/>
        </w:rPr>
        <w:t xml:space="preserve"> </w:t>
      </w:r>
      <w:r w:rsidR="003973B7" w:rsidRPr="000B258C">
        <w:rPr>
          <w:rFonts w:ascii="Arial" w:hAnsi="Arial" w:cs="Arial"/>
          <w:sz w:val="20"/>
          <w:szCs w:val="20"/>
        </w:rPr>
        <w:t xml:space="preserve">của lợi nhuận </w:t>
      </w:r>
      <w:r w:rsidR="009E1636" w:rsidRPr="000B258C">
        <w:rPr>
          <w:rFonts w:ascii="Arial" w:hAnsi="Arial" w:cs="Arial"/>
          <w:sz w:val="20"/>
          <w:szCs w:val="20"/>
        </w:rPr>
        <w:t xml:space="preserve">cận biên từ </w:t>
      </w:r>
      <w:r w:rsidR="003973B7" w:rsidRPr="000B258C">
        <w:rPr>
          <w:rFonts w:ascii="Arial" w:hAnsi="Arial" w:cs="Arial"/>
          <w:sz w:val="20"/>
          <w:szCs w:val="20"/>
        </w:rPr>
        <w:t xml:space="preserve">hợp đồng, </w:t>
      </w:r>
      <w:r w:rsidR="00F80B9E" w:rsidRPr="000B258C">
        <w:rPr>
          <w:rFonts w:ascii="Arial" w:hAnsi="Arial" w:cs="Arial"/>
          <w:sz w:val="20"/>
          <w:szCs w:val="20"/>
        </w:rPr>
        <w:t>dẫn đến</w:t>
      </w:r>
      <w:r w:rsidR="003973B7" w:rsidRPr="000B258C">
        <w:rPr>
          <w:rFonts w:ascii="Arial" w:hAnsi="Arial" w:cs="Arial"/>
          <w:sz w:val="20"/>
          <w:szCs w:val="20"/>
        </w:rPr>
        <w:t xml:space="preserve"> </w:t>
      </w:r>
      <w:r w:rsidR="009C4B9F" w:rsidRPr="000B258C">
        <w:rPr>
          <w:rFonts w:ascii="Arial" w:hAnsi="Arial" w:cs="Arial"/>
          <w:sz w:val="20"/>
          <w:szCs w:val="20"/>
        </w:rPr>
        <w:t xml:space="preserve">việc phát sinh </w:t>
      </w:r>
      <w:r w:rsidR="003973B7" w:rsidRPr="000B258C">
        <w:rPr>
          <w:rFonts w:ascii="Arial" w:hAnsi="Arial" w:cs="Arial"/>
          <w:sz w:val="20"/>
          <w:szCs w:val="20"/>
        </w:rPr>
        <w:t>tổn thất (</w:t>
      </w:r>
      <w:r w:rsidR="000C5065" w:rsidRPr="000B258C">
        <w:rPr>
          <w:rFonts w:ascii="Arial" w:hAnsi="Arial" w:cs="Arial"/>
          <w:sz w:val="20"/>
          <w:szCs w:val="20"/>
        </w:rPr>
        <w:t xml:space="preserve">xem </w:t>
      </w:r>
      <w:r w:rsidR="003973B7" w:rsidRPr="000B258C">
        <w:rPr>
          <w:rFonts w:ascii="Arial" w:hAnsi="Arial" w:cs="Arial"/>
          <w:sz w:val="20"/>
          <w:szCs w:val="20"/>
        </w:rPr>
        <w:t>đoạn 48); hoặc</w:t>
      </w:r>
    </w:p>
    <w:p w:rsidR="000C5065" w:rsidRPr="000B258C" w:rsidRDefault="000C5065">
      <w:pPr>
        <w:rPr>
          <w:rFonts w:ascii="Arial" w:hAnsi="Arial" w:cs="Arial"/>
          <w:sz w:val="20"/>
          <w:szCs w:val="20"/>
        </w:rPr>
      </w:pPr>
      <w:r w:rsidRPr="000B258C">
        <w:rPr>
          <w:rFonts w:ascii="Arial" w:hAnsi="Arial" w:cs="Arial"/>
          <w:sz w:val="20"/>
          <w:szCs w:val="20"/>
        </w:rPr>
        <w:br w:type="page"/>
      </w:r>
    </w:p>
    <w:p w:rsidR="003973B7" w:rsidRPr="000B258C" w:rsidRDefault="00D21D90" w:rsidP="00991107">
      <w:pPr>
        <w:spacing w:before="120" w:after="120" w:line="276" w:lineRule="auto"/>
        <w:ind w:left="2160" w:hanging="720"/>
        <w:jc w:val="both"/>
        <w:rPr>
          <w:rFonts w:ascii="Arial" w:hAnsi="Arial" w:cs="Arial"/>
          <w:sz w:val="20"/>
          <w:szCs w:val="20"/>
        </w:rPr>
      </w:pPr>
      <w:r w:rsidRPr="000B258C">
        <w:rPr>
          <w:rFonts w:ascii="Arial" w:hAnsi="Arial" w:cs="Arial"/>
          <w:sz w:val="20"/>
          <w:szCs w:val="20"/>
        </w:rPr>
        <w:lastRenderedPageBreak/>
        <w:t>(</w:t>
      </w:r>
      <w:r w:rsidR="003973B7" w:rsidRPr="000B258C">
        <w:rPr>
          <w:rFonts w:ascii="Arial" w:hAnsi="Arial" w:cs="Arial"/>
          <w:sz w:val="20"/>
          <w:szCs w:val="20"/>
        </w:rPr>
        <w:t xml:space="preserve">iii)       </w:t>
      </w:r>
      <w:r w:rsidR="009E1636" w:rsidRPr="000B258C">
        <w:rPr>
          <w:rFonts w:ascii="Arial" w:hAnsi="Arial" w:cs="Arial"/>
          <w:sz w:val="20"/>
          <w:szCs w:val="20"/>
        </w:rPr>
        <w:tab/>
      </w:r>
      <w:proofErr w:type="gramStart"/>
      <w:r w:rsidR="003973B7" w:rsidRPr="000B258C">
        <w:rPr>
          <w:rFonts w:ascii="Arial" w:hAnsi="Arial" w:cs="Arial"/>
          <w:sz w:val="20"/>
          <w:szCs w:val="20"/>
        </w:rPr>
        <w:t>sự</w:t>
      </w:r>
      <w:proofErr w:type="gramEnd"/>
      <w:r w:rsidR="003973B7" w:rsidRPr="000B258C">
        <w:rPr>
          <w:rFonts w:ascii="Arial" w:hAnsi="Arial" w:cs="Arial"/>
          <w:sz w:val="20"/>
          <w:szCs w:val="20"/>
        </w:rPr>
        <w:t xml:space="preserve"> </w:t>
      </w:r>
      <w:r w:rsidR="00F80B9E" w:rsidRPr="000B258C">
        <w:rPr>
          <w:rFonts w:ascii="Arial" w:hAnsi="Arial" w:cs="Arial"/>
          <w:sz w:val="20"/>
          <w:szCs w:val="20"/>
        </w:rPr>
        <w:t xml:space="preserve">giảm </w:t>
      </w:r>
      <w:r w:rsidR="009E1636" w:rsidRPr="000B258C">
        <w:rPr>
          <w:rFonts w:ascii="Arial" w:hAnsi="Arial" w:cs="Arial"/>
          <w:sz w:val="20"/>
          <w:szCs w:val="20"/>
        </w:rPr>
        <w:t xml:space="preserve">đi </w:t>
      </w:r>
      <w:r w:rsidR="00F80B9E" w:rsidRPr="000B258C">
        <w:rPr>
          <w:rFonts w:ascii="Arial" w:hAnsi="Arial" w:cs="Arial"/>
          <w:sz w:val="20"/>
          <w:szCs w:val="20"/>
        </w:rPr>
        <w:t>của</w:t>
      </w:r>
      <w:r w:rsidR="003973B7" w:rsidRPr="000B258C">
        <w:rPr>
          <w:rFonts w:ascii="Arial" w:hAnsi="Arial" w:cs="Arial"/>
          <w:sz w:val="20"/>
          <w:szCs w:val="20"/>
        </w:rPr>
        <w:t xml:space="preserve"> </w:t>
      </w:r>
      <w:r w:rsidR="009E1636" w:rsidRPr="000B258C">
        <w:rPr>
          <w:rFonts w:ascii="Arial" w:hAnsi="Arial" w:cs="Arial"/>
          <w:sz w:val="20"/>
          <w:szCs w:val="20"/>
        </w:rPr>
        <w:t xml:space="preserve">dự phòng </w:t>
      </w:r>
      <w:r w:rsidR="003973B7" w:rsidRPr="000B258C">
        <w:rPr>
          <w:rFonts w:ascii="Arial" w:hAnsi="Arial" w:cs="Arial"/>
          <w:sz w:val="20"/>
          <w:szCs w:val="20"/>
        </w:rPr>
        <w:t xml:space="preserve">dòng tiền hoàn thành hợp đồng được phân bổ cho </w:t>
      </w:r>
      <w:r w:rsidR="009C4B9F" w:rsidRPr="000B258C">
        <w:rPr>
          <w:rFonts w:ascii="Arial" w:hAnsi="Arial" w:cs="Arial"/>
          <w:sz w:val="20"/>
          <w:szCs w:val="20"/>
        </w:rPr>
        <w:t xml:space="preserve">cấu phần tổn thất trong </w:t>
      </w:r>
      <w:r w:rsidR="0002108F" w:rsidRPr="000B258C">
        <w:rPr>
          <w:rFonts w:ascii="Arial" w:hAnsi="Arial" w:cs="Arial"/>
          <w:sz w:val="20"/>
          <w:szCs w:val="20"/>
        </w:rPr>
        <w:t xml:space="preserve">dự phòng cho thời </w:t>
      </w:r>
      <w:r w:rsidR="009C4B9F" w:rsidRPr="000B258C">
        <w:rPr>
          <w:rFonts w:ascii="Arial" w:hAnsi="Arial" w:cs="Arial"/>
          <w:sz w:val="20"/>
          <w:szCs w:val="20"/>
        </w:rPr>
        <w:t>gian</w:t>
      </w:r>
      <w:r w:rsidR="0002108F" w:rsidRPr="000B258C">
        <w:rPr>
          <w:rFonts w:ascii="Arial" w:hAnsi="Arial" w:cs="Arial"/>
          <w:sz w:val="20"/>
          <w:szCs w:val="20"/>
        </w:rPr>
        <w:t xml:space="preserve"> bảo hiểm </w:t>
      </w:r>
      <w:r w:rsidR="003973B7" w:rsidRPr="000B258C">
        <w:rPr>
          <w:rFonts w:ascii="Arial" w:hAnsi="Arial" w:cs="Arial"/>
          <w:sz w:val="20"/>
          <w:szCs w:val="20"/>
        </w:rPr>
        <w:t>còn lại</w:t>
      </w:r>
      <w:r w:rsidR="0002108F" w:rsidRPr="000B258C">
        <w:rPr>
          <w:rFonts w:ascii="Arial" w:hAnsi="Arial" w:cs="Arial"/>
          <w:sz w:val="20"/>
          <w:szCs w:val="20"/>
        </w:rPr>
        <w:t>,</w:t>
      </w:r>
      <w:r w:rsidR="000C5065" w:rsidRPr="000B258C">
        <w:rPr>
          <w:rFonts w:ascii="Arial" w:hAnsi="Arial" w:cs="Arial"/>
          <w:sz w:val="20"/>
          <w:szCs w:val="20"/>
        </w:rPr>
        <w:t xml:space="preserve"> áp dụng đoạn 50(b). </w:t>
      </w:r>
    </w:p>
    <w:p w:rsidR="003973B7" w:rsidRPr="000B258C" w:rsidRDefault="00D21D90" w:rsidP="003323FE">
      <w:pPr>
        <w:spacing w:before="120" w:after="120" w:line="276" w:lineRule="auto"/>
        <w:ind w:left="1440" w:hanging="720"/>
        <w:jc w:val="both"/>
        <w:rPr>
          <w:rFonts w:ascii="Arial" w:hAnsi="Arial" w:cs="Arial"/>
          <w:sz w:val="20"/>
          <w:szCs w:val="20"/>
        </w:rPr>
      </w:pPr>
      <w:r w:rsidRPr="000B258C">
        <w:rPr>
          <w:rFonts w:ascii="Arial" w:hAnsi="Arial" w:cs="Arial"/>
          <w:sz w:val="20"/>
          <w:szCs w:val="20"/>
        </w:rPr>
        <w:t>(</w:t>
      </w:r>
      <w:r w:rsidR="003973B7" w:rsidRPr="000B258C">
        <w:rPr>
          <w:rFonts w:ascii="Arial" w:hAnsi="Arial" w:cs="Arial"/>
          <w:sz w:val="20"/>
          <w:szCs w:val="20"/>
        </w:rPr>
        <w:t>d)</w:t>
      </w:r>
      <w:r w:rsidR="003973B7" w:rsidRPr="000B258C">
        <w:rPr>
          <w:rFonts w:ascii="Arial" w:hAnsi="Arial" w:cs="Arial"/>
          <w:sz w:val="20"/>
          <w:szCs w:val="20"/>
        </w:rPr>
        <w:tab/>
      </w:r>
      <w:proofErr w:type="gramStart"/>
      <w:r w:rsidR="003973B7" w:rsidRPr="000B258C">
        <w:rPr>
          <w:rFonts w:ascii="Arial" w:hAnsi="Arial" w:cs="Arial"/>
          <w:sz w:val="20"/>
          <w:szCs w:val="20"/>
        </w:rPr>
        <w:t>ảnh</w:t>
      </w:r>
      <w:proofErr w:type="gramEnd"/>
      <w:r w:rsidR="003973B7" w:rsidRPr="000B258C">
        <w:rPr>
          <w:rFonts w:ascii="Arial" w:hAnsi="Arial" w:cs="Arial"/>
          <w:sz w:val="20"/>
          <w:szCs w:val="20"/>
        </w:rPr>
        <w:t xml:space="preserve"> hưởng của chênh lệch tỉ giá hối đoái lên lợi nhuận </w:t>
      </w:r>
      <w:r w:rsidR="0002108F" w:rsidRPr="000B258C">
        <w:rPr>
          <w:rFonts w:ascii="Arial" w:hAnsi="Arial" w:cs="Arial"/>
          <w:sz w:val="20"/>
          <w:szCs w:val="20"/>
        </w:rPr>
        <w:t xml:space="preserve">cận biên từ </w:t>
      </w:r>
      <w:r w:rsidR="003973B7" w:rsidRPr="000B258C">
        <w:rPr>
          <w:rFonts w:ascii="Arial" w:hAnsi="Arial" w:cs="Arial"/>
          <w:sz w:val="20"/>
          <w:szCs w:val="20"/>
        </w:rPr>
        <w:t>hợp đồng; và</w:t>
      </w:r>
    </w:p>
    <w:p w:rsidR="003973B7" w:rsidRPr="000B258C" w:rsidRDefault="00D21D90" w:rsidP="00502456">
      <w:pPr>
        <w:spacing w:after="0" w:line="276" w:lineRule="auto"/>
        <w:ind w:left="1440" w:hanging="720"/>
        <w:jc w:val="both"/>
        <w:rPr>
          <w:rFonts w:ascii="Arial" w:hAnsi="Arial" w:cs="Arial"/>
          <w:sz w:val="20"/>
          <w:szCs w:val="20"/>
        </w:rPr>
      </w:pPr>
      <w:r w:rsidRPr="000B258C">
        <w:rPr>
          <w:rFonts w:ascii="Arial" w:hAnsi="Arial" w:cs="Arial"/>
          <w:sz w:val="20"/>
          <w:szCs w:val="20"/>
        </w:rPr>
        <w:t>(</w:t>
      </w:r>
      <w:r w:rsidR="003973B7" w:rsidRPr="000B258C">
        <w:rPr>
          <w:rFonts w:ascii="Arial" w:hAnsi="Arial" w:cs="Arial"/>
          <w:sz w:val="20"/>
          <w:szCs w:val="20"/>
        </w:rPr>
        <w:t>e)</w:t>
      </w:r>
      <w:r w:rsidR="003973B7" w:rsidRPr="000B258C">
        <w:rPr>
          <w:rFonts w:ascii="Arial" w:hAnsi="Arial" w:cs="Arial"/>
          <w:sz w:val="20"/>
          <w:szCs w:val="20"/>
        </w:rPr>
        <w:tab/>
        <w:t xml:space="preserve">doanh thu phí bảo hiểm đã ghi nhận cho những dịch vụ đã cung cấp trong niên độ, được xác định bằng cách phân bổ giá trị còn lại của lợi nhuận </w:t>
      </w:r>
      <w:r w:rsidR="0002108F" w:rsidRPr="000B258C">
        <w:rPr>
          <w:rFonts w:ascii="Arial" w:hAnsi="Arial" w:cs="Arial"/>
          <w:sz w:val="20"/>
          <w:szCs w:val="20"/>
        </w:rPr>
        <w:t xml:space="preserve">cận biên từ </w:t>
      </w:r>
      <w:r w:rsidR="003973B7" w:rsidRPr="000B258C">
        <w:rPr>
          <w:rFonts w:ascii="Arial" w:hAnsi="Arial" w:cs="Arial"/>
          <w:sz w:val="20"/>
          <w:szCs w:val="20"/>
        </w:rPr>
        <w:t>hợp đồng tại thời điểm cuối kì báo cáo (trước bất kỳ phân bổ nào) trong khoảng thời gian bảo hiểm hiện tại và còn lại</w:t>
      </w:r>
      <w:r w:rsidR="0002108F" w:rsidRPr="000B258C">
        <w:rPr>
          <w:rFonts w:ascii="Arial" w:hAnsi="Arial" w:cs="Arial"/>
          <w:sz w:val="20"/>
          <w:szCs w:val="20"/>
        </w:rPr>
        <w:t>, áp dụng</w:t>
      </w:r>
      <w:r w:rsidR="003973B7" w:rsidRPr="000B258C">
        <w:rPr>
          <w:rFonts w:ascii="Arial" w:hAnsi="Arial" w:cs="Arial"/>
          <w:sz w:val="20"/>
          <w:szCs w:val="20"/>
        </w:rPr>
        <w:t xml:space="preserve"> theo quy định tại đoạn B119.</w:t>
      </w:r>
    </w:p>
    <w:p w:rsidR="000C5065" w:rsidRPr="000B258C" w:rsidRDefault="000C5065" w:rsidP="00502456">
      <w:pPr>
        <w:spacing w:after="0" w:line="276" w:lineRule="auto"/>
        <w:ind w:left="1440" w:hanging="720"/>
        <w:jc w:val="both"/>
        <w:rPr>
          <w:rFonts w:ascii="Arial" w:hAnsi="Arial" w:cs="Arial"/>
          <w:sz w:val="20"/>
          <w:szCs w:val="20"/>
        </w:rPr>
      </w:pPr>
    </w:p>
    <w:p w:rsidR="003973B7" w:rsidRPr="000B258C" w:rsidRDefault="0014216F" w:rsidP="00502456">
      <w:pPr>
        <w:spacing w:after="0" w:line="276" w:lineRule="auto"/>
        <w:ind w:left="720" w:hanging="720"/>
        <w:jc w:val="both"/>
        <w:rPr>
          <w:rFonts w:ascii="Arial" w:hAnsi="Arial" w:cs="Arial"/>
          <w:sz w:val="20"/>
          <w:szCs w:val="20"/>
        </w:rPr>
      </w:pPr>
      <w:r w:rsidRPr="000B258C">
        <w:rPr>
          <w:rFonts w:ascii="Arial" w:hAnsi="Arial" w:cs="Arial"/>
          <w:sz w:val="20"/>
          <w:szCs w:val="20"/>
        </w:rPr>
        <w:t>46</w:t>
      </w:r>
      <w:r w:rsidRPr="000B258C">
        <w:rPr>
          <w:rFonts w:ascii="Arial" w:hAnsi="Arial" w:cs="Arial"/>
          <w:sz w:val="20"/>
          <w:szCs w:val="20"/>
        </w:rPr>
        <w:tab/>
      </w:r>
      <w:r w:rsidR="003973B7" w:rsidRPr="000B258C">
        <w:rPr>
          <w:rFonts w:ascii="Arial" w:hAnsi="Arial" w:cs="Arial"/>
          <w:sz w:val="20"/>
          <w:szCs w:val="20"/>
        </w:rPr>
        <w:t>Một vài thay đổi trong lợi nhuận</w:t>
      </w:r>
      <w:r w:rsidR="0002108F" w:rsidRPr="000B258C">
        <w:rPr>
          <w:rFonts w:ascii="Arial" w:hAnsi="Arial" w:cs="Arial"/>
          <w:sz w:val="20"/>
          <w:szCs w:val="20"/>
        </w:rPr>
        <w:t xml:space="preserve"> cận biên từ</w:t>
      </w:r>
      <w:r w:rsidR="003973B7" w:rsidRPr="000B258C">
        <w:rPr>
          <w:rFonts w:ascii="Arial" w:hAnsi="Arial" w:cs="Arial"/>
          <w:sz w:val="20"/>
          <w:szCs w:val="20"/>
        </w:rPr>
        <w:t xml:space="preserve"> hợp đồng có thể bù trừ cho những thay đổi dòng tiền hoàn thành </w:t>
      </w:r>
      <w:r w:rsidR="0002108F" w:rsidRPr="000B258C">
        <w:rPr>
          <w:rFonts w:ascii="Arial" w:hAnsi="Arial" w:cs="Arial"/>
          <w:sz w:val="20"/>
          <w:szCs w:val="20"/>
        </w:rPr>
        <w:t xml:space="preserve">hợp đồng </w:t>
      </w:r>
      <w:r w:rsidR="004939A0" w:rsidRPr="000B258C">
        <w:rPr>
          <w:rFonts w:ascii="Arial" w:hAnsi="Arial" w:cs="Arial"/>
          <w:sz w:val="20"/>
          <w:szCs w:val="20"/>
        </w:rPr>
        <w:t xml:space="preserve">cho </w:t>
      </w:r>
      <w:r w:rsidR="00595D0A" w:rsidRPr="000B258C">
        <w:rPr>
          <w:rFonts w:ascii="Arial" w:hAnsi="Arial" w:cs="Arial"/>
          <w:sz w:val="20"/>
          <w:szCs w:val="20"/>
        </w:rPr>
        <w:t xml:space="preserve">nghĩa vụ </w:t>
      </w:r>
      <w:r w:rsidR="004939A0" w:rsidRPr="000B258C">
        <w:rPr>
          <w:rFonts w:ascii="Arial" w:hAnsi="Arial" w:cs="Arial"/>
          <w:sz w:val="20"/>
          <w:szCs w:val="20"/>
        </w:rPr>
        <w:t xml:space="preserve">trong </w:t>
      </w:r>
      <w:r w:rsidR="0002108F" w:rsidRPr="000B258C">
        <w:rPr>
          <w:rFonts w:ascii="Arial" w:hAnsi="Arial" w:cs="Arial"/>
          <w:sz w:val="20"/>
          <w:szCs w:val="20"/>
        </w:rPr>
        <w:t xml:space="preserve">thời gian bảo hiểm còn lại </w:t>
      </w:r>
      <w:r w:rsidR="003973B7" w:rsidRPr="000B258C">
        <w:rPr>
          <w:rFonts w:ascii="Arial" w:hAnsi="Arial" w:cs="Arial"/>
          <w:sz w:val="20"/>
          <w:szCs w:val="20"/>
        </w:rPr>
        <w:t xml:space="preserve">của hợp đồng, dẫn đến tổng giá trị ghi sổ của dự phòng cho thời </w:t>
      </w:r>
      <w:r w:rsidR="0002108F" w:rsidRPr="000B258C">
        <w:rPr>
          <w:rFonts w:ascii="Arial" w:hAnsi="Arial" w:cs="Arial"/>
          <w:sz w:val="20"/>
          <w:szCs w:val="20"/>
        </w:rPr>
        <w:t xml:space="preserve">hạn </w:t>
      </w:r>
      <w:r w:rsidR="003973B7" w:rsidRPr="000B258C">
        <w:rPr>
          <w:rFonts w:ascii="Arial" w:hAnsi="Arial" w:cs="Arial"/>
          <w:sz w:val="20"/>
          <w:szCs w:val="20"/>
        </w:rPr>
        <w:t xml:space="preserve">bảo hiểm còn lại không thay đổi. Trong trường hợp những thay đổi trong lợi nhuận </w:t>
      </w:r>
      <w:r w:rsidR="0002108F" w:rsidRPr="000B258C">
        <w:rPr>
          <w:rFonts w:ascii="Arial" w:hAnsi="Arial" w:cs="Arial"/>
          <w:sz w:val="20"/>
          <w:szCs w:val="20"/>
        </w:rPr>
        <w:t xml:space="preserve">cận biên từ </w:t>
      </w:r>
      <w:r w:rsidR="003973B7" w:rsidRPr="000B258C">
        <w:rPr>
          <w:rFonts w:ascii="Arial" w:hAnsi="Arial" w:cs="Arial"/>
          <w:sz w:val="20"/>
          <w:szCs w:val="20"/>
        </w:rPr>
        <w:t xml:space="preserve">hợp đồng không bù trừ được thay đổi dòng tiền hoàn thành </w:t>
      </w:r>
      <w:r w:rsidR="0002108F" w:rsidRPr="000B258C">
        <w:rPr>
          <w:rFonts w:ascii="Arial" w:hAnsi="Arial" w:cs="Arial"/>
          <w:sz w:val="20"/>
          <w:szCs w:val="20"/>
        </w:rPr>
        <w:t xml:space="preserve">hợp đồng trong dự phòng cho thời gian bảo hiểm </w:t>
      </w:r>
      <w:r w:rsidR="003973B7" w:rsidRPr="000B258C">
        <w:rPr>
          <w:rFonts w:ascii="Arial" w:hAnsi="Arial" w:cs="Arial"/>
          <w:sz w:val="20"/>
          <w:szCs w:val="20"/>
        </w:rPr>
        <w:t>còn lại của hợp đồng bảo hiểm, doanh nghiệp bảo hiểm phải ghi nhận doanh thu và chi phí cho những thay đổi này theo quy định ở đoạn 41.</w:t>
      </w:r>
    </w:p>
    <w:p w:rsidR="00D21D90" w:rsidRPr="000B258C" w:rsidRDefault="00D21D90" w:rsidP="00502456">
      <w:pPr>
        <w:spacing w:after="0" w:line="276" w:lineRule="auto"/>
        <w:ind w:left="720" w:hanging="720"/>
        <w:jc w:val="both"/>
        <w:rPr>
          <w:rFonts w:ascii="Arial" w:hAnsi="Arial" w:cs="Arial"/>
          <w:b/>
          <w:sz w:val="20"/>
          <w:szCs w:val="20"/>
        </w:rPr>
      </w:pPr>
    </w:p>
    <w:p w:rsidR="003973B7" w:rsidRPr="000B258C" w:rsidRDefault="003973B7" w:rsidP="00502456">
      <w:pPr>
        <w:spacing w:after="0" w:line="276" w:lineRule="auto"/>
        <w:jc w:val="both"/>
        <w:rPr>
          <w:rFonts w:ascii="Arial" w:hAnsi="Arial" w:cs="Arial"/>
          <w:b/>
          <w:sz w:val="20"/>
          <w:szCs w:val="20"/>
        </w:rPr>
      </w:pPr>
      <w:r w:rsidRPr="000B258C">
        <w:rPr>
          <w:rFonts w:ascii="Arial" w:hAnsi="Arial" w:cs="Arial"/>
          <w:b/>
          <w:sz w:val="20"/>
          <w:szCs w:val="20"/>
        </w:rPr>
        <w:t>Hợp đồng có rủi ro lớn</w:t>
      </w:r>
    </w:p>
    <w:p w:rsidR="003973B7" w:rsidRPr="000B258C" w:rsidRDefault="003973B7" w:rsidP="00502456">
      <w:pPr>
        <w:spacing w:after="0" w:line="276" w:lineRule="auto"/>
        <w:jc w:val="both"/>
        <w:rPr>
          <w:rFonts w:ascii="Arial" w:hAnsi="Arial" w:cs="Arial"/>
          <w:sz w:val="20"/>
          <w:szCs w:val="20"/>
        </w:rPr>
      </w:pPr>
    </w:p>
    <w:p w:rsidR="003973B7" w:rsidRPr="000B258C" w:rsidRDefault="0014216F" w:rsidP="00502456">
      <w:pPr>
        <w:spacing w:after="0" w:line="276" w:lineRule="auto"/>
        <w:ind w:left="720" w:hanging="720"/>
        <w:jc w:val="both"/>
        <w:rPr>
          <w:rFonts w:ascii="Arial" w:hAnsi="Arial" w:cs="Arial"/>
          <w:sz w:val="20"/>
          <w:szCs w:val="20"/>
        </w:rPr>
      </w:pPr>
      <w:r w:rsidRPr="000B258C">
        <w:rPr>
          <w:rFonts w:ascii="Arial" w:hAnsi="Arial" w:cs="Arial"/>
          <w:sz w:val="20"/>
          <w:szCs w:val="20"/>
        </w:rPr>
        <w:t>47</w:t>
      </w:r>
      <w:r w:rsidRPr="000B258C">
        <w:rPr>
          <w:rFonts w:ascii="Arial" w:hAnsi="Arial" w:cs="Arial"/>
          <w:sz w:val="20"/>
          <w:szCs w:val="20"/>
        </w:rPr>
        <w:tab/>
      </w:r>
      <w:r w:rsidR="003973B7" w:rsidRPr="000B258C">
        <w:rPr>
          <w:rFonts w:ascii="Arial" w:hAnsi="Arial" w:cs="Arial"/>
          <w:sz w:val="20"/>
          <w:szCs w:val="20"/>
        </w:rPr>
        <w:t xml:space="preserve">Một hợp đồng bảo hiểm có rủi ro lớn tại ngày ghi nhận ban đầu nếu như </w:t>
      </w:r>
      <w:r w:rsidR="009C4B9F" w:rsidRPr="000B258C">
        <w:rPr>
          <w:rFonts w:ascii="Arial" w:hAnsi="Arial" w:cs="Arial"/>
          <w:sz w:val="20"/>
          <w:szCs w:val="20"/>
        </w:rPr>
        <w:t xml:space="preserve">giá trị </w:t>
      </w:r>
      <w:r w:rsidR="003973B7" w:rsidRPr="000B258C">
        <w:rPr>
          <w:rFonts w:ascii="Arial" w:hAnsi="Arial" w:cs="Arial"/>
          <w:sz w:val="20"/>
          <w:szCs w:val="20"/>
        </w:rPr>
        <w:t xml:space="preserve">dòng tiền hoàn thành hợp đồng </w:t>
      </w:r>
      <w:r w:rsidR="009C4B9F" w:rsidRPr="000B258C">
        <w:rPr>
          <w:rFonts w:ascii="Arial" w:hAnsi="Arial" w:cs="Arial"/>
          <w:sz w:val="20"/>
          <w:szCs w:val="20"/>
        </w:rPr>
        <w:t xml:space="preserve">đã phân bổ vào hợp đồng đó </w:t>
      </w:r>
      <w:r w:rsidR="009C4B9F" w:rsidRPr="000B258C">
        <w:rPr>
          <w:rFonts w:ascii="Arial" w:hAnsi="Arial" w:cs="Arial"/>
          <w:sz w:val="20"/>
          <w:szCs w:val="20"/>
        </w:rPr>
        <w:tab/>
      </w:r>
      <w:r w:rsidR="003973B7" w:rsidRPr="000B258C">
        <w:rPr>
          <w:rFonts w:ascii="Arial" w:hAnsi="Arial" w:cs="Arial"/>
          <w:sz w:val="20"/>
          <w:szCs w:val="20"/>
        </w:rPr>
        <w:t xml:space="preserve">và bất kỳ dòng tiền liên quan đến khai thác hợp đồng bảo hiểm mới ghi nhận trước đó và bất kỳ dòng tiền phát sinh từ hợp đồng tại ngày ghi nhận ban đầu là dòng tiền ra. </w:t>
      </w:r>
      <w:proofErr w:type="gramStart"/>
      <w:r w:rsidR="003973B7" w:rsidRPr="000B258C">
        <w:rPr>
          <w:rFonts w:ascii="Arial" w:hAnsi="Arial" w:cs="Arial"/>
          <w:sz w:val="20"/>
          <w:szCs w:val="20"/>
        </w:rPr>
        <w:t>Áp dụng đoạn 16(a), doanh nghiệp bảo hiểm sẽ phân tách các hợp đồng đó với các hợp đồng không có rủi ro lớn.</w:t>
      </w:r>
      <w:proofErr w:type="gramEnd"/>
      <w:r w:rsidR="003973B7" w:rsidRPr="000B258C">
        <w:rPr>
          <w:rFonts w:ascii="Arial" w:hAnsi="Arial" w:cs="Arial"/>
          <w:sz w:val="20"/>
          <w:szCs w:val="20"/>
        </w:rPr>
        <w:t xml:space="preserve"> Trong phạm vị đoạn 17 áp dụng, doanh nghiệp có thể xác định nhóm các hợp đồng có rủi ro lớn bằng cách đo lường một nhóm các hợp đồng hơn là các hợp đồng riêng lẻ. Doanh nghiệp sẽ ghi nhận dòng tiền thuần ra cho nhóm các hợp đồng có rủi ro lớn là một khoản lỗ trên báo cáo hoạt động kinh doanh, dẫn đến giá trị ghi sổ của mức trách nhiệm cho nhóm bằng với dòng tiền hoàn thành hợp đồng và lợi nhuận cận biên từ nhóm hợp đồng bằng 0. </w:t>
      </w:r>
    </w:p>
    <w:p w:rsidR="003973B7" w:rsidRPr="000B258C" w:rsidRDefault="003973B7" w:rsidP="00502456">
      <w:pPr>
        <w:spacing w:after="0" w:line="276" w:lineRule="auto"/>
        <w:ind w:left="720" w:hanging="720"/>
        <w:jc w:val="both"/>
        <w:rPr>
          <w:rFonts w:ascii="Arial" w:hAnsi="Arial" w:cs="Arial"/>
          <w:sz w:val="20"/>
          <w:szCs w:val="20"/>
        </w:rPr>
      </w:pPr>
    </w:p>
    <w:p w:rsidR="003973B7" w:rsidRPr="000B258C" w:rsidRDefault="0014216F" w:rsidP="00502456">
      <w:pPr>
        <w:spacing w:after="0" w:line="276" w:lineRule="auto"/>
        <w:ind w:left="720" w:hanging="720"/>
        <w:jc w:val="both"/>
        <w:rPr>
          <w:rFonts w:ascii="Arial" w:hAnsi="Arial" w:cs="Arial"/>
          <w:sz w:val="20"/>
          <w:szCs w:val="20"/>
        </w:rPr>
      </w:pPr>
      <w:r w:rsidRPr="000B258C">
        <w:rPr>
          <w:rFonts w:ascii="Arial" w:hAnsi="Arial" w:cs="Arial"/>
          <w:sz w:val="20"/>
          <w:szCs w:val="20"/>
        </w:rPr>
        <w:t>48</w:t>
      </w:r>
      <w:r w:rsidRPr="000B258C">
        <w:rPr>
          <w:rFonts w:ascii="Arial" w:hAnsi="Arial" w:cs="Arial"/>
          <w:sz w:val="20"/>
          <w:szCs w:val="20"/>
        </w:rPr>
        <w:tab/>
      </w:r>
      <w:r w:rsidR="003973B7" w:rsidRPr="000B258C">
        <w:rPr>
          <w:rFonts w:ascii="Arial" w:hAnsi="Arial" w:cs="Arial"/>
          <w:sz w:val="20"/>
          <w:szCs w:val="20"/>
        </w:rPr>
        <w:t xml:space="preserve">Một nhóm hợp đồng bảo hiểm được cho là </w:t>
      </w:r>
      <w:r w:rsidR="00C02D16" w:rsidRPr="000B258C">
        <w:rPr>
          <w:rFonts w:ascii="Arial" w:hAnsi="Arial" w:cs="Arial"/>
          <w:sz w:val="20"/>
          <w:szCs w:val="20"/>
        </w:rPr>
        <w:t xml:space="preserve">có </w:t>
      </w:r>
      <w:r w:rsidR="003973B7" w:rsidRPr="000B258C">
        <w:rPr>
          <w:rFonts w:ascii="Arial" w:hAnsi="Arial" w:cs="Arial"/>
          <w:sz w:val="20"/>
          <w:szCs w:val="20"/>
        </w:rPr>
        <w:t xml:space="preserve">rủi ro lớn (hoặc rủi ro lớn hơn) vào ghi nhận sau lần đầu nếu như những giá trị dưới đây lớn hơn giá trị ghi sổ của lợi nhuận cận biên </w:t>
      </w:r>
      <w:r w:rsidR="006E0CAE" w:rsidRPr="000B258C">
        <w:rPr>
          <w:rFonts w:ascii="Arial" w:hAnsi="Arial" w:cs="Arial"/>
          <w:sz w:val="20"/>
          <w:szCs w:val="20"/>
        </w:rPr>
        <w:t xml:space="preserve">từ </w:t>
      </w:r>
      <w:r w:rsidR="003973B7" w:rsidRPr="000B258C">
        <w:rPr>
          <w:rFonts w:ascii="Arial" w:hAnsi="Arial" w:cs="Arial"/>
          <w:sz w:val="20"/>
          <w:szCs w:val="20"/>
        </w:rPr>
        <w:t>hợp đồng:</w:t>
      </w:r>
    </w:p>
    <w:p w:rsidR="003973B7" w:rsidRPr="000B258C" w:rsidRDefault="003973B7" w:rsidP="003323FE">
      <w:pPr>
        <w:pStyle w:val="ListParagraph"/>
        <w:numPr>
          <w:ilvl w:val="1"/>
          <w:numId w:val="18"/>
        </w:numPr>
        <w:spacing w:before="120" w:after="120" w:line="276" w:lineRule="auto"/>
        <w:ind w:left="1440" w:hanging="720"/>
        <w:contextualSpacing w:val="0"/>
        <w:jc w:val="both"/>
        <w:rPr>
          <w:rFonts w:ascii="Arial" w:hAnsi="Arial" w:cs="Arial"/>
          <w:sz w:val="20"/>
          <w:szCs w:val="20"/>
        </w:rPr>
      </w:pPr>
      <w:r w:rsidRPr="000B258C">
        <w:rPr>
          <w:rFonts w:ascii="Arial" w:hAnsi="Arial" w:cs="Arial"/>
          <w:sz w:val="20"/>
          <w:szCs w:val="20"/>
        </w:rPr>
        <w:t xml:space="preserve">thay đổi bất lợi </w:t>
      </w:r>
      <w:r w:rsidR="009C4B9F" w:rsidRPr="000B258C">
        <w:rPr>
          <w:rFonts w:ascii="Arial" w:hAnsi="Arial" w:cs="Arial"/>
          <w:sz w:val="20"/>
          <w:szCs w:val="20"/>
        </w:rPr>
        <w:t xml:space="preserve">trong dự phòng </w:t>
      </w:r>
      <w:r w:rsidRPr="000B258C">
        <w:rPr>
          <w:rFonts w:ascii="Arial" w:hAnsi="Arial" w:cs="Arial"/>
          <w:sz w:val="20"/>
          <w:szCs w:val="20"/>
        </w:rPr>
        <w:t xml:space="preserve">dòng tiền hoàn thành nhóm hợp đồng phân bổ phát sinh từ những thay đổi trong việc ước tính dòng tiền tương lai liên quan đến </w:t>
      </w:r>
      <w:r w:rsidR="005A6D6C" w:rsidRPr="000B258C">
        <w:rPr>
          <w:rFonts w:ascii="Arial" w:hAnsi="Arial" w:cs="Arial"/>
          <w:sz w:val="20"/>
          <w:szCs w:val="20"/>
        </w:rPr>
        <w:t xml:space="preserve">dịch </w:t>
      </w:r>
      <w:r w:rsidRPr="000B258C">
        <w:rPr>
          <w:rFonts w:ascii="Arial" w:hAnsi="Arial" w:cs="Arial"/>
          <w:sz w:val="20"/>
          <w:szCs w:val="20"/>
        </w:rPr>
        <w:t>vụ trong tương lai; và</w:t>
      </w:r>
    </w:p>
    <w:p w:rsidR="003973B7" w:rsidRPr="000B258C" w:rsidRDefault="003973B7" w:rsidP="00502456">
      <w:pPr>
        <w:pStyle w:val="ListParagraph"/>
        <w:numPr>
          <w:ilvl w:val="1"/>
          <w:numId w:val="18"/>
        </w:numPr>
        <w:spacing w:after="0" w:line="276" w:lineRule="auto"/>
        <w:ind w:left="1440" w:hanging="720"/>
        <w:jc w:val="both"/>
        <w:rPr>
          <w:rFonts w:ascii="Arial" w:hAnsi="Arial" w:cs="Arial"/>
          <w:sz w:val="20"/>
          <w:szCs w:val="20"/>
        </w:rPr>
      </w:pPr>
      <w:proofErr w:type="gramStart"/>
      <w:r w:rsidRPr="000B258C">
        <w:rPr>
          <w:rFonts w:ascii="Arial" w:hAnsi="Arial" w:cs="Arial"/>
          <w:sz w:val="20"/>
          <w:szCs w:val="20"/>
        </w:rPr>
        <w:t>phần</w:t>
      </w:r>
      <w:proofErr w:type="gramEnd"/>
      <w:r w:rsidRPr="000B258C">
        <w:rPr>
          <w:rFonts w:ascii="Arial" w:hAnsi="Arial" w:cs="Arial"/>
          <w:sz w:val="20"/>
          <w:szCs w:val="20"/>
        </w:rPr>
        <w:t xml:space="preserve"> giảm giá trị hợp lý của </w:t>
      </w:r>
      <w:r w:rsidR="006E0CAE" w:rsidRPr="000B258C">
        <w:rPr>
          <w:rFonts w:ascii="Arial" w:hAnsi="Arial" w:cs="Arial"/>
          <w:sz w:val="20"/>
          <w:szCs w:val="20"/>
        </w:rPr>
        <w:t xml:space="preserve">nhóm </w:t>
      </w:r>
      <w:r w:rsidRPr="000B258C">
        <w:rPr>
          <w:rFonts w:ascii="Arial" w:hAnsi="Arial" w:cs="Arial"/>
          <w:sz w:val="20"/>
          <w:szCs w:val="20"/>
        </w:rPr>
        <w:t xml:space="preserve">tài sản </w:t>
      </w:r>
      <w:r w:rsidR="006E0CAE" w:rsidRPr="000B258C">
        <w:rPr>
          <w:rFonts w:ascii="Arial" w:hAnsi="Arial" w:cs="Arial"/>
          <w:sz w:val="20"/>
          <w:szCs w:val="20"/>
        </w:rPr>
        <w:t>đầu tư</w:t>
      </w:r>
      <w:r w:rsidRPr="000B258C">
        <w:rPr>
          <w:rFonts w:ascii="Arial" w:hAnsi="Arial" w:cs="Arial"/>
          <w:sz w:val="20"/>
          <w:szCs w:val="20"/>
        </w:rPr>
        <w:t xml:space="preserve"> của doanh nghiệp bảo hiểm đối với nhóm hợp đồng bảo hiểm có đặc tính tham gia chia lãi trực tiếp. </w:t>
      </w:r>
    </w:p>
    <w:p w:rsidR="003973B7" w:rsidRPr="000B258C" w:rsidRDefault="003973B7" w:rsidP="00502456">
      <w:pPr>
        <w:spacing w:after="0" w:line="276" w:lineRule="auto"/>
        <w:jc w:val="both"/>
        <w:rPr>
          <w:rFonts w:ascii="Arial" w:hAnsi="Arial" w:cs="Arial"/>
          <w:sz w:val="20"/>
          <w:szCs w:val="20"/>
        </w:rPr>
      </w:pPr>
    </w:p>
    <w:p w:rsidR="003973B7" w:rsidRPr="000B258C" w:rsidRDefault="003973B7" w:rsidP="00502456">
      <w:pPr>
        <w:spacing w:after="0" w:line="276" w:lineRule="auto"/>
        <w:jc w:val="both"/>
        <w:rPr>
          <w:rFonts w:ascii="Arial" w:hAnsi="Arial" w:cs="Arial"/>
          <w:sz w:val="20"/>
          <w:szCs w:val="20"/>
        </w:rPr>
      </w:pPr>
      <w:r w:rsidRPr="000B258C">
        <w:rPr>
          <w:rFonts w:ascii="Arial" w:hAnsi="Arial" w:cs="Arial"/>
          <w:sz w:val="20"/>
          <w:szCs w:val="20"/>
        </w:rPr>
        <w:t>Áp dụng cho đoạn 44(c)(i), 45(b)(ii) and 45(c)(ii), doanh nghiệp bảo hiểm sẽ ghi nhận khoản chênh lệch đó như là một khoản lỗ trong kết quả hoạt động kinh doanh.</w:t>
      </w:r>
    </w:p>
    <w:p w:rsidR="003973B7" w:rsidRPr="000B258C" w:rsidRDefault="003973B7" w:rsidP="00502456">
      <w:pPr>
        <w:spacing w:after="0" w:line="276" w:lineRule="auto"/>
        <w:ind w:left="720" w:hanging="720"/>
        <w:jc w:val="both"/>
        <w:rPr>
          <w:rFonts w:ascii="Arial" w:hAnsi="Arial" w:cs="Arial"/>
          <w:sz w:val="20"/>
          <w:szCs w:val="20"/>
        </w:rPr>
      </w:pPr>
    </w:p>
    <w:p w:rsidR="00144ACD" w:rsidRPr="000B258C" w:rsidRDefault="00144ACD">
      <w:pPr>
        <w:rPr>
          <w:rFonts w:ascii="Arial" w:hAnsi="Arial" w:cs="Arial"/>
          <w:sz w:val="20"/>
          <w:szCs w:val="20"/>
        </w:rPr>
      </w:pPr>
      <w:r w:rsidRPr="000B258C">
        <w:rPr>
          <w:rFonts w:ascii="Arial" w:hAnsi="Arial" w:cs="Arial"/>
          <w:sz w:val="20"/>
          <w:szCs w:val="20"/>
        </w:rPr>
        <w:br w:type="page"/>
      </w:r>
    </w:p>
    <w:p w:rsidR="003973B7" w:rsidRPr="000B258C" w:rsidRDefault="003973B7" w:rsidP="00502456">
      <w:pPr>
        <w:spacing w:after="0" w:line="276" w:lineRule="auto"/>
        <w:ind w:left="720" w:hanging="720"/>
        <w:jc w:val="both"/>
        <w:rPr>
          <w:rFonts w:ascii="Arial" w:hAnsi="Arial" w:cs="Arial"/>
          <w:sz w:val="20"/>
          <w:szCs w:val="20"/>
        </w:rPr>
      </w:pPr>
      <w:r w:rsidRPr="000B258C">
        <w:rPr>
          <w:rFonts w:ascii="Arial" w:hAnsi="Arial" w:cs="Arial"/>
          <w:sz w:val="20"/>
          <w:szCs w:val="20"/>
        </w:rPr>
        <w:lastRenderedPageBreak/>
        <w:t>49</w:t>
      </w:r>
      <w:r w:rsidR="0014216F" w:rsidRPr="000B258C">
        <w:rPr>
          <w:rFonts w:ascii="Arial" w:hAnsi="Arial" w:cs="Arial"/>
          <w:sz w:val="20"/>
          <w:szCs w:val="20"/>
        </w:rPr>
        <w:tab/>
      </w:r>
      <w:r w:rsidRPr="000B258C">
        <w:rPr>
          <w:rFonts w:ascii="Arial" w:hAnsi="Arial" w:cs="Arial"/>
          <w:sz w:val="20"/>
          <w:szCs w:val="20"/>
        </w:rPr>
        <w:t>Doanh nghiệp sẽ ghi nhận mới</w:t>
      </w:r>
      <w:r w:rsidR="00C67CD6" w:rsidRPr="000B258C">
        <w:rPr>
          <w:rFonts w:ascii="Arial" w:hAnsi="Arial" w:cs="Arial"/>
          <w:sz w:val="20"/>
          <w:szCs w:val="20"/>
        </w:rPr>
        <w:t xml:space="preserve"> </w:t>
      </w:r>
      <w:r w:rsidRPr="000B258C">
        <w:rPr>
          <w:rFonts w:ascii="Arial" w:hAnsi="Arial" w:cs="Arial"/>
          <w:sz w:val="20"/>
          <w:szCs w:val="20"/>
        </w:rPr>
        <w:t>(hoặc điều chỉnh tăng)</w:t>
      </w:r>
      <w:r w:rsidR="00EA6BB5" w:rsidRPr="000B258C">
        <w:rPr>
          <w:rFonts w:ascii="Arial" w:hAnsi="Arial" w:cs="Arial"/>
          <w:sz w:val="20"/>
          <w:szCs w:val="20"/>
        </w:rPr>
        <w:t xml:space="preserve"> cấu</w:t>
      </w:r>
      <w:r w:rsidRPr="000B258C">
        <w:rPr>
          <w:rFonts w:ascii="Arial" w:hAnsi="Arial" w:cs="Arial"/>
          <w:sz w:val="20"/>
          <w:szCs w:val="20"/>
        </w:rPr>
        <w:t xml:space="preserve"> phần tổn thất trong dự phòng cho thời gian bảo hiểm còn lại cho nhóm rủi ro lớn mô tả các tổn thất ghi nhận áp dụng đoạn 47-48. </w:t>
      </w:r>
      <w:r w:rsidR="002869C7" w:rsidRPr="000B258C">
        <w:rPr>
          <w:rFonts w:ascii="Arial" w:hAnsi="Arial" w:cs="Arial"/>
          <w:sz w:val="20"/>
          <w:szCs w:val="20"/>
        </w:rPr>
        <w:t xml:space="preserve">Cấu </w:t>
      </w:r>
      <w:r w:rsidRPr="000B258C">
        <w:rPr>
          <w:rFonts w:ascii="Arial" w:hAnsi="Arial" w:cs="Arial"/>
          <w:sz w:val="20"/>
          <w:szCs w:val="20"/>
        </w:rPr>
        <w:t xml:space="preserve">phần tổn thất xác định giá trị ghi nhận trong kết quả hoạt động kinh doanh bằng cách hoàn nhập lỗ của nhóm bảo hiểm rủi ro lớn và do đó loại trừ khỏi việc xác định doanh </w:t>
      </w:r>
      <w:proofErr w:type="gramStart"/>
      <w:r w:rsidRPr="000B258C">
        <w:rPr>
          <w:rFonts w:ascii="Arial" w:hAnsi="Arial" w:cs="Arial"/>
          <w:sz w:val="20"/>
          <w:szCs w:val="20"/>
        </w:rPr>
        <w:t>thu</w:t>
      </w:r>
      <w:proofErr w:type="gramEnd"/>
      <w:r w:rsidRPr="000B258C">
        <w:rPr>
          <w:rFonts w:ascii="Arial" w:hAnsi="Arial" w:cs="Arial"/>
          <w:sz w:val="20"/>
          <w:szCs w:val="20"/>
        </w:rPr>
        <w:t xml:space="preserve"> bảo hiểm.</w:t>
      </w:r>
    </w:p>
    <w:p w:rsidR="00083BCC" w:rsidRPr="000B258C" w:rsidRDefault="00083BCC" w:rsidP="00502456">
      <w:pPr>
        <w:spacing w:after="0" w:line="276" w:lineRule="auto"/>
        <w:jc w:val="both"/>
        <w:rPr>
          <w:rFonts w:ascii="Arial" w:hAnsi="Arial" w:cs="Arial"/>
          <w:sz w:val="20"/>
          <w:szCs w:val="20"/>
        </w:rPr>
      </w:pPr>
    </w:p>
    <w:p w:rsidR="003973B7" w:rsidRPr="000B258C" w:rsidRDefault="0014216F" w:rsidP="00144ACD">
      <w:pPr>
        <w:spacing w:after="0" w:line="276" w:lineRule="auto"/>
        <w:ind w:left="720" w:hanging="720"/>
        <w:jc w:val="both"/>
        <w:rPr>
          <w:rFonts w:ascii="Arial" w:hAnsi="Arial" w:cs="Arial"/>
          <w:sz w:val="20"/>
          <w:szCs w:val="20"/>
        </w:rPr>
      </w:pPr>
      <w:r w:rsidRPr="000B258C">
        <w:rPr>
          <w:rFonts w:ascii="Arial" w:hAnsi="Arial" w:cs="Arial"/>
          <w:sz w:val="20"/>
          <w:szCs w:val="20"/>
        </w:rPr>
        <w:t>50</w:t>
      </w:r>
      <w:r w:rsidRPr="000B258C">
        <w:rPr>
          <w:rFonts w:ascii="Arial" w:hAnsi="Arial" w:cs="Arial"/>
          <w:sz w:val="20"/>
          <w:szCs w:val="20"/>
        </w:rPr>
        <w:tab/>
      </w:r>
      <w:r w:rsidR="003973B7" w:rsidRPr="000B258C">
        <w:rPr>
          <w:rFonts w:ascii="Arial" w:hAnsi="Arial" w:cs="Arial"/>
          <w:sz w:val="20"/>
          <w:szCs w:val="20"/>
        </w:rPr>
        <w:t>Sau khi ghi nhận khoản lỗ từ nhóm hợp đồng bảo hiểm có rủi ro lớn, doanh nghiệp sẽ thực hiện phân bổ:</w:t>
      </w:r>
    </w:p>
    <w:p w:rsidR="003973B7" w:rsidRPr="000B258C" w:rsidRDefault="007E655E" w:rsidP="003323FE">
      <w:pPr>
        <w:spacing w:before="120" w:after="120" w:line="276" w:lineRule="auto"/>
        <w:ind w:left="1440" w:hanging="720"/>
        <w:jc w:val="both"/>
        <w:rPr>
          <w:rFonts w:ascii="Arial" w:hAnsi="Arial" w:cs="Arial"/>
          <w:sz w:val="20"/>
          <w:szCs w:val="20"/>
        </w:rPr>
      </w:pPr>
      <w:r w:rsidRPr="000B258C">
        <w:rPr>
          <w:rFonts w:ascii="Arial" w:hAnsi="Arial" w:cs="Arial"/>
          <w:sz w:val="20"/>
          <w:szCs w:val="20"/>
        </w:rPr>
        <w:t>(</w:t>
      </w:r>
      <w:r w:rsidR="004A5633" w:rsidRPr="000B258C">
        <w:rPr>
          <w:rFonts w:ascii="Arial" w:hAnsi="Arial" w:cs="Arial"/>
          <w:sz w:val="20"/>
          <w:szCs w:val="20"/>
        </w:rPr>
        <w:t>a)</w:t>
      </w:r>
      <w:r w:rsidR="004A5633" w:rsidRPr="000B258C">
        <w:rPr>
          <w:rFonts w:ascii="Arial" w:hAnsi="Arial" w:cs="Arial"/>
          <w:sz w:val="20"/>
          <w:szCs w:val="20"/>
        </w:rPr>
        <w:tab/>
      </w:r>
      <w:proofErr w:type="gramStart"/>
      <w:r w:rsidR="004A5633" w:rsidRPr="000B258C">
        <w:rPr>
          <w:rFonts w:ascii="Arial" w:hAnsi="Arial" w:cs="Arial"/>
          <w:sz w:val="20"/>
          <w:szCs w:val="20"/>
        </w:rPr>
        <w:t>n</w:t>
      </w:r>
      <w:r w:rsidR="003973B7" w:rsidRPr="000B258C">
        <w:rPr>
          <w:rFonts w:ascii="Arial" w:hAnsi="Arial" w:cs="Arial"/>
          <w:sz w:val="20"/>
          <w:szCs w:val="20"/>
        </w:rPr>
        <w:t>hững</w:t>
      </w:r>
      <w:proofErr w:type="gramEnd"/>
      <w:r w:rsidR="003973B7" w:rsidRPr="000B258C">
        <w:rPr>
          <w:rFonts w:ascii="Arial" w:hAnsi="Arial" w:cs="Arial"/>
          <w:sz w:val="20"/>
          <w:szCs w:val="20"/>
        </w:rPr>
        <w:t xml:space="preserve"> thay đổi tiếp theo </w:t>
      </w:r>
      <w:r w:rsidR="00FB10A1" w:rsidRPr="000B258C">
        <w:rPr>
          <w:rFonts w:ascii="Arial" w:hAnsi="Arial" w:cs="Arial"/>
          <w:sz w:val="20"/>
          <w:szCs w:val="20"/>
        </w:rPr>
        <w:t xml:space="preserve">của </w:t>
      </w:r>
      <w:r w:rsidR="003973B7" w:rsidRPr="000B258C">
        <w:rPr>
          <w:rFonts w:ascii="Arial" w:hAnsi="Arial" w:cs="Arial"/>
          <w:sz w:val="20"/>
          <w:szCs w:val="20"/>
        </w:rPr>
        <w:t xml:space="preserve">dòng tiền hoàn thành </w:t>
      </w:r>
      <w:r w:rsidR="006E0CAE" w:rsidRPr="000B258C">
        <w:rPr>
          <w:rFonts w:ascii="Arial" w:hAnsi="Arial" w:cs="Arial"/>
          <w:sz w:val="20"/>
          <w:szCs w:val="20"/>
        </w:rPr>
        <w:t>hợp đồng</w:t>
      </w:r>
      <w:r w:rsidR="003973B7" w:rsidRPr="000B258C">
        <w:rPr>
          <w:rFonts w:ascii="Arial" w:hAnsi="Arial" w:cs="Arial"/>
          <w:sz w:val="20"/>
          <w:szCs w:val="20"/>
        </w:rPr>
        <w:t xml:space="preserve"> cho </w:t>
      </w:r>
      <w:r w:rsidR="009C4B9F" w:rsidRPr="000B258C">
        <w:rPr>
          <w:rFonts w:ascii="Arial" w:hAnsi="Arial" w:cs="Arial"/>
          <w:sz w:val="20"/>
          <w:szCs w:val="20"/>
        </w:rPr>
        <w:t>nghĩa vụ trong</w:t>
      </w:r>
      <w:r w:rsidR="004939A0" w:rsidRPr="000B258C">
        <w:rPr>
          <w:rFonts w:ascii="Arial" w:hAnsi="Arial" w:cs="Arial"/>
          <w:sz w:val="20"/>
          <w:szCs w:val="20"/>
        </w:rPr>
        <w:t xml:space="preserve"> thời gian bảo hiểm </w:t>
      </w:r>
      <w:r w:rsidR="003973B7" w:rsidRPr="000B258C">
        <w:rPr>
          <w:rFonts w:ascii="Arial" w:hAnsi="Arial" w:cs="Arial"/>
          <w:sz w:val="20"/>
          <w:szCs w:val="20"/>
        </w:rPr>
        <w:t>còn lại quy định trong đoạn 51 theo cơ sở hệ thống giữa:</w:t>
      </w:r>
    </w:p>
    <w:p w:rsidR="003973B7" w:rsidRPr="000B258C" w:rsidRDefault="007E655E" w:rsidP="00502456">
      <w:pPr>
        <w:spacing w:after="0" w:line="276" w:lineRule="auto"/>
        <w:ind w:left="2160" w:hanging="720"/>
        <w:jc w:val="both"/>
        <w:rPr>
          <w:rFonts w:ascii="Arial" w:hAnsi="Arial" w:cs="Arial"/>
          <w:sz w:val="20"/>
          <w:szCs w:val="20"/>
        </w:rPr>
      </w:pPr>
      <w:r w:rsidRPr="000B258C">
        <w:rPr>
          <w:rFonts w:ascii="Arial" w:hAnsi="Arial" w:cs="Arial"/>
          <w:sz w:val="20"/>
          <w:szCs w:val="20"/>
        </w:rPr>
        <w:t>(</w:t>
      </w:r>
      <w:r w:rsidR="004A5633" w:rsidRPr="000B258C">
        <w:rPr>
          <w:rFonts w:ascii="Arial" w:hAnsi="Arial" w:cs="Arial"/>
          <w:sz w:val="20"/>
          <w:szCs w:val="20"/>
        </w:rPr>
        <w:t>i)</w:t>
      </w:r>
      <w:r w:rsidR="004A5633" w:rsidRPr="000B258C">
        <w:rPr>
          <w:rFonts w:ascii="Arial" w:hAnsi="Arial" w:cs="Arial"/>
          <w:sz w:val="20"/>
          <w:szCs w:val="20"/>
        </w:rPr>
        <w:tab/>
      </w:r>
      <w:proofErr w:type="gramStart"/>
      <w:r w:rsidR="006F19AB" w:rsidRPr="000B258C">
        <w:rPr>
          <w:rFonts w:ascii="Arial" w:hAnsi="Arial" w:cs="Arial"/>
          <w:sz w:val="20"/>
          <w:szCs w:val="20"/>
        </w:rPr>
        <w:t>cấu</w:t>
      </w:r>
      <w:proofErr w:type="gramEnd"/>
      <w:r w:rsidR="006F19AB" w:rsidRPr="000B258C">
        <w:rPr>
          <w:rFonts w:ascii="Arial" w:hAnsi="Arial" w:cs="Arial"/>
          <w:sz w:val="20"/>
          <w:szCs w:val="20"/>
        </w:rPr>
        <w:t xml:space="preserve"> phần</w:t>
      </w:r>
      <w:r w:rsidR="003973B7" w:rsidRPr="000B258C">
        <w:rPr>
          <w:rFonts w:ascii="Arial" w:hAnsi="Arial" w:cs="Arial"/>
          <w:sz w:val="20"/>
          <w:szCs w:val="20"/>
        </w:rPr>
        <w:t xml:space="preserve"> </w:t>
      </w:r>
      <w:r w:rsidR="002869C7" w:rsidRPr="000B258C">
        <w:rPr>
          <w:rFonts w:ascii="Arial" w:hAnsi="Arial" w:cs="Arial"/>
          <w:sz w:val="20"/>
          <w:szCs w:val="20"/>
        </w:rPr>
        <w:t xml:space="preserve">tổn thất </w:t>
      </w:r>
      <w:r w:rsidR="004939A0" w:rsidRPr="000B258C">
        <w:rPr>
          <w:rFonts w:ascii="Arial" w:hAnsi="Arial" w:cs="Arial"/>
          <w:sz w:val="20"/>
          <w:szCs w:val="20"/>
        </w:rPr>
        <w:t>của dự phòng cho</w:t>
      </w:r>
      <w:r w:rsidR="003973B7" w:rsidRPr="000B258C">
        <w:rPr>
          <w:rFonts w:ascii="Arial" w:hAnsi="Arial" w:cs="Arial"/>
          <w:sz w:val="20"/>
          <w:szCs w:val="20"/>
        </w:rPr>
        <w:t xml:space="preserve"> thời gian bảo hiểm còn lại</w:t>
      </w:r>
      <w:r w:rsidR="004939A0" w:rsidRPr="000B258C">
        <w:rPr>
          <w:rFonts w:ascii="Arial" w:hAnsi="Arial" w:cs="Arial"/>
          <w:sz w:val="20"/>
          <w:szCs w:val="20"/>
        </w:rPr>
        <w:t>;</w:t>
      </w:r>
    </w:p>
    <w:p w:rsidR="003973B7" w:rsidRPr="000B258C" w:rsidRDefault="007E655E" w:rsidP="003323FE">
      <w:pPr>
        <w:spacing w:before="120" w:after="120" w:line="276" w:lineRule="auto"/>
        <w:ind w:left="2160" w:hanging="720"/>
        <w:jc w:val="both"/>
        <w:rPr>
          <w:rFonts w:ascii="Arial" w:hAnsi="Arial" w:cs="Arial"/>
          <w:sz w:val="20"/>
          <w:szCs w:val="20"/>
        </w:rPr>
      </w:pPr>
      <w:r w:rsidRPr="000B258C">
        <w:rPr>
          <w:rFonts w:ascii="Arial" w:hAnsi="Arial" w:cs="Arial"/>
          <w:sz w:val="20"/>
          <w:szCs w:val="20"/>
        </w:rPr>
        <w:t>(</w:t>
      </w:r>
      <w:r w:rsidR="004A5633" w:rsidRPr="000B258C">
        <w:rPr>
          <w:rFonts w:ascii="Arial" w:hAnsi="Arial" w:cs="Arial"/>
          <w:sz w:val="20"/>
          <w:szCs w:val="20"/>
        </w:rPr>
        <w:t>ii)</w:t>
      </w:r>
      <w:r w:rsidR="004A5633" w:rsidRPr="000B258C">
        <w:rPr>
          <w:rFonts w:ascii="Arial" w:hAnsi="Arial" w:cs="Arial"/>
          <w:sz w:val="20"/>
          <w:szCs w:val="20"/>
        </w:rPr>
        <w:tab/>
      </w:r>
      <w:proofErr w:type="gramStart"/>
      <w:r w:rsidR="004939A0" w:rsidRPr="000B258C">
        <w:rPr>
          <w:rFonts w:ascii="Arial" w:hAnsi="Arial" w:cs="Arial"/>
          <w:sz w:val="20"/>
          <w:szCs w:val="20"/>
        </w:rPr>
        <w:t>dự</w:t>
      </w:r>
      <w:proofErr w:type="gramEnd"/>
      <w:r w:rsidR="004939A0" w:rsidRPr="000B258C">
        <w:rPr>
          <w:rFonts w:ascii="Arial" w:hAnsi="Arial" w:cs="Arial"/>
          <w:sz w:val="20"/>
          <w:szCs w:val="20"/>
        </w:rPr>
        <w:t xml:space="preserve"> phòng </w:t>
      </w:r>
      <w:r w:rsidR="003973B7" w:rsidRPr="000B258C">
        <w:rPr>
          <w:rFonts w:ascii="Arial" w:hAnsi="Arial" w:cs="Arial"/>
          <w:sz w:val="20"/>
          <w:szCs w:val="20"/>
        </w:rPr>
        <w:t xml:space="preserve">cho thời gian bảo hiểm còn lại, ngoại trừ </w:t>
      </w:r>
      <w:r w:rsidR="002869C7" w:rsidRPr="000B258C">
        <w:rPr>
          <w:rFonts w:ascii="Arial" w:hAnsi="Arial" w:cs="Arial"/>
          <w:sz w:val="20"/>
          <w:szCs w:val="20"/>
        </w:rPr>
        <w:t>cấu phần tổn thất</w:t>
      </w:r>
      <w:r w:rsidR="003973B7" w:rsidRPr="000B258C">
        <w:rPr>
          <w:rFonts w:ascii="Arial" w:hAnsi="Arial" w:cs="Arial"/>
          <w:sz w:val="20"/>
          <w:szCs w:val="20"/>
        </w:rPr>
        <w:t>.</w:t>
      </w:r>
    </w:p>
    <w:p w:rsidR="003973B7" w:rsidRPr="000B258C" w:rsidRDefault="007E655E" w:rsidP="00502456">
      <w:pPr>
        <w:spacing w:after="0" w:line="276" w:lineRule="auto"/>
        <w:ind w:left="1440" w:hanging="720"/>
        <w:jc w:val="both"/>
        <w:rPr>
          <w:rFonts w:ascii="Arial" w:hAnsi="Arial" w:cs="Arial"/>
          <w:sz w:val="20"/>
          <w:szCs w:val="20"/>
        </w:rPr>
      </w:pPr>
      <w:r w:rsidRPr="000B258C">
        <w:rPr>
          <w:rFonts w:ascii="Arial" w:hAnsi="Arial" w:cs="Arial"/>
          <w:sz w:val="20"/>
          <w:szCs w:val="20"/>
        </w:rPr>
        <w:t>(</w:t>
      </w:r>
      <w:r w:rsidR="004A5633" w:rsidRPr="000B258C">
        <w:rPr>
          <w:rFonts w:ascii="Arial" w:hAnsi="Arial" w:cs="Arial"/>
          <w:sz w:val="20"/>
          <w:szCs w:val="20"/>
        </w:rPr>
        <w:t>b)</w:t>
      </w:r>
      <w:r w:rsidR="004A5633" w:rsidRPr="000B258C">
        <w:rPr>
          <w:rFonts w:ascii="Arial" w:hAnsi="Arial" w:cs="Arial"/>
          <w:sz w:val="20"/>
          <w:szCs w:val="20"/>
        </w:rPr>
        <w:tab/>
        <w:t>b</w:t>
      </w:r>
      <w:r w:rsidR="003973B7" w:rsidRPr="000B258C">
        <w:rPr>
          <w:rFonts w:ascii="Arial" w:hAnsi="Arial" w:cs="Arial"/>
          <w:sz w:val="20"/>
          <w:szCs w:val="20"/>
        </w:rPr>
        <w:t xml:space="preserve">ất kỳ thay đổi giảm tiếp theo của dòng tiền hoàn thành phân bổ cho nhóm hợp đồng phát sinh từ việc thay đổi ước tính dòng tiền tương lai liên quan đến nghĩa vụ tương lai và bất kỳ thay đổi tăng tiếp theo trong phần ghía trị hợp lý của tài sản </w:t>
      </w:r>
      <w:r w:rsidR="004B6987" w:rsidRPr="000B258C">
        <w:rPr>
          <w:rFonts w:ascii="Arial" w:hAnsi="Arial" w:cs="Arial"/>
          <w:sz w:val="20"/>
          <w:szCs w:val="20"/>
        </w:rPr>
        <w:t>đầu tư</w:t>
      </w:r>
      <w:r w:rsidR="003973B7" w:rsidRPr="000B258C">
        <w:rPr>
          <w:rFonts w:ascii="Arial" w:hAnsi="Arial" w:cs="Arial"/>
          <w:sz w:val="20"/>
          <w:szCs w:val="20"/>
        </w:rPr>
        <w:t xml:space="preserve"> của doanh nghiệp chỉ liên quan đến </w:t>
      </w:r>
      <w:r w:rsidR="002869C7" w:rsidRPr="000B258C">
        <w:rPr>
          <w:rFonts w:ascii="Arial" w:hAnsi="Arial" w:cs="Arial"/>
          <w:sz w:val="20"/>
          <w:szCs w:val="20"/>
        </w:rPr>
        <w:t xml:space="preserve">cấu phần tổn thất </w:t>
      </w:r>
      <w:r w:rsidR="003973B7" w:rsidRPr="000B258C">
        <w:rPr>
          <w:rFonts w:ascii="Arial" w:hAnsi="Arial" w:cs="Arial"/>
          <w:sz w:val="20"/>
          <w:szCs w:val="20"/>
        </w:rPr>
        <w:t xml:space="preserve">cho đến khi thành phần này giảm về </w:t>
      </w:r>
      <w:r w:rsidR="006F19AB" w:rsidRPr="000B258C">
        <w:rPr>
          <w:rFonts w:ascii="Arial" w:hAnsi="Arial" w:cs="Arial"/>
          <w:sz w:val="20"/>
          <w:szCs w:val="20"/>
        </w:rPr>
        <w:t>không</w:t>
      </w:r>
      <w:r w:rsidR="003973B7" w:rsidRPr="000B258C">
        <w:rPr>
          <w:rFonts w:ascii="Arial" w:hAnsi="Arial" w:cs="Arial"/>
          <w:sz w:val="20"/>
          <w:szCs w:val="20"/>
        </w:rPr>
        <w:t>. Áp dụng đoạn 44(c)(ii), 45(b)(iii) và 45(c)(iii), doanh nghiệp sẽ điều chỉnh lợi nhuận cận biên</w:t>
      </w:r>
      <w:r w:rsidR="00780739" w:rsidRPr="000B258C">
        <w:rPr>
          <w:rFonts w:ascii="Arial" w:hAnsi="Arial" w:cs="Arial"/>
          <w:sz w:val="20"/>
          <w:szCs w:val="20"/>
        </w:rPr>
        <w:t xml:space="preserve"> từ</w:t>
      </w:r>
      <w:r w:rsidR="003973B7" w:rsidRPr="000B258C">
        <w:rPr>
          <w:rFonts w:ascii="Arial" w:hAnsi="Arial" w:cs="Arial"/>
          <w:sz w:val="20"/>
          <w:szCs w:val="20"/>
        </w:rPr>
        <w:t xml:space="preserve"> hợp đồng cho phần chênh lệch giả</w:t>
      </w:r>
      <w:r w:rsidR="000B01BE" w:rsidRPr="000B258C">
        <w:rPr>
          <w:rFonts w:ascii="Arial" w:hAnsi="Arial" w:cs="Arial"/>
          <w:sz w:val="20"/>
          <w:szCs w:val="20"/>
        </w:rPr>
        <w:t xml:space="preserve">m đối với giá trị phân bổ vào cấu phần </w:t>
      </w:r>
      <w:r w:rsidR="002869C7" w:rsidRPr="000B258C">
        <w:rPr>
          <w:rFonts w:ascii="Arial" w:hAnsi="Arial" w:cs="Arial"/>
          <w:sz w:val="20"/>
          <w:szCs w:val="20"/>
        </w:rPr>
        <w:t>tổn thất</w:t>
      </w:r>
      <w:r w:rsidR="00C67CD6" w:rsidRPr="000B258C">
        <w:rPr>
          <w:rFonts w:ascii="Arial" w:hAnsi="Arial" w:cs="Arial"/>
          <w:sz w:val="20"/>
          <w:szCs w:val="20"/>
        </w:rPr>
        <w:t>.</w:t>
      </w:r>
    </w:p>
    <w:p w:rsidR="00083BCC" w:rsidRPr="000B258C" w:rsidRDefault="00083BCC" w:rsidP="00502456">
      <w:pPr>
        <w:spacing w:after="0" w:line="276" w:lineRule="auto"/>
        <w:jc w:val="both"/>
        <w:rPr>
          <w:rFonts w:ascii="Arial" w:hAnsi="Arial" w:cs="Arial"/>
          <w:sz w:val="20"/>
          <w:szCs w:val="20"/>
        </w:rPr>
      </w:pPr>
    </w:p>
    <w:p w:rsidR="008865C4" w:rsidRPr="000B258C" w:rsidRDefault="0014216F" w:rsidP="00EE0B98">
      <w:pPr>
        <w:spacing w:after="0" w:line="276" w:lineRule="auto"/>
        <w:ind w:left="720" w:hanging="720"/>
        <w:jc w:val="both"/>
        <w:rPr>
          <w:rFonts w:ascii="Arial" w:hAnsi="Arial" w:cs="Arial"/>
          <w:sz w:val="20"/>
          <w:szCs w:val="20"/>
        </w:rPr>
      </w:pPr>
      <w:r w:rsidRPr="000B258C">
        <w:rPr>
          <w:rFonts w:ascii="Arial" w:hAnsi="Arial" w:cs="Arial"/>
          <w:sz w:val="20"/>
          <w:szCs w:val="20"/>
        </w:rPr>
        <w:t>51</w:t>
      </w:r>
      <w:r w:rsidR="00EA6BB5" w:rsidRPr="000B258C">
        <w:rPr>
          <w:rFonts w:ascii="Arial" w:hAnsi="Arial" w:cs="Arial"/>
          <w:sz w:val="20"/>
          <w:szCs w:val="20"/>
        </w:rPr>
        <w:tab/>
      </w:r>
      <w:r w:rsidR="008865C4" w:rsidRPr="000B258C">
        <w:rPr>
          <w:rFonts w:ascii="Arial" w:hAnsi="Arial" w:cs="Arial"/>
          <w:sz w:val="20"/>
          <w:szCs w:val="20"/>
        </w:rPr>
        <w:t xml:space="preserve">Những thay đổi </w:t>
      </w:r>
      <w:r w:rsidR="009C4B9F" w:rsidRPr="000B258C">
        <w:rPr>
          <w:rFonts w:ascii="Arial" w:hAnsi="Arial" w:cs="Arial"/>
          <w:sz w:val="20"/>
          <w:szCs w:val="20"/>
        </w:rPr>
        <w:t xml:space="preserve">tiếp </w:t>
      </w:r>
      <w:proofErr w:type="gramStart"/>
      <w:r w:rsidR="009C4B9F" w:rsidRPr="000B258C">
        <w:rPr>
          <w:rFonts w:ascii="Arial" w:hAnsi="Arial" w:cs="Arial"/>
          <w:sz w:val="20"/>
          <w:szCs w:val="20"/>
        </w:rPr>
        <w:t>theo</w:t>
      </w:r>
      <w:proofErr w:type="gramEnd"/>
      <w:r w:rsidR="008865C4" w:rsidRPr="000B258C">
        <w:rPr>
          <w:rFonts w:ascii="Arial" w:hAnsi="Arial" w:cs="Arial"/>
          <w:sz w:val="20"/>
          <w:szCs w:val="20"/>
        </w:rPr>
        <w:t xml:space="preserve"> của dòng tiền hoàn thành hợp đồng </w:t>
      </w:r>
      <w:r w:rsidR="009C4B9F" w:rsidRPr="000B258C">
        <w:rPr>
          <w:rFonts w:ascii="Arial" w:hAnsi="Arial" w:cs="Arial"/>
          <w:sz w:val="20"/>
          <w:szCs w:val="20"/>
        </w:rPr>
        <w:t xml:space="preserve">cho nghĩa vụ trong </w:t>
      </w:r>
      <w:r w:rsidR="008865C4" w:rsidRPr="000B258C">
        <w:rPr>
          <w:rFonts w:ascii="Arial" w:hAnsi="Arial" w:cs="Arial"/>
          <w:sz w:val="20"/>
          <w:szCs w:val="20"/>
        </w:rPr>
        <w:t xml:space="preserve">thời </w:t>
      </w:r>
      <w:r w:rsidR="009C4B9F" w:rsidRPr="000B258C">
        <w:rPr>
          <w:rFonts w:ascii="Arial" w:hAnsi="Arial" w:cs="Arial"/>
          <w:sz w:val="20"/>
          <w:szCs w:val="20"/>
        </w:rPr>
        <w:t xml:space="preserve">gian </w:t>
      </w:r>
      <w:r w:rsidR="008865C4" w:rsidRPr="000B258C">
        <w:rPr>
          <w:rFonts w:ascii="Arial" w:hAnsi="Arial" w:cs="Arial"/>
          <w:sz w:val="20"/>
          <w:szCs w:val="20"/>
        </w:rPr>
        <w:t>bảo hiểm còn lại được phân bổ theo đoạn 50(a) như sau:</w:t>
      </w:r>
    </w:p>
    <w:p w:rsidR="008865C4" w:rsidRPr="000B258C" w:rsidRDefault="008865C4" w:rsidP="003323FE">
      <w:pPr>
        <w:spacing w:before="120" w:after="120" w:line="276" w:lineRule="auto"/>
        <w:ind w:left="1440" w:hanging="720"/>
        <w:jc w:val="both"/>
        <w:rPr>
          <w:rFonts w:ascii="Arial" w:hAnsi="Arial" w:cs="Arial"/>
          <w:sz w:val="20"/>
          <w:szCs w:val="20"/>
        </w:rPr>
      </w:pPr>
      <w:r w:rsidRPr="000B258C">
        <w:rPr>
          <w:rFonts w:ascii="Arial" w:hAnsi="Arial" w:cs="Arial"/>
          <w:sz w:val="20"/>
          <w:szCs w:val="20"/>
        </w:rPr>
        <w:t>(a)</w:t>
      </w:r>
      <w:r w:rsidRPr="000B258C">
        <w:rPr>
          <w:rFonts w:ascii="Arial" w:hAnsi="Arial" w:cs="Arial"/>
          <w:sz w:val="20"/>
          <w:szCs w:val="20"/>
        </w:rPr>
        <w:tab/>
      </w:r>
      <w:proofErr w:type="gramStart"/>
      <w:r w:rsidRPr="000B258C">
        <w:rPr>
          <w:rFonts w:ascii="Arial" w:hAnsi="Arial" w:cs="Arial"/>
          <w:sz w:val="20"/>
          <w:szCs w:val="20"/>
        </w:rPr>
        <w:t>ước</w:t>
      </w:r>
      <w:proofErr w:type="gramEnd"/>
      <w:r w:rsidRPr="000B258C">
        <w:rPr>
          <w:rFonts w:ascii="Arial" w:hAnsi="Arial" w:cs="Arial"/>
          <w:sz w:val="20"/>
          <w:szCs w:val="20"/>
        </w:rPr>
        <w:t xml:space="preserve"> tính giá trị hiện tại của dòng tiền tương lai cho </w:t>
      </w:r>
      <w:r w:rsidR="00F54839" w:rsidRPr="000B258C">
        <w:rPr>
          <w:rFonts w:ascii="Arial" w:hAnsi="Arial" w:cs="Arial"/>
          <w:sz w:val="20"/>
          <w:szCs w:val="20"/>
        </w:rPr>
        <w:t xml:space="preserve">các khoản </w:t>
      </w:r>
      <w:r w:rsidRPr="000B258C">
        <w:rPr>
          <w:rFonts w:ascii="Arial" w:hAnsi="Arial" w:cs="Arial"/>
          <w:sz w:val="20"/>
          <w:szCs w:val="20"/>
        </w:rPr>
        <w:t xml:space="preserve">bồi thường và chi phí từ dự phòng cho thời </w:t>
      </w:r>
      <w:r w:rsidR="00595D0A" w:rsidRPr="000B258C">
        <w:rPr>
          <w:rFonts w:ascii="Arial" w:hAnsi="Arial" w:cs="Arial"/>
          <w:sz w:val="20"/>
          <w:szCs w:val="20"/>
        </w:rPr>
        <w:t xml:space="preserve">gian </w:t>
      </w:r>
      <w:r w:rsidRPr="000B258C">
        <w:rPr>
          <w:rFonts w:ascii="Arial" w:hAnsi="Arial" w:cs="Arial"/>
          <w:sz w:val="20"/>
          <w:szCs w:val="20"/>
        </w:rPr>
        <w:t xml:space="preserve">bảo hiểm còn lại do chi phí dịch vụ bảo hiểm đã phát sinh; </w:t>
      </w:r>
    </w:p>
    <w:p w:rsidR="008865C4" w:rsidRPr="000B258C" w:rsidRDefault="008865C4" w:rsidP="00502456">
      <w:pPr>
        <w:spacing w:after="0" w:line="276" w:lineRule="auto"/>
        <w:ind w:left="1440" w:hanging="720"/>
        <w:jc w:val="both"/>
        <w:rPr>
          <w:rFonts w:ascii="Arial" w:hAnsi="Arial" w:cs="Arial"/>
          <w:sz w:val="20"/>
          <w:szCs w:val="20"/>
        </w:rPr>
      </w:pPr>
      <w:r w:rsidRPr="000B258C">
        <w:rPr>
          <w:rFonts w:ascii="Arial" w:hAnsi="Arial" w:cs="Arial"/>
          <w:sz w:val="20"/>
          <w:szCs w:val="20"/>
        </w:rPr>
        <w:t>(b)</w:t>
      </w:r>
      <w:r w:rsidRPr="000B258C">
        <w:rPr>
          <w:rFonts w:ascii="Arial" w:hAnsi="Arial" w:cs="Arial"/>
          <w:sz w:val="20"/>
          <w:szCs w:val="20"/>
        </w:rPr>
        <w:tab/>
      </w:r>
      <w:proofErr w:type="gramStart"/>
      <w:r w:rsidRPr="000B258C">
        <w:rPr>
          <w:rFonts w:ascii="Arial" w:hAnsi="Arial" w:cs="Arial"/>
          <w:sz w:val="20"/>
          <w:szCs w:val="20"/>
        </w:rPr>
        <w:t>những</w:t>
      </w:r>
      <w:proofErr w:type="gramEnd"/>
      <w:r w:rsidRPr="000B258C">
        <w:rPr>
          <w:rFonts w:ascii="Arial" w:hAnsi="Arial" w:cs="Arial"/>
          <w:sz w:val="20"/>
          <w:szCs w:val="20"/>
        </w:rPr>
        <w:t xml:space="preserve"> thay </w:t>
      </w:r>
      <w:r w:rsidR="00627ED8" w:rsidRPr="000B258C">
        <w:rPr>
          <w:rFonts w:ascii="Arial" w:hAnsi="Arial" w:cs="Arial"/>
          <w:sz w:val="20"/>
          <w:szCs w:val="20"/>
        </w:rPr>
        <w:t>đổi</w:t>
      </w:r>
      <w:r w:rsidRPr="000B258C">
        <w:rPr>
          <w:rFonts w:ascii="Arial" w:hAnsi="Arial" w:cs="Arial"/>
          <w:sz w:val="20"/>
          <w:szCs w:val="20"/>
        </w:rPr>
        <w:t xml:space="preserve"> trong </w:t>
      </w:r>
      <w:r w:rsidR="005029F3" w:rsidRPr="000B258C">
        <w:rPr>
          <w:rFonts w:ascii="Arial" w:hAnsi="Arial" w:cs="Arial"/>
          <w:sz w:val="20"/>
          <w:szCs w:val="20"/>
        </w:rPr>
        <w:t xml:space="preserve">điều chỉnh rủi ro </w:t>
      </w:r>
      <w:r w:rsidR="00550434" w:rsidRPr="000B258C">
        <w:rPr>
          <w:rFonts w:ascii="Arial" w:hAnsi="Arial" w:cs="Arial"/>
          <w:sz w:val="20"/>
          <w:szCs w:val="20"/>
        </w:rPr>
        <w:t xml:space="preserve">phi tài chính </w:t>
      </w:r>
      <w:r w:rsidRPr="000B258C">
        <w:rPr>
          <w:rFonts w:ascii="Arial" w:hAnsi="Arial" w:cs="Arial"/>
          <w:sz w:val="20"/>
          <w:szCs w:val="20"/>
        </w:rPr>
        <w:t xml:space="preserve">ghi nhận trong báo cáo kết quả hoạt động kinh doanh </w:t>
      </w:r>
      <w:r w:rsidR="00627ED8" w:rsidRPr="000B258C">
        <w:rPr>
          <w:rFonts w:ascii="Arial" w:hAnsi="Arial" w:cs="Arial"/>
          <w:sz w:val="20"/>
          <w:szCs w:val="20"/>
        </w:rPr>
        <w:t>do giảm thiểu rủi ro</w:t>
      </w:r>
      <w:r w:rsidR="003B0318" w:rsidRPr="000B258C">
        <w:rPr>
          <w:rFonts w:ascii="Arial" w:hAnsi="Arial" w:cs="Arial"/>
          <w:sz w:val="20"/>
          <w:szCs w:val="20"/>
        </w:rPr>
        <w:t>; và</w:t>
      </w:r>
      <w:r w:rsidR="00627ED8" w:rsidRPr="000B258C">
        <w:rPr>
          <w:rFonts w:ascii="Arial" w:hAnsi="Arial" w:cs="Arial"/>
          <w:sz w:val="20"/>
          <w:szCs w:val="20"/>
        </w:rPr>
        <w:t xml:space="preserve"> </w:t>
      </w:r>
    </w:p>
    <w:p w:rsidR="008865C4" w:rsidRPr="000B258C" w:rsidRDefault="008865C4" w:rsidP="003323FE">
      <w:pPr>
        <w:spacing w:before="120" w:after="120" w:line="276" w:lineRule="auto"/>
        <w:ind w:left="1440" w:hanging="720"/>
        <w:jc w:val="both"/>
        <w:rPr>
          <w:rFonts w:ascii="Arial" w:hAnsi="Arial" w:cs="Arial"/>
          <w:sz w:val="20"/>
          <w:szCs w:val="20"/>
        </w:rPr>
      </w:pPr>
      <w:r w:rsidRPr="000B258C">
        <w:rPr>
          <w:rFonts w:ascii="Arial" w:hAnsi="Arial" w:cs="Arial"/>
          <w:sz w:val="20"/>
          <w:szCs w:val="20"/>
        </w:rPr>
        <w:t>(c)</w:t>
      </w:r>
      <w:r w:rsidRPr="000B258C">
        <w:rPr>
          <w:rFonts w:ascii="Arial" w:hAnsi="Arial" w:cs="Arial"/>
          <w:sz w:val="20"/>
          <w:szCs w:val="20"/>
        </w:rPr>
        <w:tab/>
      </w:r>
      <w:proofErr w:type="gramStart"/>
      <w:r w:rsidR="006B045A" w:rsidRPr="000B258C">
        <w:rPr>
          <w:rFonts w:ascii="Arial" w:hAnsi="Arial" w:cs="Arial"/>
          <w:sz w:val="20"/>
          <w:szCs w:val="20"/>
        </w:rPr>
        <w:t>doanh</w:t>
      </w:r>
      <w:proofErr w:type="gramEnd"/>
      <w:r w:rsidR="006B045A" w:rsidRPr="000B258C">
        <w:rPr>
          <w:rFonts w:ascii="Arial" w:hAnsi="Arial" w:cs="Arial"/>
          <w:sz w:val="20"/>
          <w:szCs w:val="20"/>
        </w:rPr>
        <w:t xml:space="preserve"> thu hoặc chi phí tài chính bảo hiểm</w:t>
      </w:r>
      <w:r w:rsidRPr="000B258C">
        <w:rPr>
          <w:rFonts w:ascii="Arial" w:hAnsi="Arial" w:cs="Arial"/>
          <w:sz w:val="20"/>
          <w:szCs w:val="20"/>
        </w:rPr>
        <w:t>.</w:t>
      </w:r>
    </w:p>
    <w:p w:rsidR="00083BCC" w:rsidRPr="000B258C" w:rsidRDefault="00083BCC" w:rsidP="00502456">
      <w:pPr>
        <w:spacing w:after="0" w:line="276" w:lineRule="auto"/>
        <w:jc w:val="both"/>
        <w:rPr>
          <w:rFonts w:ascii="Arial" w:hAnsi="Arial" w:cs="Arial"/>
          <w:sz w:val="20"/>
          <w:szCs w:val="20"/>
        </w:rPr>
      </w:pPr>
    </w:p>
    <w:p w:rsidR="006B045A" w:rsidRPr="000B258C" w:rsidRDefault="007E655E" w:rsidP="00502456">
      <w:pPr>
        <w:spacing w:after="0" w:line="276" w:lineRule="auto"/>
        <w:ind w:left="720" w:hanging="720"/>
        <w:jc w:val="both"/>
        <w:rPr>
          <w:rFonts w:ascii="Arial" w:hAnsi="Arial" w:cs="Arial"/>
          <w:sz w:val="20"/>
          <w:szCs w:val="20"/>
        </w:rPr>
      </w:pPr>
      <w:r w:rsidRPr="000B258C">
        <w:rPr>
          <w:rFonts w:ascii="Arial" w:hAnsi="Arial" w:cs="Arial"/>
          <w:sz w:val="20"/>
          <w:szCs w:val="20"/>
        </w:rPr>
        <w:t>52</w:t>
      </w:r>
      <w:r w:rsidR="00EA6BB5" w:rsidRPr="000B258C">
        <w:rPr>
          <w:rFonts w:ascii="Arial" w:hAnsi="Arial" w:cs="Arial"/>
          <w:sz w:val="20"/>
          <w:szCs w:val="20"/>
        </w:rPr>
        <w:tab/>
      </w:r>
      <w:r w:rsidR="006B045A" w:rsidRPr="000B258C">
        <w:rPr>
          <w:rFonts w:ascii="Arial" w:hAnsi="Arial" w:cs="Arial"/>
          <w:sz w:val="20"/>
          <w:szCs w:val="20"/>
        </w:rPr>
        <w:t xml:space="preserve">Việc phân bổ có hệ thống </w:t>
      </w:r>
      <w:proofErr w:type="gramStart"/>
      <w:r w:rsidR="006B045A" w:rsidRPr="000B258C">
        <w:rPr>
          <w:rFonts w:ascii="Arial" w:hAnsi="Arial" w:cs="Arial"/>
          <w:sz w:val="20"/>
          <w:szCs w:val="20"/>
        </w:rPr>
        <w:t>theo</w:t>
      </w:r>
      <w:proofErr w:type="gramEnd"/>
      <w:r w:rsidR="006B045A" w:rsidRPr="000B258C">
        <w:rPr>
          <w:rFonts w:ascii="Arial" w:hAnsi="Arial" w:cs="Arial"/>
          <w:sz w:val="20"/>
          <w:szCs w:val="20"/>
        </w:rPr>
        <w:t xml:space="preserve"> yêu cầu </w:t>
      </w:r>
      <w:r w:rsidR="00F54839" w:rsidRPr="000B258C">
        <w:rPr>
          <w:rFonts w:ascii="Arial" w:hAnsi="Arial" w:cs="Arial"/>
          <w:sz w:val="20"/>
          <w:szCs w:val="20"/>
        </w:rPr>
        <w:t xml:space="preserve">của </w:t>
      </w:r>
      <w:r w:rsidR="006B045A" w:rsidRPr="000B258C">
        <w:rPr>
          <w:rFonts w:ascii="Arial" w:hAnsi="Arial" w:cs="Arial"/>
          <w:sz w:val="20"/>
          <w:szCs w:val="20"/>
        </w:rPr>
        <w:t xml:space="preserve">đoạn 50(a) dẫn đến tổng giá trị phân bổ vào cấu phần </w:t>
      </w:r>
      <w:r w:rsidR="002869C7" w:rsidRPr="000B258C">
        <w:rPr>
          <w:rFonts w:ascii="Arial" w:hAnsi="Arial" w:cs="Arial"/>
          <w:sz w:val="20"/>
          <w:szCs w:val="20"/>
        </w:rPr>
        <w:t xml:space="preserve">tổn thất </w:t>
      </w:r>
      <w:r w:rsidR="00C403D4" w:rsidRPr="000B258C">
        <w:rPr>
          <w:rFonts w:ascii="Arial" w:hAnsi="Arial" w:cs="Arial"/>
          <w:sz w:val="20"/>
          <w:szCs w:val="20"/>
        </w:rPr>
        <w:t xml:space="preserve">theo </w:t>
      </w:r>
      <w:r w:rsidR="00F54839" w:rsidRPr="000B258C">
        <w:rPr>
          <w:rFonts w:ascii="Arial" w:hAnsi="Arial" w:cs="Arial"/>
          <w:sz w:val="20"/>
          <w:szCs w:val="20"/>
        </w:rPr>
        <w:t xml:space="preserve">các </w:t>
      </w:r>
      <w:r w:rsidR="00C403D4" w:rsidRPr="000B258C">
        <w:rPr>
          <w:rFonts w:ascii="Arial" w:hAnsi="Arial" w:cs="Arial"/>
          <w:sz w:val="20"/>
          <w:szCs w:val="20"/>
        </w:rPr>
        <w:t xml:space="preserve">đoạn 48-50 bằng 0 vào cuối thời hạn bảo hiểm của nhóm hợp đồng bảo hiểm. </w:t>
      </w:r>
      <w:r w:rsidR="006B045A" w:rsidRPr="000B258C">
        <w:rPr>
          <w:rFonts w:ascii="Arial" w:hAnsi="Arial" w:cs="Arial"/>
          <w:sz w:val="20"/>
          <w:szCs w:val="20"/>
        </w:rPr>
        <w:t xml:space="preserve"> </w:t>
      </w:r>
    </w:p>
    <w:p w:rsidR="003973B7" w:rsidRPr="000B258C" w:rsidRDefault="003973B7" w:rsidP="00502456">
      <w:pPr>
        <w:spacing w:after="0" w:line="276" w:lineRule="auto"/>
        <w:jc w:val="both"/>
        <w:rPr>
          <w:rFonts w:ascii="Arial" w:hAnsi="Arial" w:cs="Arial"/>
          <w:sz w:val="20"/>
          <w:szCs w:val="20"/>
        </w:rPr>
      </w:pPr>
    </w:p>
    <w:p w:rsidR="003973B7" w:rsidRPr="000B258C" w:rsidRDefault="003973B7" w:rsidP="006F19AB">
      <w:pPr>
        <w:spacing w:after="0" w:line="276" w:lineRule="auto"/>
        <w:ind w:firstLine="720"/>
        <w:jc w:val="both"/>
        <w:rPr>
          <w:rFonts w:ascii="Arial" w:hAnsi="Arial" w:cs="Arial"/>
          <w:b/>
          <w:sz w:val="24"/>
          <w:szCs w:val="24"/>
        </w:rPr>
      </w:pPr>
      <w:r w:rsidRPr="000B258C">
        <w:rPr>
          <w:rFonts w:ascii="Arial" w:hAnsi="Arial" w:cs="Arial"/>
          <w:b/>
          <w:sz w:val="24"/>
          <w:szCs w:val="24"/>
        </w:rPr>
        <w:t>Phương pháp phân bổ phí bảo hiểm</w:t>
      </w:r>
    </w:p>
    <w:p w:rsidR="00083BCC" w:rsidRPr="000B258C" w:rsidRDefault="00083BCC" w:rsidP="00502456">
      <w:pPr>
        <w:spacing w:after="0" w:line="276" w:lineRule="auto"/>
        <w:jc w:val="both"/>
        <w:rPr>
          <w:rFonts w:ascii="Arial" w:hAnsi="Arial" w:cs="Arial"/>
          <w:sz w:val="20"/>
          <w:szCs w:val="20"/>
        </w:rPr>
      </w:pPr>
    </w:p>
    <w:p w:rsidR="003973B7" w:rsidRPr="000B258C" w:rsidRDefault="000F103C" w:rsidP="00502456">
      <w:pPr>
        <w:spacing w:after="0" w:line="276" w:lineRule="auto"/>
        <w:ind w:left="720" w:hanging="720"/>
        <w:jc w:val="both"/>
        <w:rPr>
          <w:rFonts w:ascii="Arial" w:hAnsi="Arial" w:cs="Arial"/>
          <w:sz w:val="20"/>
          <w:szCs w:val="20"/>
        </w:rPr>
      </w:pPr>
      <w:r w:rsidRPr="000B258C">
        <w:rPr>
          <w:rFonts w:ascii="Arial" w:hAnsi="Arial" w:cs="Arial"/>
          <w:sz w:val="20"/>
          <w:szCs w:val="20"/>
        </w:rPr>
        <w:t>53</w:t>
      </w:r>
      <w:r w:rsidR="00A6172A" w:rsidRPr="000B258C">
        <w:rPr>
          <w:rFonts w:ascii="Arial" w:hAnsi="Arial" w:cs="Arial"/>
          <w:sz w:val="20"/>
          <w:szCs w:val="20"/>
        </w:rPr>
        <w:tab/>
      </w:r>
      <w:r w:rsidR="003973B7" w:rsidRPr="000B258C">
        <w:rPr>
          <w:rFonts w:ascii="Arial" w:hAnsi="Arial" w:cs="Arial"/>
          <w:sz w:val="20"/>
          <w:szCs w:val="20"/>
        </w:rPr>
        <w:t>Doanh nghiệp bảo hiểm có thể đơn giản hóa việc đo lường giá trị của nhóm các hợp đồng bảo hiểm bằng phương pháp phân bổ phí bảo hiểm, quy định trọng đoạn 55-59 nếu, và chỉ nếu, tại thời điểm bắt đầu của nhóm:</w:t>
      </w:r>
    </w:p>
    <w:p w:rsidR="006F19AB" w:rsidRPr="000B258C" w:rsidRDefault="000F103C" w:rsidP="003323FE">
      <w:pPr>
        <w:spacing w:before="120" w:after="120" w:line="276" w:lineRule="auto"/>
        <w:ind w:left="1440" w:hanging="720"/>
        <w:jc w:val="both"/>
        <w:rPr>
          <w:rFonts w:ascii="Arial" w:hAnsi="Arial" w:cs="Arial"/>
          <w:sz w:val="20"/>
          <w:szCs w:val="20"/>
        </w:rPr>
      </w:pPr>
      <w:r w:rsidRPr="000B258C">
        <w:rPr>
          <w:rFonts w:ascii="Arial" w:hAnsi="Arial" w:cs="Arial"/>
          <w:sz w:val="20"/>
          <w:szCs w:val="20"/>
        </w:rPr>
        <w:t>(a)</w:t>
      </w:r>
      <w:r w:rsidRPr="000B258C">
        <w:rPr>
          <w:rFonts w:ascii="Arial" w:hAnsi="Arial" w:cs="Arial"/>
          <w:sz w:val="20"/>
          <w:szCs w:val="20"/>
        </w:rPr>
        <w:tab/>
      </w:r>
      <w:r w:rsidR="003973B7" w:rsidRPr="000B258C">
        <w:rPr>
          <w:rFonts w:ascii="Arial" w:hAnsi="Arial" w:cs="Arial"/>
          <w:sz w:val="20"/>
          <w:szCs w:val="20"/>
        </w:rPr>
        <w:t xml:space="preserve">doanh nghiệp kỳ vọng </w:t>
      </w:r>
      <w:r w:rsidR="006F19AB" w:rsidRPr="000B258C">
        <w:rPr>
          <w:rFonts w:ascii="Arial" w:hAnsi="Arial" w:cs="Arial"/>
          <w:sz w:val="20"/>
          <w:szCs w:val="20"/>
        </w:rPr>
        <w:t xml:space="preserve">một cách hợp lý </w:t>
      </w:r>
      <w:r w:rsidR="003973B7" w:rsidRPr="000B258C">
        <w:rPr>
          <w:rFonts w:ascii="Arial" w:hAnsi="Arial" w:cs="Arial"/>
          <w:sz w:val="20"/>
          <w:szCs w:val="20"/>
        </w:rPr>
        <w:t>rằng việc đơn giản hóa sẽ</w:t>
      </w:r>
      <w:r w:rsidR="00EE0B98" w:rsidRPr="000B258C">
        <w:rPr>
          <w:rFonts w:ascii="Arial" w:hAnsi="Arial" w:cs="Arial"/>
          <w:sz w:val="20"/>
          <w:szCs w:val="20"/>
        </w:rPr>
        <w:t xml:space="preserve"> giúp việc</w:t>
      </w:r>
      <w:r w:rsidR="003973B7" w:rsidRPr="000B258C">
        <w:rPr>
          <w:rFonts w:ascii="Arial" w:hAnsi="Arial" w:cs="Arial"/>
          <w:sz w:val="20"/>
          <w:szCs w:val="20"/>
        </w:rPr>
        <w:t xml:space="preserve"> đo lường </w:t>
      </w:r>
      <w:r w:rsidR="00170E31" w:rsidRPr="000B258C">
        <w:rPr>
          <w:rFonts w:ascii="Arial" w:hAnsi="Arial" w:cs="Arial"/>
          <w:sz w:val="20"/>
          <w:szCs w:val="20"/>
        </w:rPr>
        <w:t xml:space="preserve">dự phòng </w:t>
      </w:r>
      <w:r w:rsidR="003973B7" w:rsidRPr="000B258C">
        <w:rPr>
          <w:rFonts w:ascii="Arial" w:hAnsi="Arial" w:cs="Arial"/>
          <w:sz w:val="20"/>
          <w:szCs w:val="20"/>
        </w:rPr>
        <w:t xml:space="preserve">cho thời </w:t>
      </w:r>
      <w:r w:rsidR="00595D0A" w:rsidRPr="000B258C">
        <w:rPr>
          <w:rFonts w:ascii="Arial" w:hAnsi="Arial" w:cs="Arial"/>
          <w:sz w:val="20"/>
          <w:szCs w:val="20"/>
        </w:rPr>
        <w:t xml:space="preserve">gian bảo hiểm </w:t>
      </w:r>
      <w:r w:rsidR="003973B7" w:rsidRPr="000B258C">
        <w:rPr>
          <w:rFonts w:ascii="Arial" w:hAnsi="Arial" w:cs="Arial"/>
          <w:sz w:val="20"/>
          <w:szCs w:val="20"/>
        </w:rPr>
        <w:t>còn lại của nhóm hợp đồng bảo hiểm, không khác biệt trọng yếu với nhóm được tạo ra áp dụng các yêu cầu trong đoạn 32-52; hoặc là</w:t>
      </w:r>
    </w:p>
    <w:p w:rsidR="006F19AB" w:rsidRPr="000B258C" w:rsidRDefault="006F19AB">
      <w:pPr>
        <w:rPr>
          <w:rFonts w:ascii="Arial" w:hAnsi="Arial" w:cs="Arial"/>
          <w:sz w:val="20"/>
          <w:szCs w:val="20"/>
        </w:rPr>
      </w:pPr>
      <w:r w:rsidRPr="000B258C">
        <w:rPr>
          <w:rFonts w:ascii="Arial" w:hAnsi="Arial" w:cs="Arial"/>
          <w:sz w:val="20"/>
          <w:szCs w:val="20"/>
        </w:rPr>
        <w:br w:type="page"/>
      </w:r>
    </w:p>
    <w:p w:rsidR="003973B7" w:rsidRPr="000B258C" w:rsidRDefault="003973B7" w:rsidP="003323FE">
      <w:pPr>
        <w:spacing w:before="120" w:after="120" w:line="276" w:lineRule="auto"/>
        <w:ind w:left="1440" w:hanging="720"/>
        <w:jc w:val="both"/>
        <w:rPr>
          <w:rFonts w:ascii="Arial" w:hAnsi="Arial" w:cs="Arial"/>
          <w:sz w:val="20"/>
          <w:szCs w:val="20"/>
        </w:rPr>
      </w:pPr>
    </w:p>
    <w:p w:rsidR="003973B7" w:rsidRPr="000B258C" w:rsidRDefault="000F103C" w:rsidP="00502456">
      <w:pPr>
        <w:spacing w:after="0" w:line="276" w:lineRule="auto"/>
        <w:ind w:left="1440" w:hanging="720"/>
        <w:jc w:val="both"/>
        <w:rPr>
          <w:rFonts w:ascii="Arial" w:hAnsi="Arial" w:cs="Arial"/>
          <w:sz w:val="20"/>
          <w:szCs w:val="20"/>
        </w:rPr>
      </w:pPr>
      <w:r w:rsidRPr="000B258C">
        <w:rPr>
          <w:rFonts w:ascii="Arial" w:hAnsi="Arial" w:cs="Arial"/>
          <w:sz w:val="20"/>
          <w:szCs w:val="20"/>
        </w:rPr>
        <w:t>(b)</w:t>
      </w:r>
      <w:r w:rsidRPr="000B258C">
        <w:rPr>
          <w:rFonts w:ascii="Arial" w:hAnsi="Arial" w:cs="Arial"/>
          <w:sz w:val="20"/>
          <w:szCs w:val="20"/>
        </w:rPr>
        <w:tab/>
      </w:r>
      <w:proofErr w:type="gramStart"/>
      <w:r w:rsidR="003973B7" w:rsidRPr="000B258C">
        <w:rPr>
          <w:rFonts w:ascii="Arial" w:hAnsi="Arial" w:cs="Arial"/>
          <w:sz w:val="20"/>
          <w:szCs w:val="20"/>
        </w:rPr>
        <w:t>thời</w:t>
      </w:r>
      <w:proofErr w:type="gramEnd"/>
      <w:r w:rsidR="003973B7" w:rsidRPr="000B258C">
        <w:rPr>
          <w:rFonts w:ascii="Arial" w:hAnsi="Arial" w:cs="Arial"/>
          <w:sz w:val="20"/>
          <w:szCs w:val="20"/>
        </w:rPr>
        <w:t xml:space="preserve"> hạn bảo hiểm của mỗi hợp đồng trong nhóm (bao gồm cả bảo hiểm phát sinh từ tất cả các phí bảo hiểm trong hợp đồng ràng buộc được xác định tại ngày áp dụng đoạn 34) là</w:t>
      </w:r>
      <w:r w:rsidR="00B61243" w:rsidRPr="000B258C">
        <w:rPr>
          <w:rFonts w:ascii="Arial" w:hAnsi="Arial" w:cs="Arial"/>
          <w:sz w:val="20"/>
          <w:szCs w:val="20"/>
        </w:rPr>
        <w:t xml:space="preserve"> từ một năm trở xuống</w:t>
      </w:r>
      <w:r w:rsidR="003973B7" w:rsidRPr="000B258C">
        <w:rPr>
          <w:rFonts w:ascii="Arial" w:hAnsi="Arial" w:cs="Arial"/>
          <w:sz w:val="20"/>
          <w:szCs w:val="20"/>
        </w:rPr>
        <w:t>.</w:t>
      </w:r>
    </w:p>
    <w:p w:rsidR="00A6172A" w:rsidRPr="000B258C" w:rsidRDefault="00A6172A" w:rsidP="00502456">
      <w:pPr>
        <w:spacing w:after="0" w:line="276" w:lineRule="auto"/>
        <w:jc w:val="both"/>
        <w:rPr>
          <w:rFonts w:ascii="Arial" w:hAnsi="Arial" w:cs="Arial"/>
          <w:sz w:val="20"/>
          <w:szCs w:val="20"/>
        </w:rPr>
      </w:pPr>
    </w:p>
    <w:p w:rsidR="003973B7" w:rsidRPr="000B258C" w:rsidRDefault="0039407E" w:rsidP="00502456">
      <w:pPr>
        <w:spacing w:after="0" w:line="276" w:lineRule="auto"/>
        <w:ind w:left="720" w:hanging="720"/>
        <w:jc w:val="both"/>
        <w:rPr>
          <w:rFonts w:ascii="Arial" w:hAnsi="Arial" w:cs="Arial"/>
          <w:sz w:val="20"/>
          <w:szCs w:val="20"/>
        </w:rPr>
      </w:pPr>
      <w:r w:rsidRPr="000B258C">
        <w:rPr>
          <w:rFonts w:ascii="Arial" w:hAnsi="Arial" w:cs="Arial"/>
          <w:sz w:val="20"/>
          <w:szCs w:val="20"/>
        </w:rPr>
        <w:t>54</w:t>
      </w:r>
      <w:r w:rsidR="00A6172A" w:rsidRPr="000B258C">
        <w:rPr>
          <w:rFonts w:ascii="Arial" w:hAnsi="Arial" w:cs="Arial"/>
          <w:sz w:val="20"/>
          <w:szCs w:val="20"/>
        </w:rPr>
        <w:tab/>
      </w:r>
      <w:r w:rsidR="003973B7" w:rsidRPr="000B258C">
        <w:rPr>
          <w:rFonts w:ascii="Arial" w:hAnsi="Arial" w:cs="Arial"/>
          <w:sz w:val="20"/>
          <w:szCs w:val="20"/>
        </w:rPr>
        <w:t xml:space="preserve">Tiêu chí trong đoạn 53 (a) không được đáp ứng nếu khi thành lập nhóm, </w:t>
      </w:r>
      <w:r w:rsidR="00EF0907" w:rsidRPr="000B258C">
        <w:rPr>
          <w:rFonts w:ascii="Arial" w:hAnsi="Arial" w:cs="Arial"/>
          <w:sz w:val="20"/>
          <w:szCs w:val="20"/>
        </w:rPr>
        <w:t>doanh nghiệp</w:t>
      </w:r>
      <w:r w:rsidR="003973B7" w:rsidRPr="000B258C">
        <w:rPr>
          <w:rFonts w:ascii="Arial" w:hAnsi="Arial" w:cs="Arial"/>
          <w:sz w:val="20"/>
          <w:szCs w:val="20"/>
        </w:rPr>
        <w:t xml:space="preserve"> mong đợi sự thay đổi đáng kể trong </w:t>
      </w:r>
      <w:r w:rsidR="009C4B9F" w:rsidRPr="000B258C">
        <w:rPr>
          <w:rFonts w:ascii="Arial" w:hAnsi="Arial" w:cs="Arial"/>
          <w:sz w:val="20"/>
          <w:szCs w:val="20"/>
        </w:rPr>
        <w:t xml:space="preserve">dự phòng </w:t>
      </w:r>
      <w:r w:rsidR="003973B7" w:rsidRPr="000B258C">
        <w:rPr>
          <w:rFonts w:ascii="Arial" w:hAnsi="Arial" w:cs="Arial"/>
          <w:sz w:val="20"/>
          <w:szCs w:val="20"/>
        </w:rPr>
        <w:t>dòng tiền hoàn thành</w:t>
      </w:r>
      <w:r w:rsidR="009C4B9F" w:rsidRPr="000B258C">
        <w:rPr>
          <w:rFonts w:ascii="Arial" w:hAnsi="Arial" w:cs="Arial"/>
          <w:sz w:val="20"/>
          <w:szCs w:val="20"/>
        </w:rPr>
        <w:t xml:space="preserve"> hợp đồng</w:t>
      </w:r>
      <w:r w:rsidR="003973B7" w:rsidRPr="000B258C">
        <w:rPr>
          <w:rFonts w:ascii="Arial" w:hAnsi="Arial" w:cs="Arial"/>
          <w:sz w:val="20"/>
          <w:szCs w:val="20"/>
        </w:rPr>
        <w:t xml:space="preserve"> sẽ ảnh hưởng đến việc đo lường </w:t>
      </w:r>
      <w:r w:rsidR="00170E31" w:rsidRPr="000B258C">
        <w:rPr>
          <w:rFonts w:ascii="Arial" w:hAnsi="Arial" w:cs="Arial"/>
          <w:sz w:val="20"/>
          <w:szCs w:val="20"/>
        </w:rPr>
        <w:t xml:space="preserve">dự phòng cho thời gian </w:t>
      </w:r>
      <w:r w:rsidR="003973B7" w:rsidRPr="000B258C">
        <w:rPr>
          <w:rFonts w:ascii="Arial" w:hAnsi="Arial" w:cs="Arial"/>
          <w:sz w:val="20"/>
          <w:szCs w:val="20"/>
        </w:rPr>
        <w:t xml:space="preserve">bảo hiểm còn lại trong giai đoạn trước khi yêu cầu bồi thường xảy ra. Sự thay đổi trong </w:t>
      </w:r>
      <w:r w:rsidR="009C4B9F" w:rsidRPr="000B258C">
        <w:rPr>
          <w:rFonts w:ascii="Arial" w:hAnsi="Arial" w:cs="Arial"/>
          <w:sz w:val="20"/>
          <w:szCs w:val="20"/>
        </w:rPr>
        <w:t xml:space="preserve">dự phòng </w:t>
      </w:r>
      <w:r w:rsidR="003973B7" w:rsidRPr="000B258C">
        <w:rPr>
          <w:rFonts w:ascii="Arial" w:hAnsi="Arial" w:cs="Arial"/>
          <w:sz w:val="20"/>
          <w:szCs w:val="20"/>
        </w:rPr>
        <w:t>dòng tiền hoàn thành</w:t>
      </w:r>
      <w:r w:rsidR="009C4B9F" w:rsidRPr="000B258C">
        <w:rPr>
          <w:rFonts w:ascii="Arial" w:hAnsi="Arial" w:cs="Arial"/>
          <w:sz w:val="20"/>
          <w:szCs w:val="20"/>
        </w:rPr>
        <w:t xml:space="preserve"> hợp đồng</w:t>
      </w:r>
      <w:r w:rsidR="003973B7" w:rsidRPr="000B258C">
        <w:rPr>
          <w:rFonts w:ascii="Arial" w:hAnsi="Arial" w:cs="Arial"/>
          <w:sz w:val="20"/>
          <w:szCs w:val="20"/>
        </w:rPr>
        <w:t xml:space="preserve"> tăng, ví dụ:</w:t>
      </w:r>
    </w:p>
    <w:p w:rsidR="003973B7" w:rsidRPr="000B258C" w:rsidRDefault="0039407E" w:rsidP="00EF0907">
      <w:pPr>
        <w:spacing w:before="120" w:after="0" w:line="276" w:lineRule="auto"/>
        <w:ind w:left="1440" w:hanging="720"/>
        <w:jc w:val="both"/>
        <w:rPr>
          <w:rFonts w:ascii="Arial" w:hAnsi="Arial" w:cs="Arial"/>
          <w:sz w:val="20"/>
          <w:szCs w:val="20"/>
        </w:rPr>
      </w:pPr>
      <w:r w:rsidRPr="000B258C">
        <w:rPr>
          <w:rFonts w:ascii="Arial" w:hAnsi="Arial" w:cs="Arial"/>
          <w:sz w:val="20"/>
          <w:szCs w:val="20"/>
        </w:rPr>
        <w:t>(a)</w:t>
      </w:r>
      <w:r w:rsidRPr="000B258C">
        <w:rPr>
          <w:rFonts w:ascii="Arial" w:hAnsi="Arial" w:cs="Arial"/>
          <w:sz w:val="20"/>
          <w:szCs w:val="20"/>
        </w:rPr>
        <w:tab/>
      </w:r>
      <w:proofErr w:type="gramStart"/>
      <w:r w:rsidR="003973B7" w:rsidRPr="000B258C">
        <w:rPr>
          <w:rFonts w:ascii="Arial" w:hAnsi="Arial" w:cs="Arial"/>
          <w:sz w:val="20"/>
          <w:szCs w:val="20"/>
        </w:rPr>
        <w:t>phạm</w:t>
      </w:r>
      <w:proofErr w:type="gramEnd"/>
      <w:r w:rsidR="003973B7" w:rsidRPr="000B258C">
        <w:rPr>
          <w:rFonts w:ascii="Arial" w:hAnsi="Arial" w:cs="Arial"/>
          <w:sz w:val="20"/>
          <w:szCs w:val="20"/>
        </w:rPr>
        <w:t xml:space="preserve"> vi của các </w:t>
      </w:r>
      <w:r w:rsidR="00EF0907" w:rsidRPr="000B258C">
        <w:rPr>
          <w:rFonts w:ascii="Arial" w:hAnsi="Arial" w:cs="Arial"/>
          <w:sz w:val="20"/>
          <w:szCs w:val="20"/>
        </w:rPr>
        <w:t>dòng</w:t>
      </w:r>
      <w:r w:rsidR="003973B7" w:rsidRPr="000B258C">
        <w:rPr>
          <w:rFonts w:ascii="Arial" w:hAnsi="Arial" w:cs="Arial"/>
          <w:sz w:val="20"/>
          <w:szCs w:val="20"/>
        </w:rPr>
        <w:t xml:space="preserve"> tiền trong tương lai liên quan đến bất kỳ công cụ phái sinh nào được </w:t>
      </w:r>
      <w:r w:rsidR="00EF0907" w:rsidRPr="000B258C">
        <w:rPr>
          <w:rFonts w:ascii="Arial" w:hAnsi="Arial" w:cs="Arial"/>
          <w:sz w:val="20"/>
          <w:szCs w:val="20"/>
        </w:rPr>
        <w:t>đi kèm</w:t>
      </w:r>
      <w:r w:rsidR="003973B7" w:rsidRPr="000B258C">
        <w:rPr>
          <w:rFonts w:ascii="Arial" w:hAnsi="Arial" w:cs="Arial"/>
          <w:sz w:val="20"/>
          <w:szCs w:val="20"/>
        </w:rPr>
        <w:t xml:space="preserve"> trong hợp đồng</w:t>
      </w:r>
      <w:r w:rsidR="00EF0907" w:rsidRPr="000B258C">
        <w:rPr>
          <w:rFonts w:ascii="Arial" w:hAnsi="Arial" w:cs="Arial"/>
          <w:sz w:val="20"/>
          <w:szCs w:val="20"/>
        </w:rPr>
        <w:t>;</w:t>
      </w:r>
      <w:r w:rsidR="003973B7" w:rsidRPr="000B258C">
        <w:rPr>
          <w:rFonts w:ascii="Arial" w:hAnsi="Arial" w:cs="Arial"/>
          <w:sz w:val="20"/>
          <w:szCs w:val="20"/>
        </w:rPr>
        <w:t xml:space="preserve"> và </w:t>
      </w:r>
    </w:p>
    <w:p w:rsidR="003973B7" w:rsidRPr="000B258C" w:rsidRDefault="0039407E" w:rsidP="00EF0907">
      <w:pPr>
        <w:spacing w:before="120" w:after="0" w:line="276" w:lineRule="auto"/>
        <w:ind w:left="1440" w:hanging="720"/>
        <w:jc w:val="both"/>
        <w:rPr>
          <w:rFonts w:ascii="Arial" w:hAnsi="Arial" w:cs="Arial"/>
          <w:sz w:val="20"/>
          <w:szCs w:val="20"/>
        </w:rPr>
      </w:pPr>
      <w:r w:rsidRPr="000B258C">
        <w:rPr>
          <w:rFonts w:ascii="Arial" w:hAnsi="Arial" w:cs="Arial"/>
          <w:sz w:val="20"/>
          <w:szCs w:val="20"/>
        </w:rPr>
        <w:t>(b)</w:t>
      </w:r>
      <w:r w:rsidRPr="000B258C">
        <w:rPr>
          <w:rFonts w:ascii="Arial" w:hAnsi="Arial" w:cs="Arial"/>
          <w:sz w:val="20"/>
          <w:szCs w:val="20"/>
        </w:rPr>
        <w:tab/>
      </w:r>
      <w:proofErr w:type="gramStart"/>
      <w:r w:rsidR="003973B7" w:rsidRPr="000B258C">
        <w:rPr>
          <w:rFonts w:ascii="Arial" w:hAnsi="Arial" w:cs="Arial"/>
          <w:sz w:val="20"/>
          <w:szCs w:val="20"/>
        </w:rPr>
        <w:t>độ</w:t>
      </w:r>
      <w:proofErr w:type="gramEnd"/>
      <w:r w:rsidR="003973B7" w:rsidRPr="000B258C">
        <w:rPr>
          <w:rFonts w:ascii="Arial" w:hAnsi="Arial" w:cs="Arial"/>
          <w:sz w:val="20"/>
          <w:szCs w:val="20"/>
        </w:rPr>
        <w:t xml:space="preserve"> dài của thời </w:t>
      </w:r>
      <w:r w:rsidR="00170E31" w:rsidRPr="000B258C">
        <w:rPr>
          <w:rFonts w:ascii="Arial" w:hAnsi="Arial" w:cs="Arial"/>
          <w:sz w:val="20"/>
          <w:szCs w:val="20"/>
        </w:rPr>
        <w:t xml:space="preserve">hạn </w:t>
      </w:r>
      <w:r w:rsidR="003973B7" w:rsidRPr="000B258C">
        <w:rPr>
          <w:rFonts w:ascii="Arial" w:hAnsi="Arial" w:cs="Arial"/>
          <w:sz w:val="20"/>
          <w:szCs w:val="20"/>
        </w:rPr>
        <w:t>bảo hiểm của nhóm hợp đồng.</w:t>
      </w:r>
    </w:p>
    <w:p w:rsidR="003973B7" w:rsidRPr="000B258C" w:rsidRDefault="003973B7" w:rsidP="00502456">
      <w:pPr>
        <w:spacing w:after="0" w:line="276" w:lineRule="auto"/>
        <w:jc w:val="both"/>
        <w:rPr>
          <w:rFonts w:ascii="Arial" w:hAnsi="Arial" w:cs="Arial"/>
          <w:sz w:val="20"/>
          <w:szCs w:val="20"/>
        </w:rPr>
      </w:pPr>
    </w:p>
    <w:p w:rsidR="00247902" w:rsidRPr="000B258C" w:rsidRDefault="00A00076" w:rsidP="00502456">
      <w:pPr>
        <w:spacing w:after="0" w:line="276" w:lineRule="auto"/>
        <w:ind w:left="720" w:hanging="720"/>
        <w:jc w:val="both"/>
        <w:rPr>
          <w:rFonts w:ascii="Arial" w:hAnsi="Arial" w:cs="Arial"/>
          <w:sz w:val="20"/>
          <w:szCs w:val="20"/>
        </w:rPr>
      </w:pPr>
      <w:r w:rsidRPr="000B258C">
        <w:rPr>
          <w:rFonts w:ascii="Arial" w:hAnsi="Arial" w:cs="Arial"/>
          <w:sz w:val="20"/>
          <w:szCs w:val="20"/>
        </w:rPr>
        <w:t>55</w:t>
      </w:r>
      <w:r w:rsidR="00A6172A" w:rsidRPr="000B258C">
        <w:rPr>
          <w:rFonts w:ascii="Arial" w:hAnsi="Arial" w:cs="Arial"/>
          <w:sz w:val="20"/>
          <w:szCs w:val="20"/>
        </w:rPr>
        <w:tab/>
      </w:r>
      <w:r w:rsidR="00247902" w:rsidRPr="000B258C">
        <w:rPr>
          <w:rFonts w:ascii="Arial" w:hAnsi="Arial" w:cs="Arial"/>
          <w:sz w:val="20"/>
          <w:szCs w:val="20"/>
        </w:rPr>
        <w:t xml:space="preserve">Áp dụng phương pháp phân bổ phí bảo hiểm, doanh nghiệp cần </w:t>
      </w:r>
      <w:r w:rsidR="00595D0A" w:rsidRPr="000B258C">
        <w:rPr>
          <w:rFonts w:ascii="Arial" w:hAnsi="Arial" w:cs="Arial"/>
          <w:sz w:val="20"/>
          <w:szCs w:val="20"/>
        </w:rPr>
        <w:t xml:space="preserve">xác định giá trị </w:t>
      </w:r>
      <w:r w:rsidR="00170E31" w:rsidRPr="000B258C">
        <w:rPr>
          <w:rFonts w:ascii="Arial" w:hAnsi="Arial" w:cs="Arial"/>
          <w:sz w:val="20"/>
          <w:szCs w:val="20"/>
        </w:rPr>
        <w:t xml:space="preserve">dự phòng </w:t>
      </w:r>
      <w:r w:rsidR="00247902" w:rsidRPr="000B258C">
        <w:rPr>
          <w:rFonts w:ascii="Arial" w:hAnsi="Arial" w:cs="Arial"/>
          <w:sz w:val="20"/>
          <w:szCs w:val="20"/>
        </w:rPr>
        <w:t>cho thời hạn còn lại như sau:</w:t>
      </w:r>
    </w:p>
    <w:p w:rsidR="00247902" w:rsidRPr="000B258C" w:rsidRDefault="00247902" w:rsidP="00EF0907">
      <w:pPr>
        <w:spacing w:before="120" w:after="0" w:line="276" w:lineRule="auto"/>
        <w:ind w:left="1440" w:hanging="720"/>
        <w:jc w:val="both"/>
        <w:rPr>
          <w:rFonts w:ascii="Arial" w:hAnsi="Arial" w:cs="Arial"/>
          <w:sz w:val="20"/>
          <w:szCs w:val="20"/>
        </w:rPr>
      </w:pPr>
      <w:r w:rsidRPr="000B258C">
        <w:rPr>
          <w:rFonts w:ascii="Arial" w:hAnsi="Arial" w:cs="Arial"/>
          <w:sz w:val="20"/>
          <w:szCs w:val="20"/>
        </w:rPr>
        <w:t>(a)</w:t>
      </w:r>
      <w:r w:rsidRPr="000B258C">
        <w:rPr>
          <w:rFonts w:ascii="Arial" w:hAnsi="Arial" w:cs="Arial"/>
          <w:sz w:val="20"/>
          <w:szCs w:val="20"/>
        </w:rPr>
        <w:tab/>
      </w:r>
      <w:proofErr w:type="gramStart"/>
      <w:r w:rsidRPr="000B258C">
        <w:rPr>
          <w:rFonts w:ascii="Arial" w:hAnsi="Arial" w:cs="Arial"/>
          <w:sz w:val="20"/>
          <w:szCs w:val="20"/>
        </w:rPr>
        <w:t>tại</w:t>
      </w:r>
      <w:proofErr w:type="gramEnd"/>
      <w:r w:rsidRPr="000B258C">
        <w:rPr>
          <w:rFonts w:ascii="Arial" w:hAnsi="Arial" w:cs="Arial"/>
          <w:sz w:val="20"/>
          <w:szCs w:val="20"/>
        </w:rPr>
        <w:t xml:space="preserve"> thời điểm ghi nhận ban đầu, giá trị ghi sổ của nghĩa vụ bao gồm:</w:t>
      </w:r>
    </w:p>
    <w:p w:rsidR="00247902" w:rsidRPr="000B258C" w:rsidRDefault="00247902" w:rsidP="003323FE">
      <w:pPr>
        <w:spacing w:before="120" w:after="120" w:line="276" w:lineRule="auto"/>
        <w:ind w:left="2160" w:hanging="720"/>
        <w:jc w:val="both"/>
        <w:rPr>
          <w:rFonts w:ascii="Arial" w:hAnsi="Arial" w:cs="Arial"/>
          <w:sz w:val="20"/>
          <w:szCs w:val="20"/>
        </w:rPr>
      </w:pPr>
      <w:r w:rsidRPr="000B258C">
        <w:rPr>
          <w:rFonts w:ascii="Arial" w:hAnsi="Arial" w:cs="Arial"/>
          <w:sz w:val="20"/>
          <w:szCs w:val="20"/>
        </w:rPr>
        <w:t>(i)</w:t>
      </w:r>
      <w:r w:rsidRPr="000B258C">
        <w:rPr>
          <w:rFonts w:ascii="Arial" w:hAnsi="Arial" w:cs="Arial"/>
          <w:sz w:val="20"/>
          <w:szCs w:val="20"/>
        </w:rPr>
        <w:tab/>
      </w:r>
      <w:proofErr w:type="gramStart"/>
      <w:r w:rsidRPr="000B258C">
        <w:rPr>
          <w:rFonts w:ascii="Arial" w:hAnsi="Arial" w:cs="Arial"/>
          <w:sz w:val="20"/>
          <w:szCs w:val="20"/>
        </w:rPr>
        <w:t>doanh</w:t>
      </w:r>
      <w:proofErr w:type="gramEnd"/>
      <w:r w:rsidRPr="000B258C">
        <w:rPr>
          <w:rFonts w:ascii="Arial" w:hAnsi="Arial" w:cs="Arial"/>
          <w:sz w:val="20"/>
          <w:szCs w:val="20"/>
        </w:rPr>
        <w:t xml:space="preserve"> thu phí bảo hiểm, nếu có, đã thu được tại thời điểm ghi nhận ban đầu;</w:t>
      </w:r>
    </w:p>
    <w:p w:rsidR="00247902" w:rsidRPr="000B258C" w:rsidRDefault="00247902" w:rsidP="003323FE">
      <w:pPr>
        <w:spacing w:before="120" w:after="120" w:line="276" w:lineRule="auto"/>
        <w:ind w:left="2160" w:hanging="720"/>
        <w:jc w:val="both"/>
        <w:rPr>
          <w:rFonts w:ascii="Arial" w:hAnsi="Arial" w:cs="Arial"/>
          <w:sz w:val="20"/>
          <w:szCs w:val="20"/>
        </w:rPr>
      </w:pPr>
      <w:r w:rsidRPr="000B258C">
        <w:rPr>
          <w:rFonts w:ascii="Arial" w:hAnsi="Arial" w:cs="Arial"/>
          <w:sz w:val="20"/>
          <w:szCs w:val="20"/>
        </w:rPr>
        <w:t>(ii)</w:t>
      </w:r>
      <w:r w:rsidRPr="000B258C">
        <w:rPr>
          <w:rFonts w:ascii="Arial" w:hAnsi="Arial" w:cs="Arial"/>
          <w:sz w:val="20"/>
          <w:szCs w:val="20"/>
        </w:rPr>
        <w:tab/>
      </w:r>
      <w:proofErr w:type="gramStart"/>
      <w:r w:rsidRPr="000B258C">
        <w:rPr>
          <w:rFonts w:ascii="Arial" w:hAnsi="Arial" w:cs="Arial"/>
          <w:sz w:val="20"/>
          <w:szCs w:val="20"/>
        </w:rPr>
        <w:t>trừ</w:t>
      </w:r>
      <w:proofErr w:type="gramEnd"/>
      <w:r w:rsidRPr="000B258C">
        <w:rPr>
          <w:rFonts w:ascii="Arial" w:hAnsi="Arial" w:cs="Arial"/>
          <w:sz w:val="20"/>
          <w:szCs w:val="20"/>
        </w:rPr>
        <w:t xml:space="preserve"> đi bất kỳ dòng tiền </w:t>
      </w:r>
      <w:r w:rsidR="00170E31" w:rsidRPr="000B258C">
        <w:rPr>
          <w:rFonts w:ascii="Arial" w:hAnsi="Arial" w:cs="Arial"/>
          <w:sz w:val="20"/>
          <w:szCs w:val="20"/>
        </w:rPr>
        <w:t xml:space="preserve">liên quan đến khai thác </w:t>
      </w:r>
      <w:r w:rsidRPr="000B258C">
        <w:rPr>
          <w:rFonts w:ascii="Arial" w:hAnsi="Arial" w:cs="Arial"/>
          <w:sz w:val="20"/>
          <w:szCs w:val="20"/>
        </w:rPr>
        <w:t>hợp đồng bảo hiểm</w:t>
      </w:r>
      <w:r w:rsidR="00170E31" w:rsidRPr="000B258C">
        <w:rPr>
          <w:rFonts w:ascii="Arial" w:hAnsi="Arial" w:cs="Arial"/>
          <w:sz w:val="20"/>
          <w:szCs w:val="20"/>
        </w:rPr>
        <w:t xml:space="preserve"> mới</w:t>
      </w:r>
      <w:r w:rsidRPr="000B258C">
        <w:rPr>
          <w:rFonts w:ascii="Arial" w:hAnsi="Arial" w:cs="Arial"/>
          <w:sz w:val="20"/>
          <w:szCs w:val="20"/>
        </w:rPr>
        <w:t xml:space="preserve"> tại ngày này, trừ phi doanh nghiệp lựa chọn ghi nhận chi phí cho khoản chi trả</w:t>
      </w:r>
      <w:r w:rsidR="0045030B" w:rsidRPr="000B258C">
        <w:rPr>
          <w:rFonts w:ascii="Arial" w:hAnsi="Arial" w:cs="Arial"/>
          <w:sz w:val="20"/>
          <w:szCs w:val="20"/>
        </w:rPr>
        <w:t xml:space="preserve"> theo </w:t>
      </w:r>
      <w:r w:rsidRPr="000B258C">
        <w:rPr>
          <w:rFonts w:ascii="Arial" w:hAnsi="Arial" w:cs="Arial"/>
          <w:sz w:val="20"/>
          <w:szCs w:val="20"/>
        </w:rPr>
        <w:t>đoạn 59(a);</w:t>
      </w:r>
    </w:p>
    <w:p w:rsidR="00247902" w:rsidRPr="000B258C" w:rsidRDefault="00247902" w:rsidP="003323FE">
      <w:pPr>
        <w:spacing w:before="120" w:after="120" w:line="276" w:lineRule="auto"/>
        <w:ind w:left="2160" w:hanging="720"/>
        <w:jc w:val="both"/>
        <w:rPr>
          <w:rFonts w:ascii="Arial" w:hAnsi="Arial" w:cs="Arial"/>
          <w:sz w:val="20"/>
          <w:szCs w:val="20"/>
        </w:rPr>
      </w:pPr>
      <w:r w:rsidRPr="000B258C">
        <w:rPr>
          <w:rFonts w:ascii="Arial" w:hAnsi="Arial" w:cs="Arial"/>
          <w:sz w:val="20"/>
          <w:szCs w:val="20"/>
        </w:rPr>
        <w:t>(iii)</w:t>
      </w:r>
      <w:r w:rsidRPr="000B258C">
        <w:rPr>
          <w:rFonts w:ascii="Arial" w:hAnsi="Arial" w:cs="Arial"/>
          <w:sz w:val="20"/>
          <w:szCs w:val="20"/>
        </w:rPr>
        <w:tab/>
      </w:r>
      <w:proofErr w:type="gramStart"/>
      <w:r w:rsidR="0090399D" w:rsidRPr="000B258C">
        <w:rPr>
          <w:rFonts w:ascii="Arial" w:hAnsi="Arial" w:cs="Arial"/>
          <w:sz w:val="20"/>
          <w:szCs w:val="20"/>
        </w:rPr>
        <w:t>cộng</w:t>
      </w:r>
      <w:proofErr w:type="gramEnd"/>
      <w:r w:rsidR="0090399D" w:rsidRPr="000B258C">
        <w:rPr>
          <w:rFonts w:ascii="Arial" w:hAnsi="Arial" w:cs="Arial"/>
          <w:sz w:val="20"/>
          <w:szCs w:val="20"/>
        </w:rPr>
        <w:t xml:space="preserve"> hoặc trừ bất kỳ khoản phát sinh </w:t>
      </w:r>
      <w:r w:rsidR="00C610EB" w:rsidRPr="000B258C">
        <w:rPr>
          <w:rFonts w:ascii="Arial" w:hAnsi="Arial" w:cs="Arial"/>
          <w:sz w:val="20"/>
          <w:szCs w:val="20"/>
        </w:rPr>
        <w:t xml:space="preserve">nào </w:t>
      </w:r>
      <w:r w:rsidR="0090399D" w:rsidRPr="000B258C">
        <w:rPr>
          <w:rFonts w:ascii="Arial" w:hAnsi="Arial" w:cs="Arial"/>
          <w:sz w:val="20"/>
          <w:szCs w:val="20"/>
        </w:rPr>
        <w:t>từ việc dừng ghi nhận tài sản hoặc nợ phải trả</w:t>
      </w:r>
      <w:r w:rsidR="00C610EB" w:rsidRPr="000B258C">
        <w:rPr>
          <w:rFonts w:ascii="Arial" w:hAnsi="Arial" w:cs="Arial"/>
          <w:sz w:val="20"/>
          <w:szCs w:val="20"/>
        </w:rPr>
        <w:t xml:space="preserve"> tại ngày này,</w:t>
      </w:r>
      <w:r w:rsidR="0090399D" w:rsidRPr="000B258C">
        <w:rPr>
          <w:rFonts w:ascii="Arial" w:hAnsi="Arial" w:cs="Arial"/>
          <w:sz w:val="20"/>
          <w:szCs w:val="20"/>
        </w:rPr>
        <w:t xml:space="preserve"> </w:t>
      </w:r>
      <w:r w:rsidR="00C610EB" w:rsidRPr="000B258C">
        <w:rPr>
          <w:rFonts w:ascii="Arial" w:hAnsi="Arial" w:cs="Arial"/>
          <w:sz w:val="20"/>
          <w:szCs w:val="20"/>
        </w:rPr>
        <w:t xml:space="preserve">được ghi nhận trước đó cho dòng tiền </w:t>
      </w:r>
      <w:r w:rsidR="00023376" w:rsidRPr="000B258C">
        <w:rPr>
          <w:rFonts w:ascii="Arial" w:hAnsi="Arial" w:cs="Arial"/>
          <w:sz w:val="20"/>
          <w:szCs w:val="20"/>
        </w:rPr>
        <w:t>liên quan đến khai thác</w:t>
      </w:r>
      <w:r w:rsidR="00C610EB" w:rsidRPr="000B258C">
        <w:rPr>
          <w:rFonts w:ascii="Arial" w:hAnsi="Arial" w:cs="Arial"/>
          <w:sz w:val="20"/>
          <w:szCs w:val="20"/>
        </w:rPr>
        <w:t xml:space="preserve"> hợp đồng bảo hiểm</w:t>
      </w:r>
      <w:r w:rsidR="00023376" w:rsidRPr="000B258C">
        <w:rPr>
          <w:rFonts w:ascii="Arial" w:hAnsi="Arial" w:cs="Arial"/>
          <w:sz w:val="20"/>
          <w:szCs w:val="20"/>
        </w:rPr>
        <w:t xml:space="preserve"> mới, áp dụng</w:t>
      </w:r>
      <w:r w:rsidR="00C610EB" w:rsidRPr="000B258C">
        <w:rPr>
          <w:rFonts w:ascii="Arial" w:hAnsi="Arial" w:cs="Arial"/>
          <w:sz w:val="20"/>
          <w:szCs w:val="20"/>
        </w:rPr>
        <w:t xml:space="preserve"> theo đoạn 27.</w:t>
      </w:r>
    </w:p>
    <w:p w:rsidR="00247902" w:rsidRPr="000B258C" w:rsidRDefault="00247902" w:rsidP="00EF0907">
      <w:pPr>
        <w:spacing w:before="120" w:after="0" w:line="276" w:lineRule="auto"/>
        <w:ind w:left="1440" w:hanging="720"/>
        <w:jc w:val="both"/>
        <w:rPr>
          <w:rFonts w:ascii="Arial" w:hAnsi="Arial" w:cs="Arial"/>
          <w:sz w:val="20"/>
          <w:szCs w:val="20"/>
        </w:rPr>
      </w:pPr>
      <w:r w:rsidRPr="000B258C">
        <w:rPr>
          <w:rFonts w:ascii="Arial" w:hAnsi="Arial" w:cs="Arial"/>
          <w:sz w:val="20"/>
          <w:szCs w:val="20"/>
        </w:rPr>
        <w:t>(b)</w:t>
      </w:r>
      <w:r w:rsidRPr="000B258C">
        <w:rPr>
          <w:rFonts w:ascii="Arial" w:hAnsi="Arial" w:cs="Arial"/>
          <w:sz w:val="20"/>
          <w:szCs w:val="20"/>
        </w:rPr>
        <w:tab/>
      </w:r>
      <w:proofErr w:type="gramStart"/>
      <w:r w:rsidR="00C610EB" w:rsidRPr="000B258C">
        <w:rPr>
          <w:rFonts w:ascii="Arial" w:hAnsi="Arial" w:cs="Arial"/>
          <w:sz w:val="20"/>
          <w:szCs w:val="20"/>
        </w:rPr>
        <w:t>tại</w:t>
      </w:r>
      <w:proofErr w:type="gramEnd"/>
      <w:r w:rsidR="00C610EB" w:rsidRPr="000B258C">
        <w:rPr>
          <w:rFonts w:ascii="Arial" w:hAnsi="Arial" w:cs="Arial"/>
          <w:sz w:val="20"/>
          <w:szCs w:val="20"/>
        </w:rPr>
        <w:t xml:space="preserve"> ngày kết thúc mỗi kỳ kế toán sau đó, giá trị ghi sổ của nghĩa vụ là giá trị ghi sổ tại ngày bắt đầu kỳ kế toán</w:t>
      </w:r>
      <w:r w:rsidRPr="000B258C">
        <w:rPr>
          <w:rFonts w:ascii="Arial" w:hAnsi="Arial" w:cs="Arial"/>
          <w:sz w:val="20"/>
          <w:szCs w:val="20"/>
        </w:rPr>
        <w:t>:</w:t>
      </w:r>
    </w:p>
    <w:p w:rsidR="00247902" w:rsidRPr="000B258C" w:rsidRDefault="00247902" w:rsidP="00EF0907">
      <w:pPr>
        <w:spacing w:before="120" w:after="120" w:line="276" w:lineRule="auto"/>
        <w:ind w:left="2160" w:hanging="720"/>
        <w:jc w:val="both"/>
        <w:rPr>
          <w:rFonts w:ascii="Arial" w:hAnsi="Arial" w:cs="Arial"/>
          <w:sz w:val="20"/>
          <w:szCs w:val="20"/>
        </w:rPr>
      </w:pPr>
      <w:r w:rsidRPr="000B258C">
        <w:rPr>
          <w:rFonts w:ascii="Arial" w:hAnsi="Arial" w:cs="Arial"/>
          <w:sz w:val="20"/>
          <w:szCs w:val="20"/>
        </w:rPr>
        <w:t>(i)</w:t>
      </w:r>
      <w:r w:rsidRPr="000B258C">
        <w:rPr>
          <w:rFonts w:ascii="Arial" w:hAnsi="Arial" w:cs="Arial"/>
          <w:sz w:val="20"/>
          <w:szCs w:val="20"/>
        </w:rPr>
        <w:tab/>
      </w:r>
      <w:proofErr w:type="gramStart"/>
      <w:r w:rsidR="00C610EB" w:rsidRPr="000B258C">
        <w:rPr>
          <w:rFonts w:ascii="Arial" w:hAnsi="Arial" w:cs="Arial"/>
          <w:sz w:val="20"/>
          <w:szCs w:val="20"/>
        </w:rPr>
        <w:t>cộng</w:t>
      </w:r>
      <w:proofErr w:type="gramEnd"/>
      <w:r w:rsidR="00C610EB" w:rsidRPr="000B258C">
        <w:rPr>
          <w:rFonts w:ascii="Arial" w:hAnsi="Arial" w:cs="Arial"/>
          <w:sz w:val="20"/>
          <w:szCs w:val="20"/>
        </w:rPr>
        <w:t xml:space="preserve"> doanh thu phí bảo hiểm nhận được trong kỳ;</w:t>
      </w:r>
    </w:p>
    <w:p w:rsidR="00247902" w:rsidRPr="000B258C" w:rsidRDefault="00247902" w:rsidP="00EF0907">
      <w:pPr>
        <w:spacing w:before="120" w:after="120" w:line="276" w:lineRule="auto"/>
        <w:ind w:left="2160" w:hanging="720"/>
        <w:jc w:val="both"/>
        <w:rPr>
          <w:rFonts w:ascii="Arial" w:hAnsi="Arial" w:cs="Arial"/>
          <w:sz w:val="20"/>
          <w:szCs w:val="20"/>
        </w:rPr>
      </w:pPr>
      <w:r w:rsidRPr="000B258C">
        <w:rPr>
          <w:rFonts w:ascii="Arial" w:hAnsi="Arial" w:cs="Arial"/>
          <w:sz w:val="20"/>
          <w:szCs w:val="20"/>
        </w:rPr>
        <w:t>(ii)</w:t>
      </w:r>
      <w:r w:rsidRPr="000B258C">
        <w:rPr>
          <w:rFonts w:ascii="Arial" w:hAnsi="Arial" w:cs="Arial"/>
          <w:sz w:val="20"/>
          <w:szCs w:val="20"/>
        </w:rPr>
        <w:tab/>
      </w:r>
      <w:proofErr w:type="gramStart"/>
      <w:r w:rsidR="00C610EB" w:rsidRPr="000B258C">
        <w:rPr>
          <w:rFonts w:ascii="Arial" w:hAnsi="Arial" w:cs="Arial"/>
          <w:sz w:val="20"/>
          <w:szCs w:val="20"/>
        </w:rPr>
        <w:t>trừ</w:t>
      </w:r>
      <w:proofErr w:type="gramEnd"/>
      <w:r w:rsidR="00C610EB" w:rsidRPr="000B258C">
        <w:rPr>
          <w:rFonts w:ascii="Arial" w:hAnsi="Arial" w:cs="Arial"/>
          <w:sz w:val="20"/>
          <w:szCs w:val="20"/>
        </w:rPr>
        <w:t xml:space="preserve"> dòng tiền </w:t>
      </w:r>
      <w:r w:rsidR="00A968A9" w:rsidRPr="000B258C">
        <w:rPr>
          <w:rFonts w:ascii="Arial" w:hAnsi="Arial" w:cs="Arial"/>
          <w:sz w:val="20"/>
          <w:szCs w:val="20"/>
        </w:rPr>
        <w:t xml:space="preserve">liên quan đến khai thác </w:t>
      </w:r>
      <w:r w:rsidR="0045030B" w:rsidRPr="000B258C">
        <w:rPr>
          <w:rFonts w:ascii="Arial" w:hAnsi="Arial" w:cs="Arial"/>
          <w:sz w:val="20"/>
          <w:szCs w:val="20"/>
        </w:rPr>
        <w:t>hợp đồng bảo hiểm</w:t>
      </w:r>
      <w:r w:rsidR="00A968A9" w:rsidRPr="000B258C">
        <w:rPr>
          <w:rFonts w:ascii="Arial" w:hAnsi="Arial" w:cs="Arial"/>
          <w:sz w:val="20"/>
          <w:szCs w:val="20"/>
        </w:rPr>
        <w:t xml:space="preserve"> mới</w:t>
      </w:r>
      <w:r w:rsidR="0045030B" w:rsidRPr="000B258C">
        <w:rPr>
          <w:rFonts w:ascii="Arial" w:hAnsi="Arial" w:cs="Arial"/>
          <w:sz w:val="20"/>
          <w:szCs w:val="20"/>
        </w:rPr>
        <w:t>, trừ phi doanh nghiệp lựa chọn ghi nhận chi phí cho khoản chi trả</w:t>
      </w:r>
      <w:r w:rsidR="00A968A9" w:rsidRPr="000B258C">
        <w:rPr>
          <w:rFonts w:ascii="Arial" w:hAnsi="Arial" w:cs="Arial"/>
          <w:sz w:val="20"/>
          <w:szCs w:val="20"/>
        </w:rPr>
        <w:t>, áp dụng</w:t>
      </w:r>
      <w:r w:rsidR="0045030B" w:rsidRPr="000B258C">
        <w:rPr>
          <w:rFonts w:ascii="Arial" w:hAnsi="Arial" w:cs="Arial"/>
          <w:sz w:val="20"/>
          <w:szCs w:val="20"/>
        </w:rPr>
        <w:t xml:space="preserve"> theo đoạn 59(a);</w:t>
      </w:r>
    </w:p>
    <w:p w:rsidR="00CB140D" w:rsidRPr="000B258C" w:rsidRDefault="005A6D6C" w:rsidP="00EF0907">
      <w:pPr>
        <w:pStyle w:val="ListParagraph"/>
        <w:numPr>
          <w:ilvl w:val="0"/>
          <w:numId w:val="18"/>
        </w:numPr>
        <w:spacing w:before="120" w:after="120" w:line="276" w:lineRule="auto"/>
        <w:ind w:left="2160" w:hanging="720"/>
        <w:contextualSpacing w:val="0"/>
        <w:jc w:val="both"/>
        <w:rPr>
          <w:rFonts w:ascii="Arial" w:hAnsi="Arial" w:cs="Arial"/>
          <w:sz w:val="20"/>
          <w:szCs w:val="20"/>
        </w:rPr>
      </w:pPr>
      <w:r w:rsidRPr="000B258C">
        <w:rPr>
          <w:rFonts w:ascii="Arial" w:hAnsi="Arial" w:cs="Arial"/>
          <w:sz w:val="20"/>
          <w:szCs w:val="20"/>
        </w:rPr>
        <w:t xml:space="preserve">cộng </w:t>
      </w:r>
      <w:r w:rsidR="00CB140D" w:rsidRPr="000B258C">
        <w:rPr>
          <w:rFonts w:ascii="Arial" w:hAnsi="Arial" w:cs="Arial"/>
          <w:sz w:val="20"/>
          <w:szCs w:val="20"/>
        </w:rPr>
        <w:t xml:space="preserve">bất kỳ chi phí phân bổ </w:t>
      </w:r>
      <w:r w:rsidRPr="000B258C">
        <w:rPr>
          <w:rFonts w:ascii="Arial" w:hAnsi="Arial" w:cs="Arial"/>
          <w:sz w:val="20"/>
          <w:szCs w:val="20"/>
        </w:rPr>
        <w:t xml:space="preserve">từ </w:t>
      </w:r>
      <w:r w:rsidR="00CB140D" w:rsidRPr="000B258C">
        <w:rPr>
          <w:rFonts w:ascii="Arial" w:hAnsi="Arial" w:cs="Arial"/>
          <w:sz w:val="20"/>
          <w:szCs w:val="20"/>
        </w:rPr>
        <w:t xml:space="preserve">dòng tiền </w:t>
      </w:r>
      <w:r w:rsidR="00A968A9" w:rsidRPr="000B258C">
        <w:rPr>
          <w:rFonts w:ascii="Arial" w:hAnsi="Arial" w:cs="Arial"/>
          <w:sz w:val="20"/>
          <w:szCs w:val="20"/>
        </w:rPr>
        <w:t xml:space="preserve">liên quan đến khai thác </w:t>
      </w:r>
      <w:r w:rsidR="00CB140D" w:rsidRPr="000B258C">
        <w:rPr>
          <w:rFonts w:ascii="Arial" w:hAnsi="Arial" w:cs="Arial"/>
          <w:sz w:val="20"/>
          <w:szCs w:val="20"/>
        </w:rPr>
        <w:t xml:space="preserve">hợp đồng bảo hiểm </w:t>
      </w:r>
      <w:r w:rsidR="00A968A9" w:rsidRPr="000B258C">
        <w:rPr>
          <w:rFonts w:ascii="Arial" w:hAnsi="Arial" w:cs="Arial"/>
          <w:sz w:val="20"/>
          <w:szCs w:val="20"/>
        </w:rPr>
        <w:t xml:space="preserve">mới </w:t>
      </w:r>
      <w:r w:rsidR="00CB140D" w:rsidRPr="000B258C">
        <w:rPr>
          <w:rFonts w:ascii="Arial" w:hAnsi="Arial" w:cs="Arial"/>
          <w:sz w:val="20"/>
          <w:szCs w:val="20"/>
        </w:rPr>
        <w:t xml:space="preserve">ghi nhận trong kỳ kế toán; trừ phi doanh nghiệp lựa chọn ghi nhận dòng tiền khai </w:t>
      </w:r>
      <w:r w:rsidR="00A968A9" w:rsidRPr="000B258C">
        <w:rPr>
          <w:rFonts w:ascii="Arial" w:hAnsi="Arial" w:cs="Arial"/>
          <w:sz w:val="20"/>
          <w:szCs w:val="20"/>
        </w:rPr>
        <w:t xml:space="preserve">liên quan đến </w:t>
      </w:r>
      <w:r w:rsidR="00CB140D" w:rsidRPr="000B258C">
        <w:rPr>
          <w:rFonts w:ascii="Arial" w:hAnsi="Arial" w:cs="Arial"/>
          <w:sz w:val="20"/>
          <w:szCs w:val="20"/>
        </w:rPr>
        <w:t xml:space="preserve">thác bảo hiểm </w:t>
      </w:r>
      <w:r w:rsidR="00FB10A1" w:rsidRPr="000B258C">
        <w:rPr>
          <w:rFonts w:ascii="Arial" w:hAnsi="Arial" w:cs="Arial"/>
          <w:sz w:val="20"/>
          <w:szCs w:val="20"/>
        </w:rPr>
        <w:t xml:space="preserve">mới </w:t>
      </w:r>
      <w:r w:rsidR="00CB140D" w:rsidRPr="000B258C">
        <w:rPr>
          <w:rFonts w:ascii="Arial" w:hAnsi="Arial" w:cs="Arial"/>
          <w:sz w:val="20"/>
          <w:szCs w:val="20"/>
        </w:rPr>
        <w:t>là chi phí</w:t>
      </w:r>
      <w:r w:rsidR="00A968A9" w:rsidRPr="000B258C">
        <w:rPr>
          <w:rFonts w:ascii="Arial" w:hAnsi="Arial" w:cs="Arial"/>
          <w:sz w:val="20"/>
          <w:szCs w:val="20"/>
        </w:rPr>
        <w:t>, áp dụng</w:t>
      </w:r>
      <w:r w:rsidR="00CB140D" w:rsidRPr="000B258C">
        <w:rPr>
          <w:rFonts w:ascii="Arial" w:hAnsi="Arial" w:cs="Arial"/>
          <w:sz w:val="20"/>
          <w:szCs w:val="20"/>
        </w:rPr>
        <w:t xml:space="preserve"> theo đoạn 59(a);</w:t>
      </w:r>
    </w:p>
    <w:p w:rsidR="00CB140D" w:rsidRPr="000B258C" w:rsidRDefault="00CB140D" w:rsidP="00EF0907">
      <w:pPr>
        <w:pStyle w:val="ListParagraph"/>
        <w:numPr>
          <w:ilvl w:val="0"/>
          <w:numId w:val="18"/>
        </w:numPr>
        <w:spacing w:before="120" w:after="120" w:line="276" w:lineRule="auto"/>
        <w:ind w:left="2160" w:hanging="720"/>
        <w:contextualSpacing w:val="0"/>
        <w:jc w:val="both"/>
        <w:rPr>
          <w:rFonts w:ascii="Arial" w:hAnsi="Arial" w:cs="Arial"/>
          <w:sz w:val="20"/>
          <w:szCs w:val="20"/>
        </w:rPr>
      </w:pPr>
      <w:r w:rsidRPr="000B258C">
        <w:rPr>
          <w:rFonts w:ascii="Arial" w:hAnsi="Arial" w:cs="Arial"/>
          <w:sz w:val="20"/>
          <w:szCs w:val="20"/>
        </w:rPr>
        <w:t xml:space="preserve"> cộng bất kỳ khoản điều chỉnh </w:t>
      </w:r>
      <w:r w:rsidR="00A968A9" w:rsidRPr="000B258C">
        <w:rPr>
          <w:rFonts w:ascii="Arial" w:hAnsi="Arial" w:cs="Arial"/>
          <w:sz w:val="20"/>
          <w:szCs w:val="20"/>
        </w:rPr>
        <w:t xml:space="preserve">cấu phần </w:t>
      </w:r>
      <w:r w:rsidRPr="000B258C">
        <w:rPr>
          <w:rFonts w:ascii="Arial" w:hAnsi="Arial" w:cs="Arial"/>
          <w:sz w:val="20"/>
          <w:szCs w:val="20"/>
        </w:rPr>
        <w:t xml:space="preserve">tài chình, </w:t>
      </w:r>
      <w:r w:rsidR="00A968A9" w:rsidRPr="000B258C">
        <w:rPr>
          <w:rFonts w:ascii="Arial" w:hAnsi="Arial" w:cs="Arial"/>
          <w:sz w:val="20"/>
          <w:szCs w:val="20"/>
        </w:rPr>
        <w:t xml:space="preserve">áp dụng </w:t>
      </w:r>
      <w:r w:rsidRPr="000B258C">
        <w:rPr>
          <w:rFonts w:ascii="Arial" w:hAnsi="Arial" w:cs="Arial"/>
          <w:sz w:val="20"/>
          <w:szCs w:val="20"/>
        </w:rPr>
        <w:t>theo đoạn 56;</w:t>
      </w:r>
    </w:p>
    <w:p w:rsidR="00247902" w:rsidRPr="000B258C" w:rsidRDefault="00CB140D" w:rsidP="00EF0907">
      <w:pPr>
        <w:pStyle w:val="ListParagraph"/>
        <w:numPr>
          <w:ilvl w:val="0"/>
          <w:numId w:val="18"/>
        </w:numPr>
        <w:spacing w:before="120" w:after="120" w:line="276" w:lineRule="auto"/>
        <w:ind w:left="2160" w:hanging="720"/>
        <w:contextualSpacing w:val="0"/>
        <w:jc w:val="both"/>
        <w:rPr>
          <w:rFonts w:ascii="Arial" w:hAnsi="Arial" w:cs="Arial"/>
          <w:sz w:val="20"/>
          <w:szCs w:val="20"/>
        </w:rPr>
      </w:pPr>
      <w:r w:rsidRPr="000B258C">
        <w:rPr>
          <w:rFonts w:ascii="Arial" w:hAnsi="Arial" w:cs="Arial"/>
          <w:sz w:val="20"/>
          <w:szCs w:val="20"/>
        </w:rPr>
        <w:t xml:space="preserve"> trừ bất kỳ khoản nào ghi nhận là doanh thu bảo hiểm cho giai đoạn bảo hiểm trong kỳ đó (</w:t>
      </w:r>
      <w:r w:rsidR="00EF0907" w:rsidRPr="000B258C">
        <w:rPr>
          <w:rFonts w:ascii="Arial" w:hAnsi="Arial" w:cs="Arial"/>
          <w:sz w:val="20"/>
          <w:szCs w:val="20"/>
        </w:rPr>
        <w:t>xem</w:t>
      </w:r>
      <w:r w:rsidRPr="000B258C">
        <w:rPr>
          <w:rFonts w:ascii="Arial" w:hAnsi="Arial" w:cs="Arial"/>
          <w:sz w:val="20"/>
          <w:szCs w:val="20"/>
        </w:rPr>
        <w:t xml:space="preserve"> đoạn B126); và</w:t>
      </w:r>
    </w:p>
    <w:p w:rsidR="00EF0907" w:rsidRPr="000B258C" w:rsidRDefault="00553E84" w:rsidP="00502456">
      <w:pPr>
        <w:pStyle w:val="ListParagraph"/>
        <w:numPr>
          <w:ilvl w:val="0"/>
          <w:numId w:val="18"/>
        </w:numPr>
        <w:spacing w:after="0" w:line="276" w:lineRule="auto"/>
        <w:ind w:left="2160" w:hanging="720"/>
        <w:jc w:val="both"/>
        <w:rPr>
          <w:rFonts w:ascii="Arial" w:hAnsi="Arial" w:cs="Arial"/>
          <w:sz w:val="20"/>
          <w:szCs w:val="20"/>
        </w:rPr>
      </w:pPr>
      <w:proofErr w:type="gramStart"/>
      <w:r w:rsidRPr="000B258C">
        <w:rPr>
          <w:rFonts w:ascii="Arial" w:hAnsi="Arial" w:cs="Arial"/>
          <w:sz w:val="20"/>
          <w:szCs w:val="20"/>
        </w:rPr>
        <w:t>trừ</w:t>
      </w:r>
      <w:proofErr w:type="gramEnd"/>
      <w:r w:rsidRPr="000B258C">
        <w:rPr>
          <w:rFonts w:ascii="Arial" w:hAnsi="Arial" w:cs="Arial"/>
          <w:sz w:val="20"/>
          <w:szCs w:val="20"/>
        </w:rPr>
        <w:t xml:space="preserve"> bất kỳ cấu phần đầu tư đã trả hoặc chuyển sang </w:t>
      </w:r>
      <w:r w:rsidR="00A968A9" w:rsidRPr="000B258C">
        <w:rPr>
          <w:rFonts w:ascii="Arial" w:hAnsi="Arial" w:cs="Arial"/>
          <w:sz w:val="20"/>
          <w:szCs w:val="20"/>
        </w:rPr>
        <w:t>dự phòng cho các bồi thường đã xảy ra</w:t>
      </w:r>
      <w:r w:rsidRPr="000B258C">
        <w:rPr>
          <w:rFonts w:ascii="Arial" w:hAnsi="Arial" w:cs="Arial"/>
          <w:sz w:val="20"/>
          <w:szCs w:val="20"/>
        </w:rPr>
        <w:t>.</w:t>
      </w:r>
    </w:p>
    <w:p w:rsidR="00EF0907" w:rsidRPr="000B258C" w:rsidRDefault="00EF0907">
      <w:pPr>
        <w:rPr>
          <w:rFonts w:ascii="Arial" w:hAnsi="Arial" w:cs="Arial"/>
          <w:sz w:val="20"/>
          <w:szCs w:val="20"/>
        </w:rPr>
      </w:pPr>
      <w:r w:rsidRPr="000B258C">
        <w:rPr>
          <w:rFonts w:ascii="Arial" w:hAnsi="Arial" w:cs="Arial"/>
          <w:sz w:val="20"/>
          <w:szCs w:val="20"/>
        </w:rPr>
        <w:br w:type="page"/>
      </w:r>
    </w:p>
    <w:p w:rsidR="00172130" w:rsidRPr="000B258C" w:rsidRDefault="00CE66F3" w:rsidP="00502456">
      <w:pPr>
        <w:spacing w:after="0" w:line="276" w:lineRule="auto"/>
        <w:ind w:left="720" w:hanging="720"/>
        <w:jc w:val="both"/>
        <w:rPr>
          <w:rFonts w:ascii="Arial" w:hAnsi="Arial" w:cs="Arial"/>
          <w:sz w:val="20"/>
          <w:szCs w:val="20"/>
        </w:rPr>
      </w:pPr>
      <w:r w:rsidRPr="000B258C">
        <w:rPr>
          <w:rFonts w:ascii="Arial" w:hAnsi="Arial" w:cs="Arial"/>
          <w:sz w:val="20"/>
          <w:szCs w:val="20"/>
        </w:rPr>
        <w:lastRenderedPageBreak/>
        <w:t>56</w:t>
      </w:r>
      <w:r w:rsidR="00A6172A" w:rsidRPr="000B258C">
        <w:rPr>
          <w:rFonts w:ascii="Arial" w:hAnsi="Arial" w:cs="Arial"/>
          <w:sz w:val="20"/>
          <w:szCs w:val="20"/>
        </w:rPr>
        <w:tab/>
      </w:r>
      <w:r w:rsidR="00553E84" w:rsidRPr="000B258C">
        <w:rPr>
          <w:rFonts w:ascii="Arial" w:hAnsi="Arial" w:cs="Arial"/>
          <w:sz w:val="20"/>
          <w:szCs w:val="20"/>
        </w:rPr>
        <w:t>Nếu những hợp đồng bảo hiểm trong nhóm có cấu phần tài chính đáng kể, doanh nghiệp cần điều chỉnh giá trị ghi sổ của dự phòng cho thời hạn bảo hiểm còn lại để phản ánh giá trị thời gian của dòng tiền và ảnh hưởng của rủi ro tài chính, bằng cách dùng lãi suất chiết khấu, được xác định vào thời điểm ghi nhận ban đầu theo quy định trong đoạn 36.</w:t>
      </w:r>
      <w:r w:rsidR="000D6BA8" w:rsidRPr="000B258C">
        <w:rPr>
          <w:rFonts w:ascii="Arial" w:hAnsi="Arial" w:cs="Arial"/>
          <w:sz w:val="20"/>
          <w:szCs w:val="20"/>
        </w:rPr>
        <w:t xml:space="preserve"> Doanh nghiệp không bắt buộc phải điều chỉnh giá trị ghi sổ của dự phòng cho thời hạn bảo hiểm còn lại và ảnh hưởng của rủi ro tài chính nếu, tại thời điểm ghi nhận ban đầu, doanh nghiệp dự kiến thời gian giữa </w:t>
      </w:r>
      <w:r w:rsidR="00172130" w:rsidRPr="000B258C">
        <w:rPr>
          <w:rFonts w:ascii="Arial" w:hAnsi="Arial" w:cs="Arial"/>
          <w:sz w:val="20"/>
          <w:szCs w:val="20"/>
        </w:rPr>
        <w:t>việc hoàn thành từng phần của thời hạn bảo hiểm và thời điểm đến hạn của doanh thu tương ứng không quá một năm.</w:t>
      </w:r>
    </w:p>
    <w:p w:rsidR="00A6172A" w:rsidRPr="000B258C" w:rsidRDefault="00A6172A" w:rsidP="00502456">
      <w:pPr>
        <w:spacing w:after="0" w:line="276" w:lineRule="auto"/>
        <w:jc w:val="both"/>
        <w:rPr>
          <w:rFonts w:ascii="Arial" w:hAnsi="Arial" w:cs="Arial"/>
          <w:sz w:val="20"/>
          <w:szCs w:val="20"/>
        </w:rPr>
      </w:pPr>
    </w:p>
    <w:p w:rsidR="00553E84" w:rsidRPr="000B258C" w:rsidRDefault="00CE66F3" w:rsidP="00502456">
      <w:pPr>
        <w:spacing w:after="0" w:line="276" w:lineRule="auto"/>
        <w:ind w:left="720" w:hanging="720"/>
        <w:jc w:val="both"/>
        <w:rPr>
          <w:rFonts w:ascii="Arial" w:hAnsi="Arial" w:cs="Arial"/>
          <w:sz w:val="20"/>
          <w:szCs w:val="20"/>
        </w:rPr>
      </w:pPr>
      <w:r w:rsidRPr="000B258C">
        <w:rPr>
          <w:rFonts w:ascii="Arial" w:hAnsi="Arial" w:cs="Arial"/>
          <w:sz w:val="20"/>
          <w:szCs w:val="20"/>
        </w:rPr>
        <w:t>57</w:t>
      </w:r>
      <w:r w:rsidR="00A6172A" w:rsidRPr="000B258C">
        <w:rPr>
          <w:rFonts w:ascii="Arial" w:hAnsi="Arial" w:cs="Arial"/>
          <w:sz w:val="20"/>
          <w:szCs w:val="20"/>
        </w:rPr>
        <w:tab/>
      </w:r>
      <w:r w:rsidR="00172130" w:rsidRPr="000B258C">
        <w:rPr>
          <w:rFonts w:ascii="Arial" w:hAnsi="Arial" w:cs="Arial"/>
          <w:sz w:val="20"/>
          <w:szCs w:val="20"/>
        </w:rPr>
        <w:t xml:space="preserve">Nếu tại bất kỳ thời điểm nào trong thời hạn bảo hiểm, </w:t>
      </w:r>
      <w:r w:rsidR="00663B82" w:rsidRPr="000B258C">
        <w:rPr>
          <w:rFonts w:ascii="Arial" w:hAnsi="Arial" w:cs="Arial"/>
          <w:sz w:val="20"/>
          <w:szCs w:val="20"/>
        </w:rPr>
        <w:t>các</w:t>
      </w:r>
      <w:r w:rsidR="005B5344" w:rsidRPr="000B258C">
        <w:rPr>
          <w:rFonts w:ascii="Arial" w:hAnsi="Arial" w:cs="Arial"/>
          <w:sz w:val="20"/>
          <w:szCs w:val="20"/>
        </w:rPr>
        <w:t xml:space="preserve"> </w:t>
      </w:r>
      <w:r w:rsidR="00172130" w:rsidRPr="000B258C">
        <w:rPr>
          <w:rFonts w:ascii="Arial" w:hAnsi="Arial" w:cs="Arial"/>
          <w:sz w:val="20"/>
          <w:szCs w:val="20"/>
        </w:rPr>
        <w:t xml:space="preserve">sự kiện và </w:t>
      </w:r>
      <w:r w:rsidR="00663B82" w:rsidRPr="000B258C">
        <w:rPr>
          <w:rFonts w:ascii="Arial" w:hAnsi="Arial" w:cs="Arial"/>
          <w:sz w:val="20"/>
          <w:szCs w:val="20"/>
        </w:rPr>
        <w:t>tình huống chỉ ra</w:t>
      </w:r>
      <w:r w:rsidR="005B5344" w:rsidRPr="000B258C">
        <w:rPr>
          <w:rFonts w:ascii="Arial" w:hAnsi="Arial" w:cs="Arial"/>
          <w:sz w:val="20"/>
          <w:szCs w:val="20"/>
        </w:rPr>
        <w:t xml:space="preserve"> rằng</w:t>
      </w:r>
      <w:r w:rsidR="00172130" w:rsidRPr="000B258C">
        <w:rPr>
          <w:rFonts w:ascii="Arial" w:hAnsi="Arial" w:cs="Arial"/>
          <w:sz w:val="20"/>
          <w:szCs w:val="20"/>
        </w:rPr>
        <w:t xml:space="preserve"> một nhóm hợp đồng bảo hiểm có rủi ro lớn, doanh nghiệp cần tính toán sự khác biệt giữa:</w:t>
      </w:r>
    </w:p>
    <w:p w:rsidR="005B5344" w:rsidRPr="000B258C" w:rsidRDefault="00247902" w:rsidP="00EF0907">
      <w:pPr>
        <w:spacing w:before="120" w:after="0" w:line="276" w:lineRule="auto"/>
        <w:ind w:left="1440" w:hanging="720"/>
        <w:jc w:val="both"/>
        <w:rPr>
          <w:rFonts w:ascii="Arial" w:hAnsi="Arial" w:cs="Arial"/>
          <w:sz w:val="20"/>
          <w:szCs w:val="20"/>
        </w:rPr>
      </w:pPr>
      <w:r w:rsidRPr="000B258C">
        <w:rPr>
          <w:rFonts w:ascii="Arial" w:hAnsi="Arial" w:cs="Arial"/>
          <w:sz w:val="20"/>
          <w:szCs w:val="20"/>
        </w:rPr>
        <w:t>(a)</w:t>
      </w:r>
      <w:r w:rsidRPr="000B258C">
        <w:rPr>
          <w:rFonts w:ascii="Arial" w:hAnsi="Arial" w:cs="Arial"/>
          <w:sz w:val="20"/>
          <w:szCs w:val="20"/>
        </w:rPr>
        <w:tab/>
      </w:r>
      <w:proofErr w:type="gramStart"/>
      <w:r w:rsidR="005B5344" w:rsidRPr="000B258C">
        <w:rPr>
          <w:rFonts w:ascii="Arial" w:hAnsi="Arial" w:cs="Arial"/>
          <w:sz w:val="20"/>
          <w:szCs w:val="20"/>
        </w:rPr>
        <w:t>giá</w:t>
      </w:r>
      <w:proofErr w:type="gramEnd"/>
      <w:r w:rsidR="005B5344" w:rsidRPr="000B258C">
        <w:rPr>
          <w:rFonts w:ascii="Arial" w:hAnsi="Arial" w:cs="Arial"/>
          <w:sz w:val="20"/>
          <w:szCs w:val="20"/>
        </w:rPr>
        <w:t xml:space="preserve"> trị ghi sổ của dự phòng cho thời hạn bảo hiểm còn lại được xác định</w:t>
      </w:r>
      <w:r w:rsidR="005A6D6C" w:rsidRPr="000B258C">
        <w:rPr>
          <w:rFonts w:ascii="Arial" w:hAnsi="Arial" w:cs="Arial"/>
          <w:sz w:val="20"/>
          <w:szCs w:val="20"/>
        </w:rPr>
        <w:t xml:space="preserve"> áp dụng </w:t>
      </w:r>
      <w:r w:rsidR="005B5344" w:rsidRPr="000B258C">
        <w:rPr>
          <w:rFonts w:ascii="Arial" w:hAnsi="Arial" w:cs="Arial"/>
          <w:sz w:val="20"/>
          <w:szCs w:val="20"/>
        </w:rPr>
        <w:t>theo đoạn 55; và</w:t>
      </w:r>
    </w:p>
    <w:p w:rsidR="005B5344" w:rsidRPr="000B258C" w:rsidRDefault="00247902" w:rsidP="00EF0907">
      <w:pPr>
        <w:spacing w:before="120" w:after="0" w:line="276" w:lineRule="auto"/>
        <w:ind w:left="1440" w:hanging="720"/>
        <w:jc w:val="both"/>
        <w:rPr>
          <w:rFonts w:ascii="Arial" w:hAnsi="Arial" w:cs="Arial"/>
          <w:sz w:val="20"/>
          <w:szCs w:val="20"/>
        </w:rPr>
      </w:pPr>
      <w:r w:rsidRPr="000B258C">
        <w:rPr>
          <w:rFonts w:ascii="Arial" w:hAnsi="Arial" w:cs="Arial"/>
          <w:sz w:val="20"/>
          <w:szCs w:val="20"/>
        </w:rPr>
        <w:t>(b)</w:t>
      </w:r>
      <w:r w:rsidRPr="000B258C">
        <w:rPr>
          <w:rFonts w:ascii="Arial" w:hAnsi="Arial" w:cs="Arial"/>
          <w:sz w:val="20"/>
          <w:szCs w:val="20"/>
        </w:rPr>
        <w:tab/>
      </w:r>
      <w:proofErr w:type="gramStart"/>
      <w:r w:rsidR="009C4B9F" w:rsidRPr="000B258C">
        <w:rPr>
          <w:rFonts w:ascii="Arial" w:hAnsi="Arial" w:cs="Arial"/>
          <w:sz w:val="20"/>
          <w:szCs w:val="20"/>
        </w:rPr>
        <w:t>dự</w:t>
      </w:r>
      <w:proofErr w:type="gramEnd"/>
      <w:r w:rsidR="009C4B9F" w:rsidRPr="000B258C">
        <w:rPr>
          <w:rFonts w:ascii="Arial" w:hAnsi="Arial" w:cs="Arial"/>
          <w:sz w:val="20"/>
          <w:szCs w:val="20"/>
        </w:rPr>
        <w:t xml:space="preserve"> phòng </w:t>
      </w:r>
      <w:r w:rsidR="005B5344" w:rsidRPr="000B258C">
        <w:rPr>
          <w:rFonts w:ascii="Arial" w:hAnsi="Arial" w:cs="Arial"/>
          <w:sz w:val="20"/>
          <w:szCs w:val="20"/>
        </w:rPr>
        <w:t xml:space="preserve">dòng tiền hoàn thành hợp đồng bảo hiểm liên quan đến thời hạn bảo hiểm còn lại của nhóm hợp đồng, theo đoạn 33-37 và B36-B92. Tuy nhiên, nếu, </w:t>
      </w:r>
      <w:r w:rsidR="005A6D6C" w:rsidRPr="000B258C">
        <w:rPr>
          <w:rFonts w:ascii="Arial" w:hAnsi="Arial" w:cs="Arial"/>
          <w:sz w:val="20"/>
          <w:szCs w:val="20"/>
        </w:rPr>
        <w:t xml:space="preserve">áp dụng </w:t>
      </w:r>
      <w:r w:rsidR="005B5344" w:rsidRPr="000B258C">
        <w:rPr>
          <w:rFonts w:ascii="Arial" w:hAnsi="Arial" w:cs="Arial"/>
          <w:sz w:val="20"/>
          <w:szCs w:val="20"/>
        </w:rPr>
        <w:t xml:space="preserve">đoạn 59(b), doanh nghiệp không điều chỉnh </w:t>
      </w:r>
      <w:r w:rsidR="00692177" w:rsidRPr="000B258C">
        <w:rPr>
          <w:rFonts w:ascii="Arial" w:hAnsi="Arial" w:cs="Arial"/>
          <w:sz w:val="20"/>
          <w:szCs w:val="20"/>
        </w:rPr>
        <w:t xml:space="preserve">giá trị thời gian của tiền và ảnh hưởng của rủi ro tài chính </w:t>
      </w:r>
      <w:r w:rsidR="00744388" w:rsidRPr="000B258C">
        <w:rPr>
          <w:rFonts w:ascii="Arial" w:hAnsi="Arial" w:cs="Arial"/>
          <w:sz w:val="20"/>
          <w:szCs w:val="20"/>
        </w:rPr>
        <w:t>đối với</w:t>
      </w:r>
      <w:r w:rsidR="00692177" w:rsidRPr="000B258C">
        <w:rPr>
          <w:rFonts w:ascii="Arial" w:hAnsi="Arial" w:cs="Arial"/>
          <w:sz w:val="20"/>
          <w:szCs w:val="20"/>
        </w:rPr>
        <w:t xml:space="preserve"> </w:t>
      </w:r>
      <w:r w:rsidR="005B5344" w:rsidRPr="000B258C">
        <w:rPr>
          <w:rFonts w:ascii="Arial" w:hAnsi="Arial" w:cs="Arial"/>
          <w:sz w:val="20"/>
          <w:szCs w:val="20"/>
        </w:rPr>
        <w:t xml:space="preserve">dự phòng cho </w:t>
      </w:r>
      <w:r w:rsidR="006716DC" w:rsidRPr="000B258C">
        <w:rPr>
          <w:rFonts w:ascii="Arial" w:hAnsi="Arial" w:cs="Arial"/>
          <w:sz w:val="20"/>
          <w:szCs w:val="20"/>
        </w:rPr>
        <w:t xml:space="preserve">các </w:t>
      </w:r>
      <w:r w:rsidR="005B5344" w:rsidRPr="000B258C">
        <w:rPr>
          <w:rFonts w:ascii="Arial" w:hAnsi="Arial" w:cs="Arial"/>
          <w:sz w:val="20"/>
          <w:szCs w:val="20"/>
        </w:rPr>
        <w:t xml:space="preserve">bồi thường đã xảy </w:t>
      </w:r>
      <w:r w:rsidR="00692177" w:rsidRPr="000B258C">
        <w:rPr>
          <w:rFonts w:ascii="Arial" w:hAnsi="Arial" w:cs="Arial"/>
          <w:sz w:val="20"/>
          <w:szCs w:val="20"/>
        </w:rPr>
        <w:t xml:space="preserve">ra, thì </w:t>
      </w:r>
      <w:r w:rsidR="005B5344" w:rsidRPr="000B258C">
        <w:rPr>
          <w:rFonts w:ascii="Arial" w:hAnsi="Arial" w:cs="Arial"/>
          <w:sz w:val="20"/>
          <w:szCs w:val="20"/>
        </w:rPr>
        <w:t xml:space="preserve">doanh nghiệp </w:t>
      </w:r>
      <w:r w:rsidR="00692177" w:rsidRPr="000B258C">
        <w:rPr>
          <w:rFonts w:ascii="Arial" w:hAnsi="Arial" w:cs="Arial"/>
          <w:sz w:val="20"/>
          <w:szCs w:val="20"/>
        </w:rPr>
        <w:t xml:space="preserve">cũng </w:t>
      </w:r>
      <w:r w:rsidR="005B5344" w:rsidRPr="000B258C">
        <w:rPr>
          <w:rFonts w:ascii="Arial" w:hAnsi="Arial" w:cs="Arial"/>
          <w:sz w:val="20"/>
          <w:szCs w:val="20"/>
        </w:rPr>
        <w:t xml:space="preserve">không thực hiện bất kỳ điều chỉnh </w:t>
      </w:r>
      <w:r w:rsidR="00692177" w:rsidRPr="000B258C">
        <w:rPr>
          <w:rFonts w:ascii="Arial" w:hAnsi="Arial" w:cs="Arial"/>
          <w:sz w:val="20"/>
          <w:szCs w:val="20"/>
        </w:rPr>
        <w:t xml:space="preserve">tương tự </w:t>
      </w:r>
      <w:r w:rsidR="005B5344" w:rsidRPr="000B258C">
        <w:rPr>
          <w:rFonts w:ascii="Arial" w:hAnsi="Arial" w:cs="Arial"/>
          <w:sz w:val="20"/>
          <w:szCs w:val="20"/>
        </w:rPr>
        <w:t xml:space="preserve">nào </w:t>
      </w:r>
      <w:r w:rsidR="00692177" w:rsidRPr="000B258C">
        <w:rPr>
          <w:rFonts w:ascii="Arial" w:hAnsi="Arial" w:cs="Arial"/>
          <w:sz w:val="20"/>
          <w:szCs w:val="20"/>
        </w:rPr>
        <w:t>cho</w:t>
      </w:r>
      <w:r w:rsidR="005B5344" w:rsidRPr="000B258C">
        <w:rPr>
          <w:rFonts w:ascii="Arial" w:hAnsi="Arial" w:cs="Arial"/>
          <w:sz w:val="20"/>
          <w:szCs w:val="20"/>
        </w:rPr>
        <w:t xml:space="preserve"> </w:t>
      </w:r>
      <w:r w:rsidR="006716DC" w:rsidRPr="000B258C">
        <w:rPr>
          <w:rFonts w:ascii="Arial" w:hAnsi="Arial" w:cs="Arial"/>
          <w:sz w:val="20"/>
          <w:szCs w:val="20"/>
        </w:rPr>
        <w:t>dự phòng dòng tiền hoàn thành h</w:t>
      </w:r>
      <w:r w:rsidR="005B5344" w:rsidRPr="000B258C">
        <w:rPr>
          <w:rFonts w:ascii="Arial" w:hAnsi="Arial" w:cs="Arial"/>
          <w:sz w:val="20"/>
          <w:szCs w:val="20"/>
        </w:rPr>
        <w:t>ợp đồng.</w:t>
      </w:r>
    </w:p>
    <w:p w:rsidR="00A6172A" w:rsidRPr="000B258C" w:rsidRDefault="00A6172A" w:rsidP="00502456">
      <w:pPr>
        <w:spacing w:after="0" w:line="276" w:lineRule="auto"/>
        <w:jc w:val="both"/>
        <w:rPr>
          <w:rFonts w:ascii="Arial" w:hAnsi="Arial" w:cs="Arial"/>
          <w:sz w:val="20"/>
          <w:szCs w:val="20"/>
        </w:rPr>
      </w:pPr>
    </w:p>
    <w:p w:rsidR="00692177" w:rsidRPr="000B258C" w:rsidRDefault="00994854" w:rsidP="00502456">
      <w:pPr>
        <w:spacing w:after="0" w:line="276" w:lineRule="auto"/>
        <w:ind w:left="720" w:hanging="720"/>
        <w:jc w:val="both"/>
        <w:rPr>
          <w:rFonts w:ascii="Arial" w:hAnsi="Arial" w:cs="Arial"/>
          <w:sz w:val="20"/>
          <w:szCs w:val="20"/>
        </w:rPr>
      </w:pPr>
      <w:r w:rsidRPr="000B258C">
        <w:rPr>
          <w:rFonts w:ascii="Arial" w:hAnsi="Arial" w:cs="Arial"/>
          <w:sz w:val="20"/>
          <w:szCs w:val="20"/>
        </w:rPr>
        <w:t>58</w:t>
      </w:r>
      <w:r w:rsidR="00A6172A" w:rsidRPr="000B258C">
        <w:rPr>
          <w:rFonts w:ascii="Arial" w:hAnsi="Arial" w:cs="Arial"/>
          <w:sz w:val="20"/>
          <w:szCs w:val="20"/>
        </w:rPr>
        <w:tab/>
      </w:r>
      <w:r w:rsidR="00692177" w:rsidRPr="000B258C">
        <w:rPr>
          <w:rFonts w:ascii="Arial" w:hAnsi="Arial" w:cs="Arial"/>
          <w:sz w:val="20"/>
          <w:szCs w:val="20"/>
        </w:rPr>
        <w:t>Trong trường hợp</w:t>
      </w:r>
      <w:r w:rsidR="009C4B9F" w:rsidRPr="000B258C">
        <w:rPr>
          <w:rFonts w:ascii="Arial" w:hAnsi="Arial" w:cs="Arial"/>
          <w:sz w:val="20"/>
          <w:szCs w:val="20"/>
        </w:rPr>
        <w:t xml:space="preserve"> dự phòng</w:t>
      </w:r>
      <w:r w:rsidR="00692177" w:rsidRPr="000B258C">
        <w:rPr>
          <w:rFonts w:ascii="Arial" w:hAnsi="Arial" w:cs="Arial"/>
          <w:sz w:val="20"/>
          <w:szCs w:val="20"/>
        </w:rPr>
        <w:t xml:space="preserve"> dòng tiền hoàn thành hợp đồng đề cập trong đoạn 57(b) vượt quá ghi trị ghi sổ đề cập trong đoạn 57(a), doanh nghiệp ghi nhận một khoản lỗ trong báo cáo kết quả hoạt động kinh doanh và ghi tăng dự phòng cho thời hạn bảo hiểm còn lại. </w:t>
      </w:r>
    </w:p>
    <w:p w:rsidR="00A6172A" w:rsidRPr="000B258C" w:rsidRDefault="00A6172A" w:rsidP="00502456">
      <w:pPr>
        <w:spacing w:after="0" w:line="276" w:lineRule="auto"/>
        <w:ind w:left="720" w:hanging="720"/>
        <w:jc w:val="both"/>
        <w:rPr>
          <w:rFonts w:ascii="Arial" w:hAnsi="Arial" w:cs="Arial"/>
          <w:sz w:val="20"/>
          <w:szCs w:val="20"/>
        </w:rPr>
      </w:pPr>
    </w:p>
    <w:p w:rsidR="00692177" w:rsidRPr="000B258C" w:rsidRDefault="00994854" w:rsidP="00502456">
      <w:pPr>
        <w:spacing w:after="0" w:line="276" w:lineRule="auto"/>
        <w:ind w:left="720" w:hanging="720"/>
        <w:jc w:val="both"/>
        <w:rPr>
          <w:rFonts w:ascii="Arial" w:hAnsi="Arial" w:cs="Arial"/>
          <w:sz w:val="20"/>
          <w:szCs w:val="20"/>
        </w:rPr>
      </w:pPr>
      <w:r w:rsidRPr="000B258C">
        <w:rPr>
          <w:rFonts w:ascii="Arial" w:hAnsi="Arial" w:cs="Arial"/>
          <w:sz w:val="20"/>
          <w:szCs w:val="20"/>
        </w:rPr>
        <w:t>59</w:t>
      </w:r>
      <w:r w:rsidR="00A6172A" w:rsidRPr="000B258C">
        <w:rPr>
          <w:rFonts w:ascii="Arial" w:hAnsi="Arial" w:cs="Arial"/>
          <w:sz w:val="20"/>
          <w:szCs w:val="20"/>
        </w:rPr>
        <w:tab/>
      </w:r>
      <w:r w:rsidR="00692177" w:rsidRPr="000B258C">
        <w:rPr>
          <w:rFonts w:ascii="Arial" w:hAnsi="Arial" w:cs="Arial"/>
          <w:sz w:val="20"/>
          <w:szCs w:val="20"/>
        </w:rPr>
        <w:t>Khi áp dụng phương pháp phân bổ phí bảo hiểm, doanh nghiệp:</w:t>
      </w:r>
    </w:p>
    <w:p w:rsidR="00692177" w:rsidRPr="000B258C" w:rsidRDefault="00247902" w:rsidP="003323FE">
      <w:pPr>
        <w:spacing w:before="120" w:after="120" w:line="276" w:lineRule="auto"/>
        <w:ind w:left="1440" w:hanging="720"/>
        <w:jc w:val="both"/>
        <w:rPr>
          <w:rFonts w:ascii="Arial" w:hAnsi="Arial" w:cs="Arial"/>
          <w:sz w:val="20"/>
          <w:szCs w:val="20"/>
        </w:rPr>
      </w:pPr>
      <w:r w:rsidRPr="000B258C">
        <w:rPr>
          <w:rFonts w:ascii="Arial" w:hAnsi="Arial" w:cs="Arial"/>
          <w:sz w:val="20"/>
          <w:szCs w:val="20"/>
        </w:rPr>
        <w:t>(a)</w:t>
      </w:r>
      <w:r w:rsidRPr="000B258C">
        <w:rPr>
          <w:rFonts w:ascii="Arial" w:hAnsi="Arial" w:cs="Arial"/>
          <w:sz w:val="20"/>
          <w:szCs w:val="20"/>
        </w:rPr>
        <w:tab/>
      </w:r>
      <w:proofErr w:type="gramStart"/>
      <w:r w:rsidR="00692177" w:rsidRPr="000B258C">
        <w:rPr>
          <w:rFonts w:ascii="Arial" w:hAnsi="Arial" w:cs="Arial"/>
          <w:sz w:val="20"/>
          <w:szCs w:val="20"/>
        </w:rPr>
        <w:t>có</w:t>
      </w:r>
      <w:proofErr w:type="gramEnd"/>
      <w:r w:rsidR="00692177" w:rsidRPr="000B258C">
        <w:rPr>
          <w:rFonts w:ascii="Arial" w:hAnsi="Arial" w:cs="Arial"/>
          <w:sz w:val="20"/>
          <w:szCs w:val="20"/>
        </w:rPr>
        <w:t xml:space="preserve"> thể lựa chọn ghi nhận chi phí cho bất kỳ dòng tiền </w:t>
      </w:r>
      <w:r w:rsidR="006716DC" w:rsidRPr="000B258C">
        <w:rPr>
          <w:rFonts w:ascii="Arial" w:hAnsi="Arial" w:cs="Arial"/>
          <w:sz w:val="20"/>
          <w:szCs w:val="20"/>
        </w:rPr>
        <w:t xml:space="preserve">liên quan đến khai thác </w:t>
      </w:r>
      <w:r w:rsidR="00692177" w:rsidRPr="000B258C">
        <w:rPr>
          <w:rFonts w:ascii="Arial" w:hAnsi="Arial" w:cs="Arial"/>
          <w:sz w:val="20"/>
          <w:szCs w:val="20"/>
        </w:rPr>
        <w:t xml:space="preserve">hợp đồng bảo hiểm </w:t>
      </w:r>
      <w:r w:rsidR="006716DC" w:rsidRPr="000B258C">
        <w:rPr>
          <w:rFonts w:ascii="Arial" w:hAnsi="Arial" w:cs="Arial"/>
          <w:sz w:val="20"/>
          <w:szCs w:val="20"/>
        </w:rPr>
        <w:t xml:space="preserve">mới </w:t>
      </w:r>
      <w:r w:rsidR="00692177" w:rsidRPr="000B258C">
        <w:rPr>
          <w:rFonts w:ascii="Arial" w:hAnsi="Arial" w:cs="Arial"/>
          <w:sz w:val="20"/>
          <w:szCs w:val="20"/>
        </w:rPr>
        <w:t xml:space="preserve">khi phát sinh các chi phí đó, với điều kiện là thời hạn bảo hiểm của mỗi hợp đồng trong nhóm không quá một năm tại thời điểm ghi nhận ban đầu. </w:t>
      </w:r>
    </w:p>
    <w:p w:rsidR="00C17D03" w:rsidRPr="000B258C" w:rsidRDefault="00247902" w:rsidP="003323FE">
      <w:pPr>
        <w:spacing w:before="120" w:after="120" w:line="276" w:lineRule="auto"/>
        <w:ind w:left="1440" w:hanging="720"/>
        <w:jc w:val="both"/>
        <w:rPr>
          <w:rFonts w:ascii="Arial" w:hAnsi="Arial" w:cs="Arial"/>
          <w:sz w:val="20"/>
          <w:szCs w:val="20"/>
        </w:rPr>
      </w:pPr>
      <w:r w:rsidRPr="000B258C">
        <w:rPr>
          <w:rFonts w:ascii="Arial" w:hAnsi="Arial" w:cs="Arial"/>
          <w:sz w:val="20"/>
          <w:szCs w:val="20"/>
        </w:rPr>
        <w:t>(b)</w:t>
      </w:r>
      <w:r w:rsidRPr="000B258C">
        <w:rPr>
          <w:rFonts w:ascii="Arial" w:hAnsi="Arial" w:cs="Arial"/>
          <w:sz w:val="20"/>
          <w:szCs w:val="20"/>
        </w:rPr>
        <w:tab/>
      </w:r>
      <w:proofErr w:type="gramStart"/>
      <w:r w:rsidR="00C17D03" w:rsidRPr="000B258C">
        <w:rPr>
          <w:rFonts w:ascii="Arial" w:hAnsi="Arial" w:cs="Arial"/>
          <w:sz w:val="20"/>
          <w:szCs w:val="20"/>
        </w:rPr>
        <w:t>có</w:t>
      </w:r>
      <w:proofErr w:type="gramEnd"/>
      <w:r w:rsidR="00C17D03" w:rsidRPr="000B258C">
        <w:rPr>
          <w:rFonts w:ascii="Arial" w:hAnsi="Arial" w:cs="Arial"/>
          <w:sz w:val="20"/>
          <w:szCs w:val="20"/>
        </w:rPr>
        <w:t xml:space="preserve"> thể </w:t>
      </w:r>
      <w:r w:rsidR="00595D0A" w:rsidRPr="000B258C">
        <w:rPr>
          <w:rFonts w:ascii="Arial" w:hAnsi="Arial" w:cs="Arial"/>
          <w:sz w:val="20"/>
          <w:szCs w:val="20"/>
        </w:rPr>
        <w:t>xác định giá trị</w:t>
      </w:r>
      <w:r w:rsidR="00C17D03" w:rsidRPr="000B258C">
        <w:rPr>
          <w:rFonts w:ascii="Arial" w:hAnsi="Arial" w:cs="Arial"/>
          <w:sz w:val="20"/>
          <w:szCs w:val="20"/>
        </w:rPr>
        <w:t xml:space="preserve"> dự phòng cho </w:t>
      </w:r>
      <w:r w:rsidR="006716DC" w:rsidRPr="000B258C">
        <w:rPr>
          <w:rFonts w:ascii="Arial" w:hAnsi="Arial" w:cs="Arial"/>
          <w:sz w:val="20"/>
          <w:szCs w:val="20"/>
        </w:rPr>
        <w:t xml:space="preserve">các </w:t>
      </w:r>
      <w:r w:rsidR="00C17D03" w:rsidRPr="000B258C">
        <w:rPr>
          <w:rFonts w:ascii="Arial" w:hAnsi="Arial" w:cs="Arial"/>
          <w:sz w:val="20"/>
          <w:szCs w:val="20"/>
        </w:rPr>
        <w:t xml:space="preserve">bồi thường đã </w:t>
      </w:r>
      <w:r w:rsidR="006716DC" w:rsidRPr="000B258C">
        <w:rPr>
          <w:rFonts w:ascii="Arial" w:hAnsi="Arial" w:cs="Arial"/>
          <w:sz w:val="20"/>
          <w:szCs w:val="20"/>
        </w:rPr>
        <w:t xml:space="preserve">xảy ra </w:t>
      </w:r>
      <w:r w:rsidR="00C17D03" w:rsidRPr="000B258C">
        <w:rPr>
          <w:rFonts w:ascii="Arial" w:hAnsi="Arial" w:cs="Arial"/>
          <w:sz w:val="20"/>
          <w:szCs w:val="20"/>
        </w:rPr>
        <w:t>đối với nhóm hợp đồ</w:t>
      </w:r>
      <w:r w:rsidR="006258DD" w:rsidRPr="000B258C">
        <w:rPr>
          <w:rFonts w:ascii="Arial" w:hAnsi="Arial" w:cs="Arial"/>
          <w:sz w:val="20"/>
          <w:szCs w:val="20"/>
        </w:rPr>
        <w:t xml:space="preserve">ng </w:t>
      </w:r>
      <w:r w:rsidR="006716DC" w:rsidRPr="000B258C">
        <w:rPr>
          <w:rFonts w:ascii="Arial" w:hAnsi="Arial" w:cs="Arial"/>
          <w:sz w:val="20"/>
          <w:szCs w:val="20"/>
        </w:rPr>
        <w:t xml:space="preserve">bảo hiểm </w:t>
      </w:r>
      <w:r w:rsidR="006258DD" w:rsidRPr="000B258C">
        <w:rPr>
          <w:rFonts w:ascii="Arial" w:hAnsi="Arial" w:cs="Arial"/>
          <w:sz w:val="20"/>
          <w:szCs w:val="20"/>
        </w:rPr>
        <w:t xml:space="preserve">theo dòng tiền hoàn thành hợp đồng bảo hiểm </w:t>
      </w:r>
      <w:r w:rsidR="001D478D" w:rsidRPr="000B258C">
        <w:rPr>
          <w:rFonts w:ascii="Arial" w:hAnsi="Arial" w:cs="Arial"/>
          <w:sz w:val="20"/>
          <w:szCs w:val="20"/>
        </w:rPr>
        <w:t xml:space="preserve">kiên quan tới </w:t>
      </w:r>
      <w:r w:rsidR="006258DD" w:rsidRPr="000B258C">
        <w:rPr>
          <w:rFonts w:ascii="Arial" w:hAnsi="Arial" w:cs="Arial"/>
          <w:sz w:val="20"/>
          <w:szCs w:val="20"/>
        </w:rPr>
        <w:t xml:space="preserve">sự kiện bồi thường đã phát sinh, theo đoạn 33-37 và B36-B92. Tuy nhiên, doanh nghiệp không bắt buộc phải điều chỉnh giá trị thời gian của tiền </w:t>
      </w:r>
      <w:r w:rsidR="005A6D6C" w:rsidRPr="000B258C">
        <w:rPr>
          <w:rFonts w:ascii="Arial" w:hAnsi="Arial" w:cs="Arial"/>
          <w:sz w:val="20"/>
          <w:szCs w:val="20"/>
        </w:rPr>
        <w:t xml:space="preserve">cho dòng tiền tương lai </w:t>
      </w:r>
      <w:r w:rsidR="006258DD" w:rsidRPr="000B258C">
        <w:rPr>
          <w:rFonts w:ascii="Arial" w:hAnsi="Arial" w:cs="Arial"/>
          <w:sz w:val="20"/>
          <w:szCs w:val="20"/>
        </w:rPr>
        <w:t xml:space="preserve">và ảnh hưởng của rủi ro tài chính đối với dòng tiền tương lại nếu như dòng tiền đó dự kiến sẽ được chi trả hoặc thu nhận trong một năm hoặc ít hơn kể từ ngày sự kiện bồi thường xảy ra. </w:t>
      </w:r>
    </w:p>
    <w:p w:rsidR="00EF0907" w:rsidRPr="000B258C" w:rsidRDefault="00EF0907" w:rsidP="00502456">
      <w:pPr>
        <w:spacing w:after="0" w:line="276" w:lineRule="auto"/>
        <w:jc w:val="both"/>
        <w:rPr>
          <w:rFonts w:ascii="Arial" w:hAnsi="Arial" w:cs="Arial"/>
          <w:b/>
          <w:noProof/>
          <w:sz w:val="20"/>
          <w:szCs w:val="20"/>
        </w:rPr>
      </w:pPr>
    </w:p>
    <w:p w:rsidR="00CB256C" w:rsidRPr="000B258C" w:rsidRDefault="00CB256C" w:rsidP="00EF0907">
      <w:pPr>
        <w:spacing w:after="0" w:line="276" w:lineRule="auto"/>
        <w:ind w:firstLine="720"/>
        <w:jc w:val="both"/>
        <w:rPr>
          <w:rFonts w:ascii="Arial" w:hAnsi="Arial" w:cs="Arial"/>
          <w:b/>
          <w:noProof/>
        </w:rPr>
      </w:pPr>
      <w:r w:rsidRPr="000B258C">
        <w:rPr>
          <w:rFonts w:ascii="Arial" w:hAnsi="Arial" w:cs="Arial"/>
          <w:b/>
          <w:noProof/>
        </w:rPr>
        <w:t>Các hợp đồng tái bảo hiểm</w:t>
      </w:r>
    </w:p>
    <w:p w:rsidR="00EF3E48" w:rsidRPr="000B258C" w:rsidRDefault="00EF3E48" w:rsidP="00502456">
      <w:pPr>
        <w:spacing w:after="0" w:line="276" w:lineRule="auto"/>
        <w:jc w:val="both"/>
        <w:rPr>
          <w:rFonts w:ascii="Arial" w:hAnsi="Arial" w:cs="Arial"/>
          <w:b/>
          <w:noProof/>
          <w:sz w:val="20"/>
          <w:szCs w:val="20"/>
        </w:rPr>
      </w:pPr>
    </w:p>
    <w:p w:rsidR="00CB256C" w:rsidRPr="000B258C" w:rsidRDefault="00EF3E48" w:rsidP="00502456">
      <w:pPr>
        <w:spacing w:after="0" w:line="276" w:lineRule="auto"/>
        <w:ind w:left="720" w:hanging="720"/>
        <w:jc w:val="both"/>
        <w:rPr>
          <w:rFonts w:ascii="Arial" w:hAnsi="Arial" w:cs="Arial"/>
          <w:sz w:val="20"/>
          <w:szCs w:val="20"/>
        </w:rPr>
      </w:pPr>
      <w:r w:rsidRPr="000B258C">
        <w:rPr>
          <w:rFonts w:ascii="Arial" w:hAnsi="Arial" w:cs="Arial"/>
          <w:sz w:val="20"/>
          <w:szCs w:val="20"/>
        </w:rPr>
        <w:t>60</w:t>
      </w:r>
      <w:r w:rsidRPr="000B258C">
        <w:rPr>
          <w:rFonts w:ascii="Arial" w:hAnsi="Arial" w:cs="Arial"/>
          <w:sz w:val="20"/>
          <w:szCs w:val="20"/>
        </w:rPr>
        <w:tab/>
      </w:r>
      <w:r w:rsidR="00CB256C" w:rsidRPr="000B258C">
        <w:rPr>
          <w:rFonts w:ascii="Arial" w:hAnsi="Arial" w:cs="Arial"/>
          <w:sz w:val="20"/>
          <w:szCs w:val="20"/>
        </w:rPr>
        <w:t xml:space="preserve">Các yêu cầu trong IFRS 17 được chỉnh sửa đối với các hợp đồng tái bảo hiểm, như được trình bày trong </w:t>
      </w:r>
      <w:r w:rsidR="00EF0907" w:rsidRPr="000B258C">
        <w:rPr>
          <w:rFonts w:ascii="Arial" w:hAnsi="Arial" w:cs="Arial"/>
          <w:sz w:val="20"/>
          <w:szCs w:val="20"/>
        </w:rPr>
        <w:t>đ</w:t>
      </w:r>
      <w:r w:rsidR="00CB256C" w:rsidRPr="000B258C">
        <w:rPr>
          <w:rFonts w:ascii="Arial" w:hAnsi="Arial" w:cs="Arial"/>
          <w:sz w:val="20"/>
          <w:szCs w:val="20"/>
        </w:rPr>
        <w:t>oạn 61-70.</w:t>
      </w:r>
    </w:p>
    <w:p w:rsidR="00EF0907" w:rsidRPr="000B258C" w:rsidRDefault="00EF0907">
      <w:pPr>
        <w:rPr>
          <w:rFonts w:ascii="Arial" w:hAnsi="Arial" w:cs="Arial"/>
          <w:sz w:val="20"/>
          <w:szCs w:val="20"/>
        </w:rPr>
      </w:pPr>
      <w:r w:rsidRPr="000B258C">
        <w:rPr>
          <w:rFonts w:ascii="Arial" w:hAnsi="Arial" w:cs="Arial"/>
          <w:sz w:val="20"/>
          <w:szCs w:val="20"/>
        </w:rPr>
        <w:br w:type="page"/>
      </w:r>
    </w:p>
    <w:p w:rsidR="00CB256C" w:rsidRPr="000B258C" w:rsidRDefault="00EF3E48" w:rsidP="00502456">
      <w:pPr>
        <w:spacing w:after="0" w:line="276" w:lineRule="auto"/>
        <w:ind w:left="720" w:hanging="720"/>
        <w:jc w:val="both"/>
        <w:rPr>
          <w:rFonts w:ascii="Arial" w:hAnsi="Arial" w:cs="Arial"/>
          <w:sz w:val="20"/>
          <w:szCs w:val="20"/>
        </w:rPr>
      </w:pPr>
      <w:r w:rsidRPr="000B258C">
        <w:rPr>
          <w:rFonts w:ascii="Arial" w:hAnsi="Arial" w:cs="Arial"/>
          <w:sz w:val="20"/>
          <w:szCs w:val="20"/>
        </w:rPr>
        <w:lastRenderedPageBreak/>
        <w:t>61</w:t>
      </w:r>
      <w:r w:rsidRPr="000B258C">
        <w:rPr>
          <w:rFonts w:ascii="Arial" w:hAnsi="Arial" w:cs="Arial"/>
          <w:sz w:val="20"/>
          <w:szCs w:val="20"/>
        </w:rPr>
        <w:tab/>
      </w:r>
      <w:r w:rsidR="00CB256C" w:rsidRPr="000B258C">
        <w:rPr>
          <w:rFonts w:ascii="Arial" w:hAnsi="Arial" w:cs="Arial"/>
          <w:sz w:val="20"/>
          <w:szCs w:val="20"/>
        </w:rPr>
        <w:t xml:space="preserve">Doanh nghiệp áp dụng các </w:t>
      </w:r>
      <w:r w:rsidR="00EF0907" w:rsidRPr="000B258C">
        <w:rPr>
          <w:rFonts w:ascii="Arial" w:hAnsi="Arial" w:cs="Arial"/>
          <w:sz w:val="20"/>
          <w:szCs w:val="20"/>
        </w:rPr>
        <w:t>đ</w:t>
      </w:r>
      <w:r w:rsidR="00CB256C" w:rsidRPr="000B258C">
        <w:rPr>
          <w:rFonts w:ascii="Arial" w:hAnsi="Arial" w:cs="Arial"/>
          <w:sz w:val="20"/>
          <w:szCs w:val="20"/>
        </w:rPr>
        <w:t xml:space="preserve">oạn 14-24 để phân chia danh mục các hợp đồng tái bảo hiểm, ngoại trừ việc tham chiếu đến các hợp đồng </w:t>
      </w:r>
      <w:r w:rsidR="00744388" w:rsidRPr="000B258C">
        <w:rPr>
          <w:rFonts w:ascii="Arial" w:hAnsi="Arial" w:cs="Arial"/>
          <w:sz w:val="20"/>
          <w:szCs w:val="20"/>
        </w:rPr>
        <w:t>có rủi ro lớn</w:t>
      </w:r>
      <w:r w:rsidR="00CB256C" w:rsidRPr="000B258C">
        <w:rPr>
          <w:rFonts w:ascii="Arial" w:hAnsi="Arial" w:cs="Arial"/>
          <w:sz w:val="20"/>
          <w:szCs w:val="20"/>
        </w:rPr>
        <w:t xml:space="preserve"> trong các </w:t>
      </w:r>
      <w:r w:rsidR="00744388" w:rsidRPr="000B258C">
        <w:rPr>
          <w:rFonts w:ascii="Arial" w:hAnsi="Arial" w:cs="Arial"/>
          <w:sz w:val="20"/>
          <w:szCs w:val="20"/>
        </w:rPr>
        <w:t>đ</w:t>
      </w:r>
      <w:r w:rsidR="00CB256C" w:rsidRPr="000B258C">
        <w:rPr>
          <w:rFonts w:ascii="Arial" w:hAnsi="Arial" w:cs="Arial"/>
          <w:sz w:val="20"/>
          <w:szCs w:val="20"/>
        </w:rPr>
        <w:t xml:space="preserve">oạn này sẽ được thay thế bằng tham chiếu cho các hợp đồng có lợi nhuận thuần tại thời điểm ghi nhận ban đầu. </w:t>
      </w:r>
      <w:proofErr w:type="gramStart"/>
      <w:r w:rsidR="00CB256C" w:rsidRPr="000B258C">
        <w:rPr>
          <w:rFonts w:ascii="Arial" w:hAnsi="Arial" w:cs="Arial"/>
          <w:sz w:val="20"/>
          <w:szCs w:val="20"/>
        </w:rPr>
        <w:t xml:space="preserve">Đối với một số hợp đồng tái bảo hiểm, việc áp dụng </w:t>
      </w:r>
      <w:r w:rsidR="00EF0907" w:rsidRPr="000B258C">
        <w:rPr>
          <w:rFonts w:ascii="Arial" w:hAnsi="Arial" w:cs="Arial"/>
          <w:sz w:val="20"/>
          <w:szCs w:val="20"/>
        </w:rPr>
        <w:t>đ</w:t>
      </w:r>
      <w:r w:rsidR="00CB256C" w:rsidRPr="000B258C">
        <w:rPr>
          <w:rFonts w:ascii="Arial" w:hAnsi="Arial" w:cs="Arial"/>
          <w:sz w:val="20"/>
          <w:szCs w:val="20"/>
        </w:rPr>
        <w:t>oạn 14-24 sẽ ảnh hưởng đến nhóm hợp đồng bao gồm một hợp đồng đơn lẻ.</w:t>
      </w:r>
      <w:proofErr w:type="gramEnd"/>
    </w:p>
    <w:p w:rsidR="00CB256C" w:rsidRPr="000B258C" w:rsidRDefault="00CB256C" w:rsidP="00502456">
      <w:pPr>
        <w:spacing w:after="0" w:line="276" w:lineRule="auto"/>
        <w:jc w:val="both"/>
        <w:rPr>
          <w:rFonts w:ascii="Arial" w:hAnsi="Arial" w:cs="Arial"/>
          <w:sz w:val="20"/>
          <w:szCs w:val="20"/>
        </w:rPr>
      </w:pPr>
    </w:p>
    <w:p w:rsidR="00CB256C" w:rsidRPr="000B258C" w:rsidRDefault="00CB256C" w:rsidP="00EF0907">
      <w:pPr>
        <w:spacing w:after="0" w:line="276" w:lineRule="auto"/>
        <w:ind w:firstLine="720"/>
        <w:jc w:val="both"/>
        <w:rPr>
          <w:rFonts w:ascii="Arial" w:hAnsi="Arial" w:cs="Arial"/>
          <w:b/>
          <w:noProof/>
          <w:sz w:val="20"/>
          <w:szCs w:val="20"/>
        </w:rPr>
      </w:pPr>
      <w:r w:rsidRPr="000B258C">
        <w:rPr>
          <w:rFonts w:ascii="Arial" w:hAnsi="Arial" w:cs="Arial"/>
          <w:b/>
          <w:noProof/>
          <w:sz w:val="20"/>
          <w:szCs w:val="20"/>
        </w:rPr>
        <w:t>Ghi nhận</w:t>
      </w:r>
    </w:p>
    <w:p w:rsidR="00EF3E48" w:rsidRPr="000B258C" w:rsidRDefault="00EF3E48" w:rsidP="00502456">
      <w:pPr>
        <w:spacing w:after="0" w:line="276" w:lineRule="auto"/>
        <w:jc w:val="both"/>
        <w:rPr>
          <w:rFonts w:ascii="Arial" w:hAnsi="Arial" w:cs="Arial"/>
          <w:b/>
          <w:noProof/>
          <w:sz w:val="20"/>
          <w:szCs w:val="20"/>
        </w:rPr>
      </w:pPr>
    </w:p>
    <w:p w:rsidR="00CB256C" w:rsidRPr="000B258C" w:rsidRDefault="00EF3E48" w:rsidP="00502456">
      <w:pPr>
        <w:spacing w:after="0" w:line="276" w:lineRule="auto"/>
        <w:jc w:val="both"/>
        <w:rPr>
          <w:rFonts w:ascii="Arial" w:hAnsi="Arial" w:cs="Arial"/>
          <w:sz w:val="20"/>
          <w:szCs w:val="20"/>
        </w:rPr>
      </w:pPr>
      <w:r w:rsidRPr="000B258C">
        <w:rPr>
          <w:rFonts w:ascii="Arial" w:hAnsi="Arial" w:cs="Arial"/>
          <w:sz w:val="20"/>
          <w:szCs w:val="20"/>
        </w:rPr>
        <w:t>62</w:t>
      </w:r>
      <w:r w:rsidRPr="000B258C">
        <w:rPr>
          <w:rFonts w:ascii="Arial" w:hAnsi="Arial" w:cs="Arial"/>
          <w:sz w:val="20"/>
          <w:szCs w:val="20"/>
        </w:rPr>
        <w:tab/>
      </w:r>
      <w:r w:rsidR="00CB256C" w:rsidRPr="000B258C">
        <w:rPr>
          <w:rFonts w:ascii="Arial" w:hAnsi="Arial" w:cs="Arial"/>
          <w:sz w:val="20"/>
          <w:szCs w:val="20"/>
        </w:rPr>
        <w:t xml:space="preserve">Thay vì áp dụng </w:t>
      </w:r>
      <w:r w:rsidR="00EF0907" w:rsidRPr="000B258C">
        <w:rPr>
          <w:rFonts w:ascii="Arial" w:hAnsi="Arial" w:cs="Arial"/>
          <w:sz w:val="20"/>
          <w:szCs w:val="20"/>
        </w:rPr>
        <w:t>đ</w:t>
      </w:r>
      <w:r w:rsidR="00CB256C" w:rsidRPr="000B258C">
        <w:rPr>
          <w:rFonts w:ascii="Arial" w:hAnsi="Arial" w:cs="Arial"/>
          <w:sz w:val="20"/>
          <w:szCs w:val="20"/>
        </w:rPr>
        <w:t>oạn 25, doanh nghiệp ghi nhận một nhóm các hợp đồng tái bảo hiểm:</w:t>
      </w:r>
    </w:p>
    <w:p w:rsidR="00CB256C" w:rsidRPr="000B258C" w:rsidRDefault="00E01CA3" w:rsidP="003323FE">
      <w:pPr>
        <w:spacing w:before="120" w:after="120" w:line="276" w:lineRule="auto"/>
        <w:ind w:left="1440" w:hanging="720"/>
        <w:jc w:val="both"/>
        <w:rPr>
          <w:rFonts w:ascii="Arial" w:hAnsi="Arial" w:cs="Arial"/>
          <w:sz w:val="20"/>
          <w:szCs w:val="20"/>
        </w:rPr>
      </w:pPr>
      <w:r w:rsidRPr="000B258C">
        <w:rPr>
          <w:rFonts w:ascii="Arial" w:hAnsi="Arial" w:cs="Arial"/>
          <w:sz w:val="20"/>
          <w:szCs w:val="20"/>
        </w:rPr>
        <w:t>(a)</w:t>
      </w:r>
      <w:r w:rsidRPr="000B258C">
        <w:rPr>
          <w:rFonts w:ascii="Arial" w:hAnsi="Arial" w:cs="Arial"/>
          <w:sz w:val="20"/>
          <w:szCs w:val="20"/>
        </w:rPr>
        <w:tab/>
      </w:r>
      <w:r w:rsidR="00CB256C" w:rsidRPr="000B258C">
        <w:rPr>
          <w:rFonts w:ascii="Arial" w:hAnsi="Arial" w:cs="Arial"/>
          <w:sz w:val="20"/>
          <w:szCs w:val="20"/>
        </w:rPr>
        <w:t xml:space="preserve">nếu các hợp đồng tái bảo hiểm cung cấp dịch vụ tái bảo hiểm theo tỷ lệ - vào thời điểm thời điểm bắt đầu </w:t>
      </w:r>
      <w:r w:rsidR="005A6838" w:rsidRPr="000B258C">
        <w:rPr>
          <w:rFonts w:ascii="Arial" w:hAnsi="Arial" w:cs="Arial"/>
          <w:sz w:val="20"/>
          <w:szCs w:val="20"/>
        </w:rPr>
        <w:t>thời hạn bảo hiểm</w:t>
      </w:r>
      <w:r w:rsidR="00CB256C" w:rsidRPr="000B258C">
        <w:rPr>
          <w:rFonts w:ascii="Arial" w:hAnsi="Arial" w:cs="Arial"/>
          <w:sz w:val="20"/>
          <w:szCs w:val="20"/>
        </w:rPr>
        <w:t xml:space="preserve"> của nhóm các hợp đồng tái bảo hiểm hoặc tại thời điểm ghi nhận ban đầu của bất kỳ hợp đồng cơ sở nào</w:t>
      </w:r>
      <w:r w:rsidR="00744388" w:rsidRPr="000B258C">
        <w:rPr>
          <w:rFonts w:ascii="Arial" w:hAnsi="Arial" w:cs="Arial"/>
          <w:sz w:val="20"/>
          <w:szCs w:val="20"/>
        </w:rPr>
        <w:t>,</w:t>
      </w:r>
      <w:r w:rsidR="00CB256C" w:rsidRPr="000B258C">
        <w:rPr>
          <w:rFonts w:ascii="Arial" w:hAnsi="Arial" w:cs="Arial"/>
          <w:sz w:val="20"/>
          <w:szCs w:val="20"/>
        </w:rPr>
        <w:t xml:space="preserve"> </w:t>
      </w:r>
      <w:r w:rsidR="00744388" w:rsidRPr="000B258C">
        <w:rPr>
          <w:rFonts w:ascii="Arial" w:hAnsi="Arial" w:cs="Arial"/>
          <w:sz w:val="20"/>
          <w:szCs w:val="20"/>
        </w:rPr>
        <w:t xml:space="preserve">tùy thời điểm nào muộn hơn; </w:t>
      </w:r>
      <w:r w:rsidR="00CB256C" w:rsidRPr="000B258C">
        <w:rPr>
          <w:rFonts w:ascii="Arial" w:hAnsi="Arial" w:cs="Arial"/>
          <w:sz w:val="20"/>
          <w:szCs w:val="20"/>
        </w:rPr>
        <w:t>và</w:t>
      </w:r>
    </w:p>
    <w:p w:rsidR="00CB256C" w:rsidRPr="000B258C" w:rsidRDefault="00CB256C" w:rsidP="00502456">
      <w:pPr>
        <w:spacing w:after="0" w:line="276" w:lineRule="auto"/>
        <w:ind w:left="1440" w:hanging="720"/>
        <w:jc w:val="both"/>
        <w:rPr>
          <w:rFonts w:ascii="Arial" w:hAnsi="Arial" w:cs="Arial"/>
          <w:sz w:val="20"/>
          <w:szCs w:val="20"/>
        </w:rPr>
      </w:pPr>
      <w:r w:rsidRPr="000B258C">
        <w:rPr>
          <w:rFonts w:ascii="Arial" w:hAnsi="Arial" w:cs="Arial"/>
          <w:sz w:val="20"/>
          <w:szCs w:val="20"/>
        </w:rPr>
        <w:t xml:space="preserve">(b) </w:t>
      </w:r>
      <w:r w:rsidR="00E01CA3" w:rsidRPr="000B258C">
        <w:rPr>
          <w:rFonts w:ascii="Arial" w:hAnsi="Arial" w:cs="Arial"/>
          <w:sz w:val="20"/>
          <w:szCs w:val="20"/>
        </w:rPr>
        <w:tab/>
      </w:r>
      <w:proofErr w:type="gramStart"/>
      <w:r w:rsidRPr="000B258C">
        <w:rPr>
          <w:rFonts w:ascii="Arial" w:hAnsi="Arial" w:cs="Arial"/>
          <w:sz w:val="20"/>
          <w:szCs w:val="20"/>
        </w:rPr>
        <w:t>trong</w:t>
      </w:r>
      <w:proofErr w:type="gramEnd"/>
      <w:r w:rsidRPr="000B258C">
        <w:rPr>
          <w:rFonts w:ascii="Arial" w:hAnsi="Arial" w:cs="Arial"/>
          <w:sz w:val="20"/>
          <w:szCs w:val="20"/>
        </w:rPr>
        <w:t xml:space="preserve"> các trường hợp khác – từ lúc bắt đầu </w:t>
      </w:r>
      <w:r w:rsidR="00744388" w:rsidRPr="000B258C">
        <w:rPr>
          <w:rFonts w:ascii="Arial" w:hAnsi="Arial" w:cs="Arial"/>
          <w:sz w:val="20"/>
          <w:szCs w:val="20"/>
        </w:rPr>
        <w:t>thời</w:t>
      </w:r>
      <w:r w:rsidRPr="000B258C">
        <w:rPr>
          <w:rFonts w:ascii="Arial" w:hAnsi="Arial" w:cs="Arial"/>
          <w:sz w:val="20"/>
          <w:szCs w:val="20"/>
        </w:rPr>
        <w:t xml:space="preserve"> hạn bảo hiểm của nhóm các hợp đồng tái bảo hiểm.</w:t>
      </w:r>
    </w:p>
    <w:p w:rsidR="00CB256C" w:rsidRPr="000B258C" w:rsidRDefault="00CB256C" w:rsidP="00502456">
      <w:pPr>
        <w:spacing w:after="0" w:line="276" w:lineRule="auto"/>
        <w:jc w:val="both"/>
        <w:rPr>
          <w:rFonts w:ascii="Arial" w:hAnsi="Arial" w:cs="Arial"/>
          <w:b/>
          <w:i/>
          <w:noProof/>
          <w:sz w:val="20"/>
          <w:szCs w:val="20"/>
        </w:rPr>
      </w:pPr>
    </w:p>
    <w:p w:rsidR="00CB256C" w:rsidRPr="000B258C" w:rsidRDefault="00CB256C" w:rsidP="00EF0907">
      <w:pPr>
        <w:spacing w:after="0" w:line="276" w:lineRule="auto"/>
        <w:ind w:firstLine="720"/>
        <w:jc w:val="both"/>
        <w:rPr>
          <w:rFonts w:ascii="Arial" w:hAnsi="Arial" w:cs="Arial"/>
          <w:b/>
          <w:noProof/>
          <w:sz w:val="20"/>
          <w:szCs w:val="20"/>
        </w:rPr>
      </w:pPr>
      <w:r w:rsidRPr="000B258C">
        <w:rPr>
          <w:rFonts w:ascii="Arial" w:hAnsi="Arial" w:cs="Arial"/>
          <w:b/>
          <w:noProof/>
          <w:sz w:val="20"/>
          <w:szCs w:val="20"/>
        </w:rPr>
        <w:t>Đo lường</w:t>
      </w:r>
    </w:p>
    <w:p w:rsidR="004E2717" w:rsidRPr="000B258C" w:rsidRDefault="004E2717" w:rsidP="00502456">
      <w:pPr>
        <w:spacing w:after="0" w:line="276" w:lineRule="auto"/>
        <w:jc w:val="both"/>
        <w:rPr>
          <w:rFonts w:ascii="Arial" w:hAnsi="Arial" w:cs="Arial"/>
          <w:sz w:val="20"/>
          <w:szCs w:val="20"/>
        </w:rPr>
      </w:pPr>
    </w:p>
    <w:p w:rsidR="00CB256C" w:rsidRPr="000B258C" w:rsidRDefault="004E2717" w:rsidP="00502456">
      <w:pPr>
        <w:spacing w:after="0" w:line="276" w:lineRule="auto"/>
        <w:ind w:left="720" w:hanging="720"/>
        <w:jc w:val="both"/>
        <w:rPr>
          <w:rFonts w:ascii="Arial" w:hAnsi="Arial" w:cs="Arial"/>
          <w:sz w:val="20"/>
          <w:szCs w:val="20"/>
        </w:rPr>
      </w:pPr>
      <w:r w:rsidRPr="000B258C">
        <w:rPr>
          <w:rFonts w:ascii="Arial" w:hAnsi="Arial" w:cs="Arial"/>
          <w:sz w:val="20"/>
          <w:szCs w:val="20"/>
        </w:rPr>
        <w:t>63</w:t>
      </w:r>
      <w:r w:rsidRPr="000B258C">
        <w:rPr>
          <w:rFonts w:ascii="Arial" w:hAnsi="Arial" w:cs="Arial"/>
          <w:sz w:val="20"/>
          <w:szCs w:val="20"/>
        </w:rPr>
        <w:tab/>
      </w:r>
      <w:r w:rsidR="00CB256C" w:rsidRPr="000B258C">
        <w:rPr>
          <w:rFonts w:ascii="Arial" w:hAnsi="Arial" w:cs="Arial"/>
          <w:sz w:val="20"/>
          <w:szCs w:val="20"/>
        </w:rPr>
        <w:t xml:space="preserve">Khi áp dụng các quy định đánh giá trong các Đoạn 32-36 với các hợp đồng tái bảo hiểm, trong phạm vi mà các hợp đồng cơ sở cũng được đánh giá dựa trên các </w:t>
      </w:r>
      <w:r w:rsidR="005029F3" w:rsidRPr="000B258C">
        <w:rPr>
          <w:rFonts w:ascii="Arial" w:hAnsi="Arial" w:cs="Arial"/>
          <w:sz w:val="20"/>
          <w:szCs w:val="20"/>
        </w:rPr>
        <w:t>đ</w:t>
      </w:r>
      <w:r w:rsidR="00CB256C" w:rsidRPr="000B258C">
        <w:rPr>
          <w:rFonts w:ascii="Arial" w:hAnsi="Arial" w:cs="Arial"/>
          <w:sz w:val="20"/>
          <w:szCs w:val="20"/>
        </w:rPr>
        <w:t>oạn đó, doanh nghiệp phải sử dụng các giả định một cách nhất quán để ước tính giá trị hiện tại của các dòng tiền tương lai cho (các) nhóm hợp đồng tái bảo hiểm nắm giữ và ước tính giá trị hiện tại của dòng tiền tương lai cho (các) nhóm hợp đồng bảo hiểm cơ sở. Ngoài ra, trong ước tính giá trị hiện tại của dòng tiền tương lai cho nhóm hợp đồng tái bảo hiểm nắm giữ, doanh nghiệp phải bao gồm ảnh hưởng của rủi ro doanh nghiệp tái bảo hiểm không thực hiện được hợp đồng tái bảo hiểm, bao gồm các ảnh hưởng của tài sản thế chấp và tổn thất từ tranh chấp.</w:t>
      </w:r>
    </w:p>
    <w:p w:rsidR="00CB256C" w:rsidRPr="000B258C" w:rsidRDefault="00CB256C" w:rsidP="00502456">
      <w:pPr>
        <w:spacing w:after="0" w:line="276" w:lineRule="auto"/>
        <w:ind w:left="720" w:hanging="720"/>
        <w:jc w:val="both"/>
        <w:rPr>
          <w:rFonts w:ascii="Arial" w:hAnsi="Arial" w:cs="Arial"/>
          <w:sz w:val="20"/>
          <w:szCs w:val="20"/>
        </w:rPr>
      </w:pPr>
    </w:p>
    <w:p w:rsidR="00CB256C" w:rsidRPr="000B258C" w:rsidRDefault="004E2717" w:rsidP="00502456">
      <w:pPr>
        <w:spacing w:after="0" w:line="276" w:lineRule="auto"/>
        <w:ind w:left="720" w:hanging="720"/>
        <w:jc w:val="both"/>
        <w:rPr>
          <w:rFonts w:ascii="Arial" w:hAnsi="Arial" w:cs="Arial"/>
          <w:sz w:val="20"/>
          <w:szCs w:val="20"/>
        </w:rPr>
      </w:pPr>
      <w:r w:rsidRPr="000B258C">
        <w:rPr>
          <w:rFonts w:ascii="Arial" w:hAnsi="Arial" w:cs="Arial"/>
          <w:sz w:val="20"/>
          <w:szCs w:val="20"/>
        </w:rPr>
        <w:t>64</w:t>
      </w:r>
      <w:r w:rsidRPr="000B258C">
        <w:rPr>
          <w:rFonts w:ascii="Arial" w:hAnsi="Arial" w:cs="Arial"/>
          <w:sz w:val="20"/>
          <w:szCs w:val="20"/>
        </w:rPr>
        <w:tab/>
      </w:r>
      <w:r w:rsidR="00CB256C" w:rsidRPr="000B258C">
        <w:rPr>
          <w:rFonts w:ascii="Arial" w:hAnsi="Arial" w:cs="Arial"/>
          <w:sz w:val="20"/>
          <w:szCs w:val="20"/>
        </w:rPr>
        <w:t xml:space="preserve">Thay vì áp dụng </w:t>
      </w:r>
      <w:r w:rsidR="005029F3" w:rsidRPr="000B258C">
        <w:rPr>
          <w:rFonts w:ascii="Arial" w:hAnsi="Arial" w:cs="Arial"/>
          <w:sz w:val="20"/>
          <w:szCs w:val="20"/>
        </w:rPr>
        <w:t>đ</w:t>
      </w:r>
      <w:r w:rsidR="00CB256C" w:rsidRPr="000B258C">
        <w:rPr>
          <w:rFonts w:ascii="Arial" w:hAnsi="Arial" w:cs="Arial"/>
          <w:sz w:val="20"/>
          <w:szCs w:val="20"/>
        </w:rPr>
        <w:t xml:space="preserve">oạn 37, doanh nghiệp phải xác định </w:t>
      </w:r>
      <w:r w:rsidR="00F660D9" w:rsidRPr="000B258C">
        <w:rPr>
          <w:rFonts w:ascii="Arial" w:hAnsi="Arial" w:cs="Arial"/>
          <w:sz w:val="20"/>
          <w:szCs w:val="20"/>
        </w:rPr>
        <w:t xml:space="preserve">giá trị </w:t>
      </w:r>
      <w:r w:rsidR="005029F3" w:rsidRPr="000B258C">
        <w:rPr>
          <w:rFonts w:ascii="Arial" w:hAnsi="Arial" w:cs="Arial"/>
          <w:sz w:val="20"/>
          <w:szCs w:val="20"/>
        </w:rPr>
        <w:t xml:space="preserve">điều chỉnh rủi ro </w:t>
      </w:r>
      <w:r w:rsidR="005A6838" w:rsidRPr="000B258C">
        <w:rPr>
          <w:rFonts w:ascii="Arial" w:hAnsi="Arial" w:cs="Arial"/>
          <w:sz w:val="20"/>
          <w:szCs w:val="20"/>
        </w:rPr>
        <w:t>phi tài chính</w:t>
      </w:r>
      <w:r w:rsidR="00CB256C" w:rsidRPr="000B258C">
        <w:rPr>
          <w:rFonts w:ascii="Arial" w:hAnsi="Arial" w:cs="Arial"/>
          <w:sz w:val="20"/>
          <w:szCs w:val="20"/>
        </w:rPr>
        <w:t xml:space="preserve"> </w:t>
      </w:r>
      <w:r w:rsidR="005029F3" w:rsidRPr="000B258C">
        <w:rPr>
          <w:rFonts w:ascii="Arial" w:hAnsi="Arial" w:cs="Arial"/>
          <w:sz w:val="20"/>
          <w:szCs w:val="20"/>
        </w:rPr>
        <w:t>để lượng hóa</w:t>
      </w:r>
      <w:r w:rsidR="00CB256C" w:rsidRPr="000B258C">
        <w:rPr>
          <w:rFonts w:ascii="Arial" w:hAnsi="Arial" w:cs="Arial"/>
          <w:sz w:val="20"/>
          <w:szCs w:val="20"/>
        </w:rPr>
        <w:t xml:space="preserve"> rủi ro được chuyển giao từ bên nắm giữ nhóm hợp đồng tái bảo hiểm sang bên phát hành các hợp đồng đó. </w:t>
      </w:r>
    </w:p>
    <w:p w:rsidR="00CB256C" w:rsidRPr="000B258C" w:rsidRDefault="00CB256C" w:rsidP="00502456">
      <w:pPr>
        <w:spacing w:after="0" w:line="276" w:lineRule="auto"/>
        <w:ind w:left="720" w:hanging="720"/>
        <w:jc w:val="both"/>
        <w:rPr>
          <w:rFonts w:ascii="Arial" w:hAnsi="Arial" w:cs="Arial"/>
          <w:sz w:val="20"/>
          <w:szCs w:val="20"/>
        </w:rPr>
      </w:pPr>
    </w:p>
    <w:p w:rsidR="00CB256C" w:rsidRPr="000B258C" w:rsidRDefault="004E2717" w:rsidP="00502456">
      <w:pPr>
        <w:spacing w:after="0" w:line="276" w:lineRule="auto"/>
        <w:ind w:left="720" w:hanging="720"/>
        <w:jc w:val="both"/>
        <w:rPr>
          <w:rFonts w:ascii="Arial" w:hAnsi="Arial" w:cs="Arial"/>
          <w:sz w:val="20"/>
          <w:szCs w:val="20"/>
        </w:rPr>
      </w:pPr>
      <w:r w:rsidRPr="000B258C">
        <w:rPr>
          <w:rFonts w:ascii="Arial" w:hAnsi="Arial" w:cs="Arial"/>
          <w:sz w:val="20"/>
          <w:szCs w:val="20"/>
        </w:rPr>
        <w:t>65</w:t>
      </w:r>
      <w:r w:rsidRPr="000B258C">
        <w:rPr>
          <w:rFonts w:ascii="Arial" w:hAnsi="Arial" w:cs="Arial"/>
          <w:sz w:val="20"/>
          <w:szCs w:val="20"/>
        </w:rPr>
        <w:tab/>
      </w:r>
      <w:r w:rsidR="00CB256C" w:rsidRPr="000B258C">
        <w:rPr>
          <w:rFonts w:ascii="Arial" w:hAnsi="Arial" w:cs="Arial"/>
          <w:sz w:val="20"/>
          <w:szCs w:val="20"/>
        </w:rPr>
        <w:t xml:space="preserve">Các quy định của </w:t>
      </w:r>
      <w:r w:rsidR="005029F3" w:rsidRPr="000B258C">
        <w:rPr>
          <w:rFonts w:ascii="Arial" w:hAnsi="Arial" w:cs="Arial"/>
          <w:sz w:val="20"/>
          <w:szCs w:val="20"/>
        </w:rPr>
        <w:t>đ</w:t>
      </w:r>
      <w:r w:rsidR="00CB256C" w:rsidRPr="000B258C">
        <w:rPr>
          <w:rFonts w:ascii="Arial" w:hAnsi="Arial" w:cs="Arial"/>
          <w:sz w:val="20"/>
          <w:szCs w:val="20"/>
        </w:rPr>
        <w:t xml:space="preserve">oạn 38 liên quan đến việc xác định </w:t>
      </w:r>
      <w:r w:rsidR="005A6838" w:rsidRPr="000B258C">
        <w:rPr>
          <w:rFonts w:ascii="Arial" w:hAnsi="Arial" w:cs="Arial"/>
          <w:sz w:val="20"/>
          <w:szCs w:val="20"/>
        </w:rPr>
        <w:t xml:space="preserve">lợi nhuận cận biên từ </w:t>
      </w:r>
      <w:r w:rsidR="00CB256C" w:rsidRPr="000B258C">
        <w:rPr>
          <w:rFonts w:ascii="Arial" w:hAnsi="Arial" w:cs="Arial"/>
          <w:sz w:val="20"/>
          <w:szCs w:val="20"/>
        </w:rPr>
        <w:t>hợp đồng đối với việc ghi nhận ban đầu được sửa đổi để phản ánh thực tế là đối với nhóm hợp đồng tái bảo hiểm nắm giữ không có lợi nhuận chưa thực hiện mà thay vào đó là chi phí thuần hoặc lợi nhuận thuần khi nhận tái bảo hiểm. Do đó, đối với việc ghi nhận ban đầu:</w:t>
      </w:r>
    </w:p>
    <w:p w:rsidR="00EF0907" w:rsidRPr="000B258C" w:rsidRDefault="00E01CA3" w:rsidP="00EF0907">
      <w:pPr>
        <w:spacing w:before="120" w:after="0" w:line="276" w:lineRule="auto"/>
        <w:ind w:left="1440" w:hanging="720"/>
        <w:jc w:val="both"/>
        <w:rPr>
          <w:rFonts w:ascii="Arial" w:hAnsi="Arial" w:cs="Arial"/>
          <w:sz w:val="20"/>
          <w:szCs w:val="20"/>
        </w:rPr>
      </w:pPr>
      <w:r w:rsidRPr="000B258C">
        <w:rPr>
          <w:rFonts w:ascii="Arial" w:hAnsi="Arial" w:cs="Arial"/>
          <w:sz w:val="20"/>
          <w:szCs w:val="20"/>
        </w:rPr>
        <w:t>(a)</w:t>
      </w:r>
      <w:r w:rsidRPr="000B258C">
        <w:rPr>
          <w:rFonts w:ascii="Arial" w:hAnsi="Arial" w:cs="Arial"/>
          <w:sz w:val="20"/>
          <w:szCs w:val="20"/>
        </w:rPr>
        <w:tab/>
      </w:r>
      <w:r w:rsidR="00CB256C" w:rsidRPr="000B258C">
        <w:rPr>
          <w:rFonts w:ascii="Arial" w:hAnsi="Arial" w:cs="Arial"/>
          <w:sz w:val="20"/>
          <w:szCs w:val="20"/>
        </w:rPr>
        <w:t xml:space="preserve">doanh nghiệp ghi nhận chi phí thuần hoặc lợi nhuận thuần phát sinh khi mua </w:t>
      </w:r>
      <w:r w:rsidR="005A6838" w:rsidRPr="000B258C">
        <w:rPr>
          <w:rFonts w:ascii="Arial" w:hAnsi="Arial" w:cs="Arial"/>
          <w:sz w:val="20"/>
          <w:szCs w:val="20"/>
        </w:rPr>
        <w:t xml:space="preserve">một </w:t>
      </w:r>
      <w:r w:rsidR="00CB256C" w:rsidRPr="000B258C">
        <w:rPr>
          <w:rFonts w:ascii="Arial" w:hAnsi="Arial" w:cs="Arial"/>
          <w:sz w:val="20"/>
          <w:szCs w:val="20"/>
        </w:rPr>
        <w:t xml:space="preserve">nhóm </w:t>
      </w:r>
      <w:r w:rsidR="005A6838" w:rsidRPr="000B258C">
        <w:rPr>
          <w:rFonts w:ascii="Arial" w:hAnsi="Arial" w:cs="Arial"/>
          <w:sz w:val="20"/>
          <w:szCs w:val="20"/>
        </w:rPr>
        <w:t xml:space="preserve">các </w:t>
      </w:r>
      <w:r w:rsidR="00CB256C" w:rsidRPr="000B258C">
        <w:rPr>
          <w:rFonts w:ascii="Arial" w:hAnsi="Arial" w:cs="Arial"/>
          <w:sz w:val="20"/>
          <w:szCs w:val="20"/>
        </w:rPr>
        <w:t xml:space="preserve">hợp đồng tái bảo hiểm </w:t>
      </w:r>
      <w:r w:rsidR="005A6838" w:rsidRPr="000B258C">
        <w:rPr>
          <w:rFonts w:ascii="Arial" w:hAnsi="Arial" w:cs="Arial"/>
          <w:sz w:val="20"/>
          <w:szCs w:val="20"/>
        </w:rPr>
        <w:t>nắm giữ như lợi nhuận cận biên hợp đồng</w:t>
      </w:r>
      <w:r w:rsidR="00CB256C" w:rsidRPr="000B258C">
        <w:rPr>
          <w:rFonts w:ascii="Arial" w:hAnsi="Arial" w:cs="Arial"/>
          <w:sz w:val="20"/>
          <w:szCs w:val="20"/>
        </w:rPr>
        <w:t xml:space="preserve">, </w:t>
      </w:r>
      <w:r w:rsidR="005A6838" w:rsidRPr="000B258C">
        <w:rPr>
          <w:rFonts w:ascii="Arial" w:hAnsi="Arial" w:cs="Arial"/>
          <w:sz w:val="20"/>
          <w:szCs w:val="20"/>
        </w:rPr>
        <w:t xml:space="preserve">được </w:t>
      </w:r>
      <w:r w:rsidR="00CB256C" w:rsidRPr="000B258C">
        <w:rPr>
          <w:rFonts w:ascii="Arial" w:hAnsi="Arial" w:cs="Arial"/>
          <w:sz w:val="20"/>
          <w:szCs w:val="20"/>
        </w:rPr>
        <w:t xml:space="preserve">tính bằng tổng của các dòng tiền </w:t>
      </w:r>
      <w:r w:rsidR="001D478D" w:rsidRPr="000B258C">
        <w:rPr>
          <w:rFonts w:ascii="Arial" w:hAnsi="Arial" w:cs="Arial"/>
          <w:sz w:val="20"/>
          <w:szCs w:val="20"/>
        </w:rPr>
        <w:t xml:space="preserve">hoàn thành </w:t>
      </w:r>
      <w:r w:rsidR="00CB256C" w:rsidRPr="000B258C">
        <w:rPr>
          <w:rFonts w:ascii="Arial" w:hAnsi="Arial" w:cs="Arial"/>
          <w:sz w:val="20"/>
          <w:szCs w:val="20"/>
        </w:rPr>
        <w:t>hợp đồng, số tiền dừng ghi nhận vào thời điểm tài sản hoặc khoản nợ phải trả đã được ghi nhận trước đó đối với các dòng tiền có liên quan đến nhóm hợp đồng tái bảo hiểm, và bất kỳ dòng tiền nào phát sinh vào thời điểm đó; trừ khi</w:t>
      </w:r>
    </w:p>
    <w:p w:rsidR="00EF0907" w:rsidRPr="000B258C" w:rsidRDefault="00EF0907">
      <w:pPr>
        <w:rPr>
          <w:rFonts w:ascii="Arial" w:hAnsi="Arial" w:cs="Arial"/>
          <w:sz w:val="20"/>
          <w:szCs w:val="20"/>
        </w:rPr>
      </w:pPr>
      <w:r w:rsidRPr="000B258C">
        <w:rPr>
          <w:rFonts w:ascii="Arial" w:hAnsi="Arial" w:cs="Arial"/>
          <w:sz w:val="20"/>
          <w:szCs w:val="20"/>
        </w:rPr>
        <w:br w:type="page"/>
      </w:r>
    </w:p>
    <w:p w:rsidR="00CB256C" w:rsidRPr="000B258C" w:rsidRDefault="00E01CA3" w:rsidP="00EF0907">
      <w:pPr>
        <w:spacing w:before="120" w:after="0" w:line="276" w:lineRule="auto"/>
        <w:ind w:left="1440" w:hanging="720"/>
        <w:jc w:val="both"/>
        <w:rPr>
          <w:rFonts w:ascii="Arial" w:hAnsi="Arial" w:cs="Arial"/>
          <w:sz w:val="20"/>
          <w:szCs w:val="20"/>
        </w:rPr>
      </w:pPr>
      <w:r w:rsidRPr="000B258C">
        <w:rPr>
          <w:rFonts w:ascii="Arial" w:hAnsi="Arial" w:cs="Arial"/>
          <w:sz w:val="20"/>
          <w:szCs w:val="20"/>
        </w:rPr>
        <w:lastRenderedPageBreak/>
        <w:t>(b)</w:t>
      </w:r>
      <w:r w:rsidRPr="000B258C">
        <w:rPr>
          <w:rFonts w:ascii="Arial" w:hAnsi="Arial" w:cs="Arial"/>
          <w:sz w:val="20"/>
          <w:szCs w:val="20"/>
        </w:rPr>
        <w:tab/>
      </w:r>
      <w:r w:rsidR="00CB256C" w:rsidRPr="000B258C">
        <w:rPr>
          <w:rFonts w:ascii="Arial" w:hAnsi="Arial" w:cs="Arial"/>
          <w:sz w:val="20"/>
          <w:szCs w:val="20"/>
        </w:rPr>
        <w:t xml:space="preserve">chi phí thuần nhận tái bảo hiểm liên quan đến các sự kiện xảy ra trước khi </w:t>
      </w:r>
      <w:r w:rsidR="005A6D6C" w:rsidRPr="000B258C">
        <w:rPr>
          <w:rFonts w:ascii="Arial" w:hAnsi="Arial" w:cs="Arial"/>
          <w:sz w:val="20"/>
          <w:szCs w:val="20"/>
        </w:rPr>
        <w:t xml:space="preserve">ghi </w:t>
      </w:r>
      <w:r w:rsidR="00CB256C" w:rsidRPr="000B258C">
        <w:rPr>
          <w:rFonts w:ascii="Arial" w:hAnsi="Arial" w:cs="Arial"/>
          <w:sz w:val="20"/>
          <w:szCs w:val="20"/>
        </w:rPr>
        <w:t>nhận nhóm hợp đồng tái bảo hiểm, trong trường hợp đó, bất kể quy định của Đoạn B5, doanh nghiệp phải ghi nhận đó là một khoản chi phí vào kết quả hoạt động kinh doanh ngay lập tức.</w:t>
      </w:r>
    </w:p>
    <w:p w:rsidR="00CB256C" w:rsidRPr="000B258C" w:rsidRDefault="00CB256C" w:rsidP="00502456">
      <w:pPr>
        <w:spacing w:after="0" w:line="276" w:lineRule="auto"/>
        <w:jc w:val="both"/>
        <w:rPr>
          <w:rFonts w:ascii="Arial" w:hAnsi="Arial" w:cs="Arial"/>
          <w:sz w:val="20"/>
          <w:szCs w:val="20"/>
        </w:rPr>
      </w:pPr>
    </w:p>
    <w:p w:rsidR="00CB256C" w:rsidRPr="000B258C" w:rsidRDefault="009B264B" w:rsidP="00502456">
      <w:pPr>
        <w:spacing w:after="0" w:line="276" w:lineRule="auto"/>
        <w:ind w:left="720" w:hanging="720"/>
        <w:jc w:val="both"/>
        <w:rPr>
          <w:rFonts w:ascii="Arial" w:hAnsi="Arial" w:cs="Arial"/>
          <w:sz w:val="20"/>
          <w:szCs w:val="20"/>
        </w:rPr>
      </w:pPr>
      <w:r w:rsidRPr="000B258C">
        <w:rPr>
          <w:rFonts w:ascii="Arial" w:hAnsi="Arial" w:cs="Arial"/>
          <w:sz w:val="20"/>
          <w:szCs w:val="20"/>
        </w:rPr>
        <w:t>66</w:t>
      </w:r>
      <w:r w:rsidRPr="000B258C">
        <w:rPr>
          <w:rFonts w:ascii="Arial" w:hAnsi="Arial" w:cs="Arial"/>
          <w:sz w:val="20"/>
          <w:szCs w:val="20"/>
        </w:rPr>
        <w:tab/>
      </w:r>
      <w:r w:rsidR="00CB256C" w:rsidRPr="000B258C">
        <w:rPr>
          <w:rFonts w:ascii="Arial" w:hAnsi="Arial" w:cs="Arial"/>
          <w:sz w:val="20"/>
          <w:szCs w:val="20"/>
        </w:rPr>
        <w:t xml:space="preserve">Thay vì áp dụng </w:t>
      </w:r>
      <w:r w:rsidR="00EF0907" w:rsidRPr="000B258C">
        <w:rPr>
          <w:rFonts w:ascii="Arial" w:hAnsi="Arial" w:cs="Arial"/>
          <w:sz w:val="20"/>
          <w:szCs w:val="20"/>
        </w:rPr>
        <w:t>đ</w:t>
      </w:r>
      <w:r w:rsidR="00CB256C" w:rsidRPr="000B258C">
        <w:rPr>
          <w:rFonts w:ascii="Arial" w:hAnsi="Arial" w:cs="Arial"/>
          <w:sz w:val="20"/>
          <w:szCs w:val="20"/>
        </w:rPr>
        <w:t xml:space="preserve">oạn 44, doanh nghiệp phải tính toán </w:t>
      </w:r>
      <w:r w:rsidR="005A6838" w:rsidRPr="000B258C">
        <w:rPr>
          <w:rFonts w:ascii="Arial" w:hAnsi="Arial" w:cs="Arial"/>
          <w:sz w:val="20"/>
          <w:szCs w:val="20"/>
        </w:rPr>
        <w:t xml:space="preserve">lợi nhuận cân biên từ </w:t>
      </w:r>
      <w:r w:rsidR="00CB256C" w:rsidRPr="000B258C">
        <w:rPr>
          <w:rFonts w:ascii="Arial" w:hAnsi="Arial" w:cs="Arial"/>
          <w:sz w:val="20"/>
          <w:szCs w:val="20"/>
        </w:rPr>
        <w:t>hợp đồng vào cuối kỳ báo cáo cho nhóm hợp đồng tái bảo hiểm đang nắm giữ tại giá trị ghi sổ được xác định vào đầu kỳ báo cáo, điều chỉnh cho:</w:t>
      </w:r>
    </w:p>
    <w:p w:rsidR="00CB256C" w:rsidRPr="000B258C" w:rsidRDefault="009B264B" w:rsidP="00EF0907">
      <w:pPr>
        <w:spacing w:before="120" w:after="0" w:line="276" w:lineRule="auto"/>
        <w:ind w:left="1440" w:hanging="720"/>
        <w:jc w:val="both"/>
        <w:rPr>
          <w:rFonts w:ascii="Arial" w:hAnsi="Arial" w:cs="Arial"/>
          <w:sz w:val="20"/>
          <w:szCs w:val="20"/>
        </w:rPr>
      </w:pPr>
      <w:r w:rsidRPr="000B258C">
        <w:rPr>
          <w:rFonts w:ascii="Arial" w:hAnsi="Arial" w:cs="Arial"/>
          <w:sz w:val="20"/>
          <w:szCs w:val="20"/>
        </w:rPr>
        <w:t>(a)</w:t>
      </w:r>
      <w:r w:rsidRPr="000B258C">
        <w:rPr>
          <w:rFonts w:ascii="Arial" w:hAnsi="Arial" w:cs="Arial"/>
          <w:sz w:val="20"/>
          <w:szCs w:val="20"/>
        </w:rPr>
        <w:tab/>
      </w:r>
      <w:proofErr w:type="gramStart"/>
      <w:r w:rsidR="00CB256C" w:rsidRPr="000B258C">
        <w:rPr>
          <w:rFonts w:ascii="Arial" w:hAnsi="Arial" w:cs="Arial"/>
          <w:sz w:val="20"/>
          <w:szCs w:val="20"/>
        </w:rPr>
        <w:t>ảnh</w:t>
      </w:r>
      <w:proofErr w:type="gramEnd"/>
      <w:r w:rsidR="00CB256C" w:rsidRPr="000B258C">
        <w:rPr>
          <w:rFonts w:ascii="Arial" w:hAnsi="Arial" w:cs="Arial"/>
          <w:sz w:val="20"/>
          <w:szCs w:val="20"/>
        </w:rPr>
        <w:t xml:space="preserve"> hưởng của hợp đồng mới được thêm vào nhóm (xem </w:t>
      </w:r>
      <w:r w:rsidR="00EF0907" w:rsidRPr="000B258C">
        <w:rPr>
          <w:rFonts w:ascii="Arial" w:hAnsi="Arial" w:cs="Arial"/>
          <w:sz w:val="20"/>
          <w:szCs w:val="20"/>
        </w:rPr>
        <w:t>đ</w:t>
      </w:r>
      <w:r w:rsidR="00CB256C" w:rsidRPr="000B258C">
        <w:rPr>
          <w:rFonts w:ascii="Arial" w:hAnsi="Arial" w:cs="Arial"/>
          <w:sz w:val="20"/>
          <w:szCs w:val="20"/>
        </w:rPr>
        <w:t>oạn 28);</w:t>
      </w:r>
    </w:p>
    <w:p w:rsidR="00CB256C" w:rsidRPr="000B258C" w:rsidRDefault="00CB256C" w:rsidP="00EF0907">
      <w:pPr>
        <w:spacing w:before="120" w:after="0" w:line="276" w:lineRule="auto"/>
        <w:ind w:left="1440" w:hanging="720"/>
        <w:jc w:val="both"/>
        <w:rPr>
          <w:rFonts w:ascii="Arial" w:hAnsi="Arial" w:cs="Arial"/>
          <w:sz w:val="20"/>
          <w:szCs w:val="20"/>
        </w:rPr>
      </w:pPr>
      <w:r w:rsidRPr="000B258C">
        <w:rPr>
          <w:rFonts w:ascii="Arial" w:hAnsi="Arial" w:cs="Arial"/>
          <w:sz w:val="20"/>
          <w:szCs w:val="20"/>
        </w:rPr>
        <w:t xml:space="preserve">(b)     </w:t>
      </w:r>
      <w:r w:rsidR="009B264B" w:rsidRPr="000B258C">
        <w:rPr>
          <w:rFonts w:ascii="Arial" w:hAnsi="Arial" w:cs="Arial"/>
          <w:sz w:val="20"/>
          <w:szCs w:val="20"/>
        </w:rPr>
        <w:tab/>
      </w:r>
      <w:proofErr w:type="gramStart"/>
      <w:r w:rsidRPr="000B258C">
        <w:rPr>
          <w:rFonts w:ascii="Arial" w:hAnsi="Arial" w:cs="Arial"/>
          <w:sz w:val="20"/>
          <w:szCs w:val="20"/>
        </w:rPr>
        <w:t>lãi</w:t>
      </w:r>
      <w:proofErr w:type="gramEnd"/>
      <w:r w:rsidRPr="000B258C">
        <w:rPr>
          <w:rFonts w:ascii="Arial" w:hAnsi="Arial" w:cs="Arial"/>
          <w:sz w:val="20"/>
          <w:szCs w:val="20"/>
        </w:rPr>
        <w:t xml:space="preserve"> cộng dồn trên giá trị ghi sổ của </w:t>
      </w:r>
      <w:r w:rsidR="005A6838" w:rsidRPr="000B258C">
        <w:rPr>
          <w:rFonts w:ascii="Arial" w:hAnsi="Arial" w:cs="Arial"/>
          <w:sz w:val="20"/>
          <w:szCs w:val="20"/>
        </w:rPr>
        <w:t xml:space="preserve">lợi nhuận cận biên từ </w:t>
      </w:r>
      <w:r w:rsidRPr="000B258C">
        <w:rPr>
          <w:rFonts w:ascii="Arial" w:hAnsi="Arial" w:cs="Arial"/>
          <w:sz w:val="20"/>
          <w:szCs w:val="20"/>
        </w:rPr>
        <w:t xml:space="preserve">hợp đồng, được tính theo </w:t>
      </w:r>
      <w:r w:rsidR="00BB7B5B" w:rsidRPr="000B258C">
        <w:rPr>
          <w:rFonts w:ascii="Arial" w:hAnsi="Arial" w:cs="Arial"/>
          <w:sz w:val="20"/>
          <w:szCs w:val="20"/>
        </w:rPr>
        <w:t>lãi suất</w:t>
      </w:r>
      <w:r w:rsidRPr="000B258C">
        <w:rPr>
          <w:rFonts w:ascii="Arial" w:hAnsi="Arial" w:cs="Arial"/>
          <w:sz w:val="20"/>
          <w:szCs w:val="20"/>
        </w:rPr>
        <w:t xml:space="preserve"> chiết khấu quy định tại </w:t>
      </w:r>
      <w:r w:rsidR="00EF0907" w:rsidRPr="000B258C">
        <w:rPr>
          <w:rFonts w:ascii="Arial" w:hAnsi="Arial" w:cs="Arial"/>
          <w:sz w:val="20"/>
          <w:szCs w:val="20"/>
        </w:rPr>
        <w:t>đ</w:t>
      </w:r>
      <w:r w:rsidRPr="000B258C">
        <w:rPr>
          <w:rFonts w:ascii="Arial" w:hAnsi="Arial" w:cs="Arial"/>
          <w:sz w:val="20"/>
          <w:szCs w:val="20"/>
        </w:rPr>
        <w:t>oạn B72(b);</w:t>
      </w:r>
    </w:p>
    <w:p w:rsidR="00CB256C" w:rsidRPr="000B258C" w:rsidRDefault="00BC5FA8" w:rsidP="00502456">
      <w:pPr>
        <w:spacing w:after="0" w:line="276" w:lineRule="auto"/>
        <w:ind w:left="1440" w:hanging="720"/>
        <w:jc w:val="both"/>
        <w:rPr>
          <w:rFonts w:ascii="Arial" w:hAnsi="Arial" w:cs="Arial"/>
          <w:sz w:val="20"/>
          <w:szCs w:val="20"/>
        </w:rPr>
      </w:pPr>
      <w:r w:rsidRPr="000B258C">
        <w:rPr>
          <w:rFonts w:ascii="Arial" w:hAnsi="Arial" w:cs="Arial"/>
          <w:sz w:val="20"/>
          <w:szCs w:val="20"/>
        </w:rPr>
        <w:t>(c)</w:t>
      </w:r>
      <w:r w:rsidRPr="000B258C">
        <w:rPr>
          <w:rFonts w:ascii="Arial" w:hAnsi="Arial" w:cs="Arial"/>
          <w:sz w:val="20"/>
          <w:szCs w:val="20"/>
        </w:rPr>
        <w:tab/>
      </w:r>
      <w:proofErr w:type="gramStart"/>
      <w:r w:rsidR="00CB256C" w:rsidRPr="000B258C">
        <w:rPr>
          <w:rFonts w:ascii="Arial" w:hAnsi="Arial" w:cs="Arial"/>
          <w:sz w:val="20"/>
          <w:szCs w:val="20"/>
        </w:rPr>
        <w:t>thay</w:t>
      </w:r>
      <w:proofErr w:type="gramEnd"/>
      <w:r w:rsidR="00CB256C" w:rsidRPr="000B258C">
        <w:rPr>
          <w:rFonts w:ascii="Arial" w:hAnsi="Arial" w:cs="Arial"/>
          <w:sz w:val="20"/>
          <w:szCs w:val="20"/>
        </w:rPr>
        <w:t xml:space="preserve"> đổi trong </w:t>
      </w:r>
      <w:r w:rsidR="001D478D" w:rsidRPr="000B258C">
        <w:rPr>
          <w:rFonts w:ascii="Arial" w:hAnsi="Arial" w:cs="Arial"/>
          <w:sz w:val="20"/>
          <w:szCs w:val="20"/>
        </w:rPr>
        <w:t xml:space="preserve">dự phòng </w:t>
      </w:r>
      <w:r w:rsidR="00CB256C" w:rsidRPr="000B258C">
        <w:rPr>
          <w:rFonts w:ascii="Arial" w:hAnsi="Arial" w:cs="Arial"/>
          <w:sz w:val="20"/>
          <w:szCs w:val="20"/>
        </w:rPr>
        <w:t xml:space="preserve">dòng tiền </w:t>
      </w:r>
      <w:r w:rsidR="001D478D" w:rsidRPr="000B258C">
        <w:rPr>
          <w:rFonts w:ascii="Arial" w:hAnsi="Arial" w:cs="Arial"/>
          <w:sz w:val="20"/>
          <w:szCs w:val="20"/>
        </w:rPr>
        <w:t xml:space="preserve">hoàn thành </w:t>
      </w:r>
      <w:r w:rsidR="00CB256C" w:rsidRPr="000B258C">
        <w:rPr>
          <w:rFonts w:ascii="Arial" w:hAnsi="Arial" w:cs="Arial"/>
          <w:sz w:val="20"/>
          <w:szCs w:val="20"/>
        </w:rPr>
        <w:t>nghĩa vụ hợp đồng trong phạm vi mà thay đổi:</w:t>
      </w:r>
    </w:p>
    <w:p w:rsidR="00CB256C" w:rsidRPr="000B258C" w:rsidRDefault="00BC5FA8" w:rsidP="00EF0907">
      <w:pPr>
        <w:spacing w:before="120" w:after="120" w:line="276" w:lineRule="auto"/>
        <w:ind w:left="2160" w:hanging="720"/>
        <w:jc w:val="both"/>
        <w:rPr>
          <w:rFonts w:ascii="Arial" w:hAnsi="Arial" w:cs="Arial"/>
          <w:sz w:val="20"/>
          <w:szCs w:val="20"/>
        </w:rPr>
      </w:pPr>
      <w:r w:rsidRPr="000B258C">
        <w:rPr>
          <w:rFonts w:ascii="Arial" w:hAnsi="Arial" w:cs="Arial"/>
          <w:sz w:val="20"/>
          <w:szCs w:val="20"/>
        </w:rPr>
        <w:t>(i)</w:t>
      </w:r>
      <w:r w:rsidRPr="000B258C">
        <w:rPr>
          <w:rFonts w:ascii="Arial" w:hAnsi="Arial" w:cs="Arial"/>
          <w:sz w:val="20"/>
          <w:szCs w:val="20"/>
        </w:rPr>
        <w:tab/>
      </w:r>
      <w:proofErr w:type="gramStart"/>
      <w:r w:rsidR="00CB256C" w:rsidRPr="000B258C">
        <w:rPr>
          <w:rFonts w:ascii="Arial" w:hAnsi="Arial" w:cs="Arial"/>
          <w:sz w:val="20"/>
          <w:szCs w:val="20"/>
        </w:rPr>
        <w:t>liên</w:t>
      </w:r>
      <w:proofErr w:type="gramEnd"/>
      <w:r w:rsidR="00CB256C" w:rsidRPr="000B258C">
        <w:rPr>
          <w:rFonts w:ascii="Arial" w:hAnsi="Arial" w:cs="Arial"/>
          <w:sz w:val="20"/>
          <w:szCs w:val="20"/>
        </w:rPr>
        <w:t xml:space="preserve"> quan đến dịch vụ trong tương lai; trừ phi</w:t>
      </w:r>
    </w:p>
    <w:p w:rsidR="00CB256C" w:rsidRPr="000B258C" w:rsidRDefault="00BC5FA8" w:rsidP="00EF0907">
      <w:pPr>
        <w:spacing w:before="120" w:after="120" w:line="276" w:lineRule="auto"/>
        <w:ind w:left="2160" w:hanging="720"/>
        <w:jc w:val="both"/>
        <w:rPr>
          <w:rFonts w:ascii="Arial" w:hAnsi="Arial" w:cs="Arial"/>
          <w:sz w:val="20"/>
          <w:szCs w:val="20"/>
        </w:rPr>
      </w:pPr>
      <w:r w:rsidRPr="000B258C">
        <w:rPr>
          <w:rFonts w:ascii="Arial" w:hAnsi="Arial" w:cs="Arial"/>
          <w:sz w:val="20"/>
          <w:szCs w:val="20"/>
        </w:rPr>
        <w:t>(ii)</w:t>
      </w:r>
      <w:r w:rsidRPr="000B258C">
        <w:rPr>
          <w:rFonts w:ascii="Arial" w:hAnsi="Arial" w:cs="Arial"/>
          <w:sz w:val="20"/>
          <w:szCs w:val="20"/>
        </w:rPr>
        <w:tab/>
      </w:r>
      <w:proofErr w:type="gramStart"/>
      <w:r w:rsidR="00CB256C" w:rsidRPr="000B258C">
        <w:rPr>
          <w:rFonts w:ascii="Arial" w:hAnsi="Arial" w:cs="Arial"/>
          <w:sz w:val="20"/>
          <w:szCs w:val="20"/>
        </w:rPr>
        <w:t>thay</w:t>
      </w:r>
      <w:proofErr w:type="gramEnd"/>
      <w:r w:rsidR="00CB256C" w:rsidRPr="000B258C">
        <w:rPr>
          <w:rFonts w:ascii="Arial" w:hAnsi="Arial" w:cs="Arial"/>
          <w:sz w:val="20"/>
          <w:szCs w:val="20"/>
        </w:rPr>
        <w:t xml:space="preserve"> đổi này là kết quả của việc thay đổi </w:t>
      </w:r>
      <w:r w:rsidR="001D478D" w:rsidRPr="000B258C">
        <w:rPr>
          <w:rFonts w:ascii="Arial" w:hAnsi="Arial" w:cs="Arial"/>
          <w:sz w:val="20"/>
          <w:szCs w:val="20"/>
        </w:rPr>
        <w:t xml:space="preserve">dự phòng </w:t>
      </w:r>
      <w:r w:rsidR="00CB256C" w:rsidRPr="000B258C">
        <w:rPr>
          <w:rFonts w:ascii="Arial" w:hAnsi="Arial" w:cs="Arial"/>
          <w:sz w:val="20"/>
          <w:szCs w:val="20"/>
        </w:rPr>
        <w:t xml:space="preserve">dòng tiền </w:t>
      </w:r>
      <w:r w:rsidR="001D478D" w:rsidRPr="000B258C">
        <w:rPr>
          <w:rFonts w:ascii="Arial" w:hAnsi="Arial" w:cs="Arial"/>
          <w:sz w:val="20"/>
          <w:szCs w:val="20"/>
        </w:rPr>
        <w:t xml:space="preserve">hoàn thành </w:t>
      </w:r>
      <w:r w:rsidR="00CB256C" w:rsidRPr="000B258C">
        <w:rPr>
          <w:rFonts w:ascii="Arial" w:hAnsi="Arial" w:cs="Arial"/>
          <w:sz w:val="20"/>
          <w:szCs w:val="20"/>
        </w:rPr>
        <w:t xml:space="preserve">hợp đồng được phân bổ cho một nhóm hợp đồng bảo hiểm cơ sở mà không điều chỉnh </w:t>
      </w:r>
      <w:r w:rsidR="005A6838" w:rsidRPr="000B258C">
        <w:rPr>
          <w:rFonts w:ascii="Arial" w:hAnsi="Arial" w:cs="Arial"/>
          <w:sz w:val="20"/>
          <w:szCs w:val="20"/>
        </w:rPr>
        <w:t xml:space="preserve">lợi nhuận cận biên từ </w:t>
      </w:r>
      <w:r w:rsidR="00CB256C" w:rsidRPr="000B258C">
        <w:rPr>
          <w:rFonts w:ascii="Arial" w:hAnsi="Arial" w:cs="Arial"/>
          <w:sz w:val="20"/>
          <w:szCs w:val="20"/>
        </w:rPr>
        <w:t>hợp đồng cho nhóm hợp đồng bảo hiểm cơ sở.</w:t>
      </w:r>
    </w:p>
    <w:p w:rsidR="00CB256C" w:rsidRPr="000B258C" w:rsidRDefault="00CB256C" w:rsidP="00EF0907">
      <w:pPr>
        <w:spacing w:before="120" w:after="0" w:line="276" w:lineRule="auto"/>
        <w:ind w:left="1440" w:hanging="720"/>
        <w:jc w:val="both"/>
        <w:rPr>
          <w:rFonts w:ascii="Arial" w:hAnsi="Arial" w:cs="Arial"/>
          <w:spacing w:val="-4"/>
          <w:sz w:val="20"/>
          <w:szCs w:val="20"/>
        </w:rPr>
      </w:pPr>
      <w:r w:rsidRPr="000B258C">
        <w:rPr>
          <w:rFonts w:ascii="Arial" w:hAnsi="Arial" w:cs="Arial"/>
          <w:spacing w:val="-4"/>
          <w:sz w:val="20"/>
          <w:szCs w:val="20"/>
        </w:rPr>
        <w:t xml:space="preserve">(d)    </w:t>
      </w:r>
      <w:r w:rsidR="00FE55FA" w:rsidRPr="000B258C">
        <w:rPr>
          <w:rFonts w:ascii="Arial" w:hAnsi="Arial" w:cs="Arial"/>
          <w:spacing w:val="-4"/>
          <w:sz w:val="20"/>
          <w:szCs w:val="20"/>
        </w:rPr>
        <w:tab/>
      </w:r>
      <w:proofErr w:type="gramStart"/>
      <w:r w:rsidRPr="000B258C">
        <w:rPr>
          <w:rFonts w:ascii="Arial" w:hAnsi="Arial" w:cs="Arial"/>
          <w:spacing w:val="-4"/>
          <w:sz w:val="20"/>
          <w:szCs w:val="20"/>
        </w:rPr>
        <w:t>ảnh</w:t>
      </w:r>
      <w:proofErr w:type="gramEnd"/>
      <w:r w:rsidRPr="000B258C">
        <w:rPr>
          <w:rFonts w:ascii="Arial" w:hAnsi="Arial" w:cs="Arial"/>
          <w:spacing w:val="-4"/>
          <w:sz w:val="20"/>
          <w:szCs w:val="20"/>
        </w:rPr>
        <w:t xml:space="preserve"> hưởng của chênh lệch tỷ giá </w:t>
      </w:r>
      <w:r w:rsidR="005A6D6C" w:rsidRPr="000B258C">
        <w:rPr>
          <w:rFonts w:ascii="Arial" w:hAnsi="Arial" w:cs="Arial"/>
          <w:spacing w:val="-4"/>
          <w:sz w:val="20"/>
          <w:szCs w:val="20"/>
        </w:rPr>
        <w:t xml:space="preserve">hối đoái </w:t>
      </w:r>
      <w:r w:rsidRPr="000B258C">
        <w:rPr>
          <w:rFonts w:ascii="Arial" w:hAnsi="Arial" w:cs="Arial"/>
          <w:spacing w:val="-4"/>
          <w:sz w:val="20"/>
          <w:szCs w:val="20"/>
        </w:rPr>
        <w:t xml:space="preserve">phát sinh </w:t>
      </w:r>
      <w:r w:rsidR="00A76533" w:rsidRPr="000B258C">
        <w:rPr>
          <w:rFonts w:ascii="Arial" w:hAnsi="Arial" w:cs="Arial"/>
          <w:spacing w:val="-4"/>
          <w:sz w:val="20"/>
          <w:szCs w:val="20"/>
        </w:rPr>
        <w:t>tr</w:t>
      </w:r>
      <w:r w:rsidRPr="000B258C">
        <w:rPr>
          <w:rFonts w:ascii="Arial" w:hAnsi="Arial" w:cs="Arial"/>
          <w:spacing w:val="-4"/>
          <w:sz w:val="20"/>
          <w:szCs w:val="20"/>
        </w:rPr>
        <w:t xml:space="preserve">ên </w:t>
      </w:r>
      <w:r w:rsidR="00A76533" w:rsidRPr="000B258C">
        <w:rPr>
          <w:rFonts w:ascii="Arial" w:hAnsi="Arial" w:cs="Arial"/>
          <w:spacing w:val="-4"/>
          <w:sz w:val="20"/>
          <w:szCs w:val="20"/>
        </w:rPr>
        <w:t xml:space="preserve">lợi nhuận cận biên từ </w:t>
      </w:r>
      <w:r w:rsidRPr="000B258C">
        <w:rPr>
          <w:rFonts w:ascii="Arial" w:hAnsi="Arial" w:cs="Arial"/>
          <w:spacing w:val="-4"/>
          <w:sz w:val="20"/>
          <w:szCs w:val="20"/>
        </w:rPr>
        <w:t>hợp đồng; và</w:t>
      </w:r>
    </w:p>
    <w:p w:rsidR="00CB256C" w:rsidRPr="000B258C" w:rsidRDefault="00CB256C" w:rsidP="00EF0907">
      <w:pPr>
        <w:spacing w:before="120" w:after="0" w:line="276" w:lineRule="auto"/>
        <w:ind w:left="1440" w:hanging="720"/>
        <w:jc w:val="both"/>
        <w:rPr>
          <w:rFonts w:ascii="Arial" w:hAnsi="Arial" w:cs="Arial"/>
          <w:sz w:val="20"/>
          <w:szCs w:val="20"/>
        </w:rPr>
      </w:pPr>
      <w:r w:rsidRPr="000B258C">
        <w:rPr>
          <w:rFonts w:ascii="Arial" w:hAnsi="Arial" w:cs="Arial"/>
          <w:sz w:val="20"/>
          <w:szCs w:val="20"/>
        </w:rPr>
        <w:t xml:space="preserve">(e)     </w:t>
      </w:r>
      <w:r w:rsidR="00FE55FA" w:rsidRPr="000B258C">
        <w:rPr>
          <w:rFonts w:ascii="Arial" w:hAnsi="Arial" w:cs="Arial"/>
          <w:sz w:val="20"/>
          <w:szCs w:val="20"/>
        </w:rPr>
        <w:tab/>
      </w:r>
      <w:r w:rsidRPr="000B258C">
        <w:rPr>
          <w:rFonts w:ascii="Arial" w:hAnsi="Arial" w:cs="Arial"/>
          <w:sz w:val="20"/>
          <w:szCs w:val="20"/>
        </w:rPr>
        <w:t xml:space="preserve">số tiền ghi nhận vào kết quả hoạt động kinh doanh từ các dịch vụ nhận được trong kỳ, được xác định bằng việc phân bổ </w:t>
      </w:r>
      <w:r w:rsidR="00A76533" w:rsidRPr="000B258C">
        <w:rPr>
          <w:rFonts w:ascii="Arial" w:hAnsi="Arial" w:cs="Arial"/>
          <w:sz w:val="20"/>
          <w:szCs w:val="20"/>
        </w:rPr>
        <w:t xml:space="preserve">số dư còn lại của lợi nhuận cận biên từ </w:t>
      </w:r>
      <w:r w:rsidRPr="000B258C">
        <w:rPr>
          <w:rFonts w:ascii="Arial" w:hAnsi="Arial" w:cs="Arial"/>
          <w:sz w:val="20"/>
          <w:szCs w:val="20"/>
        </w:rPr>
        <w:t xml:space="preserve">hợp đồng vào cuối kỳ báo cáo (trước khi phân bổ) cho thời hạn bảo hiểm hiện tại và còn lại của nhóm hợp đồng tái bảo hiểm đang nắm giữ, áp dụng </w:t>
      </w:r>
      <w:r w:rsidR="00EF0907" w:rsidRPr="000B258C">
        <w:rPr>
          <w:rFonts w:ascii="Arial" w:hAnsi="Arial" w:cs="Arial"/>
          <w:sz w:val="20"/>
          <w:szCs w:val="20"/>
        </w:rPr>
        <w:t>đ</w:t>
      </w:r>
      <w:r w:rsidRPr="000B258C">
        <w:rPr>
          <w:rFonts w:ascii="Arial" w:hAnsi="Arial" w:cs="Arial"/>
          <w:sz w:val="20"/>
          <w:szCs w:val="20"/>
        </w:rPr>
        <w:t>oạn B119.</w:t>
      </w:r>
    </w:p>
    <w:p w:rsidR="00CB256C" w:rsidRPr="000B258C" w:rsidRDefault="00CB256C" w:rsidP="00502456">
      <w:pPr>
        <w:spacing w:after="0" w:line="276" w:lineRule="auto"/>
        <w:jc w:val="both"/>
        <w:rPr>
          <w:rFonts w:ascii="Arial" w:hAnsi="Arial" w:cs="Arial"/>
          <w:sz w:val="20"/>
          <w:szCs w:val="20"/>
        </w:rPr>
      </w:pPr>
    </w:p>
    <w:p w:rsidR="00CB256C" w:rsidRPr="000B258C" w:rsidRDefault="00FE55FA" w:rsidP="00502456">
      <w:pPr>
        <w:spacing w:after="0" w:line="276" w:lineRule="auto"/>
        <w:ind w:left="720" w:hanging="720"/>
        <w:jc w:val="both"/>
        <w:rPr>
          <w:rFonts w:ascii="Arial" w:hAnsi="Arial" w:cs="Arial"/>
          <w:sz w:val="20"/>
          <w:szCs w:val="20"/>
        </w:rPr>
      </w:pPr>
      <w:r w:rsidRPr="000B258C">
        <w:rPr>
          <w:rFonts w:ascii="Arial" w:hAnsi="Arial" w:cs="Arial"/>
          <w:sz w:val="20"/>
          <w:szCs w:val="20"/>
        </w:rPr>
        <w:t>67</w:t>
      </w:r>
      <w:r w:rsidRPr="000B258C">
        <w:rPr>
          <w:rFonts w:ascii="Arial" w:hAnsi="Arial" w:cs="Arial"/>
          <w:sz w:val="20"/>
          <w:szCs w:val="20"/>
        </w:rPr>
        <w:tab/>
      </w:r>
      <w:r w:rsidR="00CB256C" w:rsidRPr="000B258C">
        <w:rPr>
          <w:rFonts w:ascii="Arial" w:hAnsi="Arial" w:cs="Arial"/>
          <w:sz w:val="20"/>
          <w:szCs w:val="20"/>
        </w:rPr>
        <w:t xml:space="preserve">Các thay đổi </w:t>
      </w:r>
      <w:r w:rsidR="001D478D" w:rsidRPr="000B258C">
        <w:rPr>
          <w:rFonts w:ascii="Arial" w:hAnsi="Arial" w:cs="Arial"/>
          <w:sz w:val="20"/>
          <w:szCs w:val="20"/>
        </w:rPr>
        <w:t xml:space="preserve">trong dự phòng </w:t>
      </w:r>
      <w:r w:rsidR="00CB256C" w:rsidRPr="000B258C">
        <w:rPr>
          <w:rFonts w:ascii="Arial" w:hAnsi="Arial" w:cs="Arial"/>
          <w:sz w:val="20"/>
          <w:szCs w:val="20"/>
        </w:rPr>
        <w:t xml:space="preserve">dòng tiền </w:t>
      </w:r>
      <w:r w:rsidR="001D478D" w:rsidRPr="000B258C">
        <w:rPr>
          <w:rFonts w:ascii="Arial" w:hAnsi="Arial" w:cs="Arial"/>
          <w:sz w:val="20"/>
          <w:szCs w:val="20"/>
        </w:rPr>
        <w:t xml:space="preserve">hoàn thành </w:t>
      </w:r>
      <w:r w:rsidR="00CB256C" w:rsidRPr="000B258C">
        <w:rPr>
          <w:rFonts w:ascii="Arial" w:hAnsi="Arial" w:cs="Arial"/>
          <w:sz w:val="20"/>
          <w:szCs w:val="20"/>
        </w:rPr>
        <w:t xml:space="preserve">hợp đồng do các thay đổi về rủi ro không thực hiện bởi bên phát hành hợp đồng tái bảo hiểm không liên quan đến dịch vụ được cung cấp trong tương lai và sẽ không điều chỉnh </w:t>
      </w:r>
      <w:r w:rsidR="00A76533" w:rsidRPr="000B258C">
        <w:rPr>
          <w:rFonts w:ascii="Arial" w:hAnsi="Arial" w:cs="Arial"/>
          <w:sz w:val="20"/>
          <w:szCs w:val="20"/>
        </w:rPr>
        <w:t xml:space="preserve">lợi nhuận cận biên từ </w:t>
      </w:r>
      <w:r w:rsidR="00CB256C" w:rsidRPr="000B258C">
        <w:rPr>
          <w:rFonts w:ascii="Arial" w:hAnsi="Arial" w:cs="Arial"/>
          <w:sz w:val="20"/>
          <w:szCs w:val="20"/>
        </w:rPr>
        <w:t>hợp đồng.</w:t>
      </w:r>
    </w:p>
    <w:p w:rsidR="00CB256C" w:rsidRPr="000B258C" w:rsidRDefault="00CB256C" w:rsidP="00502456">
      <w:pPr>
        <w:spacing w:after="0" w:line="276" w:lineRule="auto"/>
        <w:ind w:left="720" w:hanging="720"/>
        <w:jc w:val="both"/>
        <w:rPr>
          <w:rFonts w:ascii="Arial" w:hAnsi="Arial" w:cs="Arial"/>
          <w:sz w:val="20"/>
          <w:szCs w:val="20"/>
        </w:rPr>
      </w:pPr>
    </w:p>
    <w:p w:rsidR="00CB256C" w:rsidRPr="000B258C" w:rsidRDefault="00FE55FA" w:rsidP="00502456">
      <w:pPr>
        <w:spacing w:after="0" w:line="276" w:lineRule="auto"/>
        <w:ind w:left="720" w:hanging="720"/>
        <w:jc w:val="both"/>
        <w:rPr>
          <w:rFonts w:ascii="Arial" w:hAnsi="Arial" w:cs="Arial"/>
          <w:sz w:val="20"/>
          <w:szCs w:val="20"/>
        </w:rPr>
      </w:pPr>
      <w:r w:rsidRPr="000B258C">
        <w:rPr>
          <w:rFonts w:ascii="Arial" w:hAnsi="Arial" w:cs="Arial"/>
          <w:sz w:val="20"/>
          <w:szCs w:val="20"/>
        </w:rPr>
        <w:t>68</w:t>
      </w:r>
      <w:r w:rsidRPr="000B258C">
        <w:rPr>
          <w:rFonts w:ascii="Arial" w:hAnsi="Arial" w:cs="Arial"/>
          <w:sz w:val="20"/>
          <w:szCs w:val="20"/>
        </w:rPr>
        <w:tab/>
      </w:r>
      <w:r w:rsidR="00CB256C" w:rsidRPr="000B258C">
        <w:rPr>
          <w:rFonts w:ascii="Arial" w:hAnsi="Arial" w:cs="Arial"/>
          <w:sz w:val="20"/>
          <w:szCs w:val="20"/>
        </w:rPr>
        <w:t xml:space="preserve">Các hợp đồng tái bảo hiểm nắm giữ không thể là các hợp đồng </w:t>
      </w:r>
      <w:r w:rsidR="00EF0907" w:rsidRPr="000B258C">
        <w:rPr>
          <w:rFonts w:ascii="Arial" w:hAnsi="Arial" w:cs="Arial"/>
          <w:sz w:val="20"/>
          <w:szCs w:val="20"/>
        </w:rPr>
        <w:t>có rủi ro lớn</w:t>
      </w:r>
      <w:r w:rsidR="00CB256C" w:rsidRPr="000B258C">
        <w:rPr>
          <w:rFonts w:ascii="Arial" w:hAnsi="Arial" w:cs="Arial"/>
          <w:sz w:val="20"/>
          <w:szCs w:val="20"/>
        </w:rPr>
        <w:t xml:space="preserve">. </w:t>
      </w:r>
      <w:proofErr w:type="gramStart"/>
      <w:r w:rsidR="00CB256C" w:rsidRPr="000B258C">
        <w:rPr>
          <w:rFonts w:ascii="Arial" w:hAnsi="Arial" w:cs="Arial"/>
          <w:sz w:val="20"/>
          <w:szCs w:val="20"/>
        </w:rPr>
        <w:t xml:space="preserve">Theo đó, không áp dụng các quy định của </w:t>
      </w:r>
      <w:r w:rsidR="00EF0907" w:rsidRPr="000B258C">
        <w:rPr>
          <w:rFonts w:ascii="Arial" w:hAnsi="Arial" w:cs="Arial"/>
          <w:sz w:val="20"/>
          <w:szCs w:val="20"/>
        </w:rPr>
        <w:t>đ</w:t>
      </w:r>
      <w:r w:rsidR="00CB256C" w:rsidRPr="000B258C">
        <w:rPr>
          <w:rFonts w:ascii="Arial" w:hAnsi="Arial" w:cs="Arial"/>
          <w:sz w:val="20"/>
          <w:szCs w:val="20"/>
        </w:rPr>
        <w:t>oạn 47-52.</w:t>
      </w:r>
      <w:proofErr w:type="gramEnd"/>
    </w:p>
    <w:p w:rsidR="00CB256C" w:rsidRPr="000B258C" w:rsidRDefault="00CB256C" w:rsidP="00502456">
      <w:pPr>
        <w:spacing w:after="0" w:line="276" w:lineRule="auto"/>
        <w:jc w:val="both"/>
        <w:rPr>
          <w:rFonts w:ascii="Arial" w:hAnsi="Arial" w:cs="Arial"/>
          <w:sz w:val="20"/>
          <w:szCs w:val="20"/>
        </w:rPr>
      </w:pPr>
    </w:p>
    <w:p w:rsidR="00CB256C" w:rsidRPr="000B258C" w:rsidRDefault="00CB256C" w:rsidP="00EF0907">
      <w:pPr>
        <w:spacing w:after="0" w:line="276" w:lineRule="auto"/>
        <w:ind w:firstLine="720"/>
        <w:jc w:val="both"/>
        <w:rPr>
          <w:rFonts w:ascii="Arial" w:hAnsi="Arial" w:cs="Arial"/>
          <w:b/>
          <w:noProof/>
          <w:sz w:val="20"/>
          <w:szCs w:val="20"/>
        </w:rPr>
      </w:pPr>
      <w:r w:rsidRPr="000B258C">
        <w:rPr>
          <w:rFonts w:ascii="Arial" w:hAnsi="Arial" w:cs="Arial"/>
          <w:b/>
          <w:noProof/>
          <w:sz w:val="20"/>
          <w:szCs w:val="20"/>
        </w:rPr>
        <w:t>Phương pháp phân bổ phí bảo hiểm cho các hợp đồng tái bảo hiểm</w:t>
      </w:r>
    </w:p>
    <w:p w:rsidR="00FE55FA" w:rsidRPr="000B258C" w:rsidRDefault="00FE55FA" w:rsidP="00502456">
      <w:pPr>
        <w:spacing w:after="0" w:line="276" w:lineRule="auto"/>
        <w:jc w:val="both"/>
        <w:rPr>
          <w:rFonts w:ascii="Arial" w:hAnsi="Arial" w:cs="Arial"/>
          <w:b/>
          <w:noProof/>
          <w:sz w:val="20"/>
          <w:szCs w:val="20"/>
        </w:rPr>
      </w:pPr>
    </w:p>
    <w:p w:rsidR="00CB256C" w:rsidRPr="000B258C" w:rsidRDefault="00FE55FA" w:rsidP="00502456">
      <w:pPr>
        <w:spacing w:after="0" w:line="276" w:lineRule="auto"/>
        <w:ind w:left="720" w:hanging="720"/>
        <w:jc w:val="both"/>
        <w:rPr>
          <w:rFonts w:ascii="Arial" w:hAnsi="Arial" w:cs="Arial"/>
          <w:sz w:val="20"/>
          <w:szCs w:val="20"/>
        </w:rPr>
      </w:pPr>
      <w:r w:rsidRPr="000B258C">
        <w:rPr>
          <w:rFonts w:ascii="Arial" w:hAnsi="Arial" w:cs="Arial"/>
          <w:sz w:val="20"/>
          <w:szCs w:val="20"/>
        </w:rPr>
        <w:t>69</w:t>
      </w:r>
      <w:r w:rsidRPr="000B258C">
        <w:rPr>
          <w:rFonts w:ascii="Arial" w:hAnsi="Arial" w:cs="Arial"/>
          <w:sz w:val="20"/>
          <w:szCs w:val="20"/>
        </w:rPr>
        <w:tab/>
      </w:r>
      <w:r w:rsidR="00CB256C" w:rsidRPr="000B258C">
        <w:rPr>
          <w:rFonts w:ascii="Arial" w:hAnsi="Arial" w:cs="Arial"/>
          <w:sz w:val="20"/>
          <w:szCs w:val="20"/>
        </w:rPr>
        <w:t xml:space="preserve">Doanh nghiệp có thể sử dụng phương pháp phân bổ phí bảo hiểm được đề cập tại </w:t>
      </w:r>
      <w:r w:rsidR="00EF0907" w:rsidRPr="000B258C">
        <w:rPr>
          <w:rFonts w:ascii="Arial" w:hAnsi="Arial" w:cs="Arial"/>
          <w:sz w:val="20"/>
          <w:szCs w:val="20"/>
        </w:rPr>
        <w:t>đ</w:t>
      </w:r>
      <w:r w:rsidR="00CB256C" w:rsidRPr="000B258C">
        <w:rPr>
          <w:rFonts w:ascii="Arial" w:hAnsi="Arial" w:cs="Arial"/>
          <w:sz w:val="20"/>
          <w:szCs w:val="20"/>
        </w:rPr>
        <w:t>oạn 55-56 và 59 (</w:t>
      </w:r>
      <w:r w:rsidR="005A6D6C" w:rsidRPr="000B258C">
        <w:rPr>
          <w:rFonts w:ascii="Arial" w:hAnsi="Arial" w:cs="Arial"/>
          <w:sz w:val="20"/>
          <w:szCs w:val="20"/>
        </w:rPr>
        <w:t xml:space="preserve">được điều chỉnh </w:t>
      </w:r>
      <w:r w:rsidR="00CB256C" w:rsidRPr="000B258C">
        <w:rPr>
          <w:rFonts w:ascii="Arial" w:hAnsi="Arial" w:cs="Arial"/>
          <w:sz w:val="20"/>
          <w:szCs w:val="20"/>
        </w:rPr>
        <w:t>để phản ánh các đặc tính của các hợp đồng tái bảo hiểm khác với các hợp đồng bảo hiểm phát hành, ví dụ phát sinh các chi phí hoặc giảm chi thay vì doanh thu) để làm đơn giản hóa phương pháp đo lường nhóm các hợp đồng tái bảo hiểm đang được nắm giữa, nếu tại thời điểm bắt đầu hiệu lực của nhóm các hợp đồng đó:</w:t>
      </w:r>
    </w:p>
    <w:p w:rsidR="00EF0907" w:rsidRPr="000B258C" w:rsidRDefault="00FE55FA" w:rsidP="00EF0907">
      <w:pPr>
        <w:spacing w:before="120" w:after="0" w:line="276" w:lineRule="auto"/>
        <w:ind w:left="1440" w:hanging="720"/>
        <w:jc w:val="both"/>
        <w:rPr>
          <w:rFonts w:ascii="Arial" w:hAnsi="Arial" w:cs="Arial"/>
          <w:sz w:val="20"/>
          <w:szCs w:val="20"/>
        </w:rPr>
      </w:pPr>
      <w:r w:rsidRPr="000B258C">
        <w:rPr>
          <w:rFonts w:ascii="Arial" w:hAnsi="Arial" w:cs="Arial"/>
          <w:sz w:val="20"/>
          <w:szCs w:val="20"/>
        </w:rPr>
        <w:t>(a)</w:t>
      </w:r>
      <w:r w:rsidRPr="000B258C">
        <w:rPr>
          <w:rFonts w:ascii="Arial" w:hAnsi="Arial" w:cs="Arial"/>
          <w:sz w:val="20"/>
          <w:szCs w:val="20"/>
        </w:rPr>
        <w:tab/>
      </w:r>
      <w:proofErr w:type="gramStart"/>
      <w:r w:rsidR="00CB256C" w:rsidRPr="000B258C">
        <w:rPr>
          <w:rFonts w:ascii="Arial" w:hAnsi="Arial" w:cs="Arial"/>
          <w:sz w:val="20"/>
          <w:szCs w:val="20"/>
        </w:rPr>
        <w:t>doanh</w:t>
      </w:r>
      <w:proofErr w:type="gramEnd"/>
      <w:r w:rsidR="00CB256C" w:rsidRPr="000B258C">
        <w:rPr>
          <w:rFonts w:ascii="Arial" w:hAnsi="Arial" w:cs="Arial"/>
          <w:sz w:val="20"/>
          <w:szCs w:val="20"/>
        </w:rPr>
        <w:t xml:space="preserve"> nghiệp kỳ vọng một cách hợp lý phương pháp đo lường kết quả sẽ không khác biệt trọng yếu với kết quả áp dụng các yêu cầu tại các </w:t>
      </w:r>
      <w:r w:rsidR="00EF0907" w:rsidRPr="000B258C">
        <w:rPr>
          <w:rFonts w:ascii="Arial" w:hAnsi="Arial" w:cs="Arial"/>
          <w:sz w:val="20"/>
          <w:szCs w:val="20"/>
        </w:rPr>
        <w:t>đ</w:t>
      </w:r>
      <w:r w:rsidR="00CB256C" w:rsidRPr="000B258C">
        <w:rPr>
          <w:rFonts w:ascii="Arial" w:hAnsi="Arial" w:cs="Arial"/>
          <w:sz w:val="20"/>
          <w:szCs w:val="20"/>
        </w:rPr>
        <w:t>oạn 63-68; hoặc</w:t>
      </w:r>
    </w:p>
    <w:p w:rsidR="00EF0907" w:rsidRPr="000B258C" w:rsidRDefault="00EF0907">
      <w:pPr>
        <w:rPr>
          <w:rFonts w:ascii="Arial" w:hAnsi="Arial" w:cs="Arial"/>
          <w:sz w:val="20"/>
          <w:szCs w:val="20"/>
        </w:rPr>
      </w:pPr>
      <w:r w:rsidRPr="000B258C">
        <w:rPr>
          <w:rFonts w:ascii="Arial" w:hAnsi="Arial" w:cs="Arial"/>
          <w:sz w:val="20"/>
          <w:szCs w:val="20"/>
        </w:rPr>
        <w:br w:type="page"/>
      </w:r>
    </w:p>
    <w:p w:rsidR="00CB256C" w:rsidRPr="000B258C" w:rsidRDefault="00FE55FA" w:rsidP="00EF0907">
      <w:pPr>
        <w:spacing w:before="120" w:after="0" w:line="276" w:lineRule="auto"/>
        <w:ind w:left="1440" w:hanging="720"/>
        <w:jc w:val="both"/>
        <w:rPr>
          <w:rFonts w:ascii="Arial" w:hAnsi="Arial" w:cs="Arial"/>
          <w:sz w:val="20"/>
          <w:szCs w:val="20"/>
        </w:rPr>
      </w:pPr>
      <w:r w:rsidRPr="000B258C">
        <w:rPr>
          <w:rFonts w:ascii="Arial" w:hAnsi="Arial" w:cs="Arial"/>
          <w:sz w:val="20"/>
          <w:szCs w:val="20"/>
        </w:rPr>
        <w:lastRenderedPageBreak/>
        <w:t>(b)</w:t>
      </w:r>
      <w:r w:rsidRPr="000B258C">
        <w:rPr>
          <w:rFonts w:ascii="Arial" w:hAnsi="Arial" w:cs="Arial"/>
          <w:sz w:val="20"/>
          <w:szCs w:val="20"/>
        </w:rPr>
        <w:tab/>
      </w:r>
      <w:proofErr w:type="gramStart"/>
      <w:r w:rsidR="00A76533" w:rsidRPr="000B258C">
        <w:rPr>
          <w:rFonts w:ascii="Arial" w:hAnsi="Arial" w:cs="Arial"/>
          <w:sz w:val="20"/>
          <w:szCs w:val="20"/>
        </w:rPr>
        <w:t>thời</w:t>
      </w:r>
      <w:proofErr w:type="gramEnd"/>
      <w:r w:rsidR="00A76533" w:rsidRPr="000B258C">
        <w:rPr>
          <w:rFonts w:ascii="Arial" w:hAnsi="Arial" w:cs="Arial"/>
          <w:sz w:val="20"/>
          <w:szCs w:val="20"/>
        </w:rPr>
        <w:t xml:space="preserve"> hạn</w:t>
      </w:r>
      <w:r w:rsidR="00CB256C" w:rsidRPr="000B258C">
        <w:rPr>
          <w:rFonts w:ascii="Arial" w:hAnsi="Arial" w:cs="Arial"/>
          <w:sz w:val="20"/>
          <w:szCs w:val="20"/>
        </w:rPr>
        <w:t xml:space="preserve"> bảo hiểm của mỗi hợp đồng trong nhóm các hợp đồng tái bảo hiểm đang nắm giữ (bao gồm toàn bộ phí bảo hiểm trong phạm vi hợp đồng được xác định tại thời điểm áp dụng </w:t>
      </w:r>
      <w:r w:rsidR="00EF0907" w:rsidRPr="000B258C">
        <w:rPr>
          <w:rFonts w:ascii="Arial" w:hAnsi="Arial" w:cs="Arial"/>
          <w:sz w:val="20"/>
          <w:szCs w:val="20"/>
        </w:rPr>
        <w:t>đ</w:t>
      </w:r>
      <w:r w:rsidR="00CB256C" w:rsidRPr="000B258C">
        <w:rPr>
          <w:rFonts w:ascii="Arial" w:hAnsi="Arial" w:cs="Arial"/>
          <w:sz w:val="20"/>
          <w:szCs w:val="20"/>
        </w:rPr>
        <w:t>oạn 34) là không quá một năm.</w:t>
      </w:r>
    </w:p>
    <w:p w:rsidR="00CB256C" w:rsidRPr="000B258C" w:rsidRDefault="00CB256C" w:rsidP="00502456">
      <w:pPr>
        <w:spacing w:after="0" w:line="276" w:lineRule="auto"/>
        <w:jc w:val="both"/>
        <w:rPr>
          <w:rFonts w:ascii="Arial" w:hAnsi="Arial" w:cs="Arial"/>
          <w:sz w:val="20"/>
          <w:szCs w:val="20"/>
        </w:rPr>
      </w:pPr>
    </w:p>
    <w:p w:rsidR="00CB256C" w:rsidRPr="000B258C" w:rsidRDefault="00F874E5" w:rsidP="00502456">
      <w:pPr>
        <w:spacing w:after="0" w:line="276" w:lineRule="auto"/>
        <w:ind w:left="720" w:hanging="720"/>
        <w:jc w:val="both"/>
        <w:rPr>
          <w:rFonts w:ascii="Arial" w:hAnsi="Arial" w:cs="Arial"/>
          <w:sz w:val="20"/>
          <w:szCs w:val="20"/>
        </w:rPr>
      </w:pPr>
      <w:r w:rsidRPr="000B258C">
        <w:rPr>
          <w:rFonts w:ascii="Arial" w:hAnsi="Arial" w:cs="Arial"/>
          <w:sz w:val="20"/>
          <w:szCs w:val="20"/>
        </w:rPr>
        <w:t>70</w:t>
      </w:r>
      <w:r w:rsidRPr="000B258C">
        <w:rPr>
          <w:rFonts w:ascii="Arial" w:hAnsi="Arial" w:cs="Arial"/>
          <w:sz w:val="20"/>
          <w:szCs w:val="20"/>
        </w:rPr>
        <w:tab/>
      </w:r>
      <w:r w:rsidR="00CB256C" w:rsidRPr="000B258C">
        <w:rPr>
          <w:rFonts w:ascii="Arial" w:hAnsi="Arial" w:cs="Arial"/>
          <w:sz w:val="20"/>
          <w:szCs w:val="20"/>
        </w:rPr>
        <w:t xml:space="preserve">Doanh nghiệp có thể không đáp ứng điều kiện tại </w:t>
      </w:r>
      <w:r w:rsidR="00EF0907" w:rsidRPr="000B258C">
        <w:rPr>
          <w:rFonts w:ascii="Arial" w:hAnsi="Arial" w:cs="Arial"/>
          <w:sz w:val="20"/>
          <w:szCs w:val="20"/>
        </w:rPr>
        <w:t>đ</w:t>
      </w:r>
      <w:r w:rsidR="00CB256C" w:rsidRPr="000B258C">
        <w:rPr>
          <w:rFonts w:ascii="Arial" w:hAnsi="Arial" w:cs="Arial"/>
          <w:sz w:val="20"/>
          <w:szCs w:val="20"/>
        </w:rPr>
        <w:t xml:space="preserve">oạn 69(a) nếu tại thời điểm bắt đầu nhóm hợp đồng, doanh nghiệp ước tính có sự thay đổi đáng kể </w:t>
      </w:r>
      <w:r w:rsidR="001D478D" w:rsidRPr="000B258C">
        <w:rPr>
          <w:rFonts w:ascii="Arial" w:hAnsi="Arial" w:cs="Arial"/>
          <w:sz w:val="20"/>
          <w:szCs w:val="20"/>
        </w:rPr>
        <w:t xml:space="preserve">trong dự phòng </w:t>
      </w:r>
      <w:r w:rsidR="00CB256C" w:rsidRPr="000B258C">
        <w:rPr>
          <w:rFonts w:ascii="Arial" w:hAnsi="Arial" w:cs="Arial"/>
          <w:sz w:val="20"/>
          <w:szCs w:val="20"/>
        </w:rPr>
        <w:t xml:space="preserve">dòng tiền </w:t>
      </w:r>
      <w:r w:rsidR="001D478D" w:rsidRPr="000B258C">
        <w:rPr>
          <w:rFonts w:ascii="Arial" w:hAnsi="Arial" w:cs="Arial"/>
          <w:sz w:val="20"/>
          <w:szCs w:val="20"/>
        </w:rPr>
        <w:t xml:space="preserve">hoàn thành </w:t>
      </w:r>
      <w:r w:rsidR="00CB256C" w:rsidRPr="000B258C">
        <w:rPr>
          <w:rFonts w:ascii="Arial" w:hAnsi="Arial" w:cs="Arial"/>
          <w:sz w:val="20"/>
          <w:szCs w:val="20"/>
        </w:rPr>
        <w:t xml:space="preserve">hợp đồng, điều này sẽ ảnh hưởng đến phương pháp đo lường tài sản cho thời hạn bảo hiểm còn lại trong suốt giai Đoạn trước khi phát sinh bồi thường. Sự thay đổi </w:t>
      </w:r>
      <w:r w:rsidR="001D478D" w:rsidRPr="000B258C">
        <w:rPr>
          <w:rFonts w:ascii="Arial" w:hAnsi="Arial" w:cs="Arial"/>
          <w:sz w:val="20"/>
          <w:szCs w:val="20"/>
        </w:rPr>
        <w:t xml:space="preserve">trong dự phòng </w:t>
      </w:r>
      <w:r w:rsidR="00CB256C" w:rsidRPr="000B258C">
        <w:rPr>
          <w:rFonts w:ascii="Arial" w:hAnsi="Arial" w:cs="Arial"/>
          <w:sz w:val="20"/>
          <w:szCs w:val="20"/>
        </w:rPr>
        <w:t xml:space="preserve">dòng tiền </w:t>
      </w:r>
      <w:r w:rsidR="001D478D" w:rsidRPr="000B258C">
        <w:rPr>
          <w:rFonts w:ascii="Arial" w:hAnsi="Arial" w:cs="Arial"/>
          <w:sz w:val="20"/>
          <w:szCs w:val="20"/>
        </w:rPr>
        <w:t xml:space="preserve">hoàn thành </w:t>
      </w:r>
      <w:r w:rsidR="00CB256C" w:rsidRPr="000B258C">
        <w:rPr>
          <w:rFonts w:ascii="Arial" w:hAnsi="Arial" w:cs="Arial"/>
          <w:sz w:val="20"/>
          <w:szCs w:val="20"/>
        </w:rPr>
        <w:t>hợp đồng tăng lên, ví dụ như:</w:t>
      </w:r>
    </w:p>
    <w:p w:rsidR="00CB256C" w:rsidRPr="000B258C" w:rsidRDefault="00F874E5" w:rsidP="00EF0907">
      <w:pPr>
        <w:spacing w:before="120" w:after="0" w:line="276" w:lineRule="auto"/>
        <w:ind w:left="1440" w:hanging="720"/>
        <w:jc w:val="both"/>
        <w:rPr>
          <w:rFonts w:ascii="Arial" w:hAnsi="Arial" w:cs="Arial"/>
          <w:sz w:val="20"/>
          <w:szCs w:val="20"/>
        </w:rPr>
      </w:pPr>
      <w:r w:rsidRPr="000B258C">
        <w:rPr>
          <w:rFonts w:ascii="Arial" w:hAnsi="Arial" w:cs="Arial"/>
          <w:sz w:val="20"/>
          <w:szCs w:val="20"/>
        </w:rPr>
        <w:t>(a)</w:t>
      </w:r>
      <w:r w:rsidRPr="000B258C">
        <w:rPr>
          <w:rFonts w:ascii="Arial" w:hAnsi="Arial" w:cs="Arial"/>
          <w:sz w:val="20"/>
          <w:szCs w:val="20"/>
        </w:rPr>
        <w:tab/>
      </w:r>
      <w:proofErr w:type="gramStart"/>
      <w:r w:rsidR="00CB256C" w:rsidRPr="000B258C">
        <w:rPr>
          <w:rFonts w:ascii="Arial" w:hAnsi="Arial" w:cs="Arial"/>
          <w:sz w:val="20"/>
          <w:szCs w:val="20"/>
        </w:rPr>
        <w:t>mức</w:t>
      </w:r>
      <w:proofErr w:type="gramEnd"/>
      <w:r w:rsidR="00CB256C" w:rsidRPr="000B258C">
        <w:rPr>
          <w:rFonts w:ascii="Arial" w:hAnsi="Arial" w:cs="Arial"/>
          <w:sz w:val="20"/>
          <w:szCs w:val="20"/>
        </w:rPr>
        <w:t xml:space="preserve"> độ các dòng tiền tương lai liên quan đến các </w:t>
      </w:r>
      <w:r w:rsidR="00BB7B5B" w:rsidRPr="000B258C">
        <w:rPr>
          <w:rFonts w:ascii="Arial" w:hAnsi="Arial" w:cs="Arial"/>
          <w:sz w:val="20"/>
          <w:szCs w:val="20"/>
        </w:rPr>
        <w:t>công cụ</w:t>
      </w:r>
      <w:r w:rsidR="00CB256C" w:rsidRPr="000B258C">
        <w:rPr>
          <w:rFonts w:ascii="Arial" w:hAnsi="Arial" w:cs="Arial"/>
          <w:sz w:val="20"/>
          <w:szCs w:val="20"/>
        </w:rPr>
        <w:t xml:space="preserve"> phái sinh được đề cập trong các hợp đồng; và</w:t>
      </w:r>
    </w:p>
    <w:p w:rsidR="00CB256C" w:rsidRPr="000B258C" w:rsidRDefault="00F874E5" w:rsidP="00EF0907">
      <w:pPr>
        <w:spacing w:before="120" w:after="0" w:line="276" w:lineRule="auto"/>
        <w:ind w:left="1440" w:hanging="720"/>
        <w:jc w:val="both"/>
        <w:rPr>
          <w:rFonts w:ascii="Arial" w:hAnsi="Arial" w:cs="Arial"/>
          <w:sz w:val="20"/>
          <w:szCs w:val="20"/>
        </w:rPr>
      </w:pPr>
      <w:r w:rsidRPr="000B258C">
        <w:rPr>
          <w:rFonts w:ascii="Arial" w:hAnsi="Arial" w:cs="Arial"/>
          <w:sz w:val="20"/>
          <w:szCs w:val="20"/>
        </w:rPr>
        <w:t xml:space="preserve">(b) </w:t>
      </w:r>
      <w:r w:rsidRPr="000B258C">
        <w:rPr>
          <w:rFonts w:ascii="Arial" w:hAnsi="Arial" w:cs="Arial"/>
          <w:sz w:val="20"/>
          <w:szCs w:val="20"/>
        </w:rPr>
        <w:tab/>
      </w:r>
      <w:proofErr w:type="gramStart"/>
      <w:r w:rsidR="00CB256C" w:rsidRPr="000B258C">
        <w:rPr>
          <w:rFonts w:ascii="Arial" w:hAnsi="Arial" w:cs="Arial"/>
          <w:sz w:val="20"/>
          <w:szCs w:val="20"/>
        </w:rPr>
        <w:t>thời</w:t>
      </w:r>
      <w:proofErr w:type="gramEnd"/>
      <w:r w:rsidR="00CB256C" w:rsidRPr="000B258C">
        <w:rPr>
          <w:rFonts w:ascii="Arial" w:hAnsi="Arial" w:cs="Arial"/>
          <w:sz w:val="20"/>
          <w:szCs w:val="20"/>
        </w:rPr>
        <w:t xml:space="preserve"> </w:t>
      </w:r>
      <w:r w:rsidR="00A76533" w:rsidRPr="000B258C">
        <w:rPr>
          <w:rFonts w:ascii="Arial" w:hAnsi="Arial" w:cs="Arial"/>
          <w:sz w:val="20"/>
          <w:szCs w:val="20"/>
        </w:rPr>
        <w:t xml:space="preserve">hạn </w:t>
      </w:r>
      <w:r w:rsidR="00CB256C" w:rsidRPr="000B258C">
        <w:rPr>
          <w:rFonts w:ascii="Arial" w:hAnsi="Arial" w:cs="Arial"/>
          <w:sz w:val="20"/>
          <w:szCs w:val="20"/>
        </w:rPr>
        <w:t>bảo hiểm của nhóm các hợp đồng tái bảo hiểm</w:t>
      </w:r>
    </w:p>
    <w:p w:rsidR="00EF0907" w:rsidRPr="000B258C" w:rsidRDefault="00EF0907" w:rsidP="00EF0907">
      <w:pPr>
        <w:pStyle w:val="BodyText"/>
        <w:spacing w:before="0" w:after="0" w:line="276" w:lineRule="auto"/>
        <w:ind w:firstLine="720"/>
        <w:rPr>
          <w:rStyle w:val="BodyTextChar1"/>
          <w:rFonts w:ascii="Arial" w:hAnsi="Arial" w:cs="Arial"/>
          <w:b/>
          <w:color w:val="000000"/>
          <w:sz w:val="24"/>
          <w:szCs w:val="24"/>
        </w:rPr>
      </w:pPr>
    </w:p>
    <w:p w:rsidR="00EF0907" w:rsidRPr="000B258C" w:rsidRDefault="00EF0907" w:rsidP="00EF0907">
      <w:pPr>
        <w:pStyle w:val="BodyText"/>
        <w:spacing w:before="0" w:after="0" w:line="276" w:lineRule="auto"/>
        <w:ind w:firstLine="720"/>
        <w:rPr>
          <w:rStyle w:val="BodyTextChar1"/>
          <w:rFonts w:ascii="Arial" w:hAnsi="Arial" w:cs="Arial"/>
          <w:b/>
          <w:color w:val="000000"/>
          <w:sz w:val="24"/>
          <w:szCs w:val="24"/>
        </w:rPr>
      </w:pPr>
      <w:r w:rsidRPr="000B258C">
        <w:rPr>
          <w:rStyle w:val="BodyTextChar1"/>
          <w:rFonts w:ascii="Arial" w:hAnsi="Arial" w:cs="Arial"/>
          <w:b/>
          <w:color w:val="000000"/>
          <w:sz w:val="24"/>
          <w:szCs w:val="24"/>
        </w:rPr>
        <w:t xml:space="preserve">Hợp đồng đầu tư </w:t>
      </w:r>
      <w:r w:rsidR="002869C7" w:rsidRPr="000B258C">
        <w:rPr>
          <w:rStyle w:val="BodyTextChar1"/>
          <w:rFonts w:ascii="Arial" w:hAnsi="Arial" w:cs="Arial"/>
          <w:b/>
          <w:color w:val="000000"/>
          <w:sz w:val="24"/>
          <w:szCs w:val="24"/>
        </w:rPr>
        <w:t xml:space="preserve">với </w:t>
      </w:r>
      <w:r w:rsidR="001F679F" w:rsidRPr="000B258C">
        <w:rPr>
          <w:rStyle w:val="BodyTextChar1"/>
          <w:rFonts w:ascii="Arial" w:hAnsi="Arial" w:cs="Arial"/>
          <w:b/>
          <w:color w:val="000000"/>
          <w:sz w:val="24"/>
          <w:szCs w:val="24"/>
        </w:rPr>
        <w:t>đặc tính</w:t>
      </w:r>
      <w:r w:rsidR="0040265F" w:rsidRPr="000B258C">
        <w:rPr>
          <w:rStyle w:val="BodyTextChar1"/>
          <w:rFonts w:ascii="Arial" w:hAnsi="Arial" w:cs="Arial"/>
          <w:b/>
          <w:color w:val="000000"/>
          <w:sz w:val="24"/>
          <w:szCs w:val="24"/>
        </w:rPr>
        <w:t xml:space="preserve"> </w:t>
      </w:r>
      <w:r w:rsidR="00EE69A7" w:rsidRPr="000B258C">
        <w:rPr>
          <w:rStyle w:val="BodyTextChar1"/>
          <w:rFonts w:ascii="Arial" w:hAnsi="Arial" w:cs="Arial"/>
          <w:b/>
          <w:color w:val="000000"/>
          <w:sz w:val="24"/>
          <w:szCs w:val="24"/>
        </w:rPr>
        <w:t xml:space="preserve">tham gia </w:t>
      </w:r>
      <w:r w:rsidR="0040265F" w:rsidRPr="000B258C">
        <w:rPr>
          <w:rStyle w:val="BodyTextChar1"/>
          <w:rFonts w:ascii="Arial" w:hAnsi="Arial" w:cs="Arial"/>
          <w:b/>
          <w:color w:val="000000"/>
          <w:sz w:val="24"/>
          <w:szCs w:val="24"/>
        </w:rPr>
        <w:t>chia lãi</w:t>
      </w:r>
      <w:r w:rsidRPr="000B258C">
        <w:rPr>
          <w:rStyle w:val="BodyTextChar1"/>
          <w:rFonts w:ascii="Arial" w:hAnsi="Arial" w:cs="Arial"/>
          <w:b/>
          <w:color w:val="000000"/>
          <w:sz w:val="24"/>
          <w:szCs w:val="24"/>
        </w:rPr>
        <w:t xml:space="preserve"> tùy ý</w:t>
      </w:r>
    </w:p>
    <w:p w:rsidR="00E23EA1" w:rsidRPr="000B258C" w:rsidRDefault="00E23EA1" w:rsidP="00502456">
      <w:pPr>
        <w:pStyle w:val="BodyText"/>
        <w:shd w:val="clear" w:color="auto" w:fill="auto"/>
        <w:tabs>
          <w:tab w:val="left" w:pos="811"/>
        </w:tabs>
        <w:spacing w:before="0" w:after="0" w:line="276" w:lineRule="auto"/>
        <w:ind w:left="720" w:hanging="720"/>
        <w:rPr>
          <w:rStyle w:val="BodyTextChar1"/>
          <w:rFonts w:ascii="Arial" w:hAnsi="Arial" w:cs="Arial"/>
          <w:color w:val="000000"/>
          <w:sz w:val="20"/>
          <w:szCs w:val="20"/>
        </w:rPr>
      </w:pPr>
    </w:p>
    <w:p w:rsidR="007063A5" w:rsidRPr="000B258C" w:rsidRDefault="00C73B9D" w:rsidP="00502456">
      <w:pPr>
        <w:spacing w:after="0" w:line="276" w:lineRule="auto"/>
        <w:ind w:left="720" w:hanging="720"/>
        <w:jc w:val="both"/>
        <w:rPr>
          <w:rFonts w:ascii="Arial" w:hAnsi="Arial" w:cs="Arial"/>
          <w:sz w:val="20"/>
          <w:szCs w:val="20"/>
        </w:rPr>
      </w:pPr>
      <w:r w:rsidRPr="000B258C">
        <w:rPr>
          <w:rFonts w:ascii="Arial" w:hAnsi="Arial" w:cs="Arial"/>
          <w:sz w:val="20"/>
          <w:szCs w:val="20"/>
        </w:rPr>
        <w:t>71</w:t>
      </w:r>
      <w:r w:rsidRPr="000B258C">
        <w:rPr>
          <w:rFonts w:ascii="Arial" w:hAnsi="Arial" w:cs="Arial"/>
          <w:sz w:val="20"/>
          <w:szCs w:val="20"/>
        </w:rPr>
        <w:tab/>
      </w:r>
      <w:r w:rsidR="007063A5" w:rsidRPr="000B258C">
        <w:rPr>
          <w:rFonts w:ascii="Arial" w:hAnsi="Arial" w:cs="Arial"/>
          <w:sz w:val="20"/>
          <w:szCs w:val="20"/>
        </w:rPr>
        <w:t xml:space="preserve">Hợp đồng đầu tư </w:t>
      </w:r>
      <w:r w:rsidR="002869C7" w:rsidRPr="000B258C">
        <w:rPr>
          <w:rFonts w:ascii="Arial" w:hAnsi="Arial" w:cs="Arial"/>
          <w:sz w:val="20"/>
          <w:szCs w:val="20"/>
        </w:rPr>
        <w:t xml:space="preserve">với </w:t>
      </w:r>
      <w:r w:rsidR="001F679F" w:rsidRPr="000B258C">
        <w:rPr>
          <w:rFonts w:ascii="Arial" w:hAnsi="Arial" w:cs="Arial"/>
          <w:sz w:val="20"/>
          <w:szCs w:val="20"/>
        </w:rPr>
        <w:t>đặc tính</w:t>
      </w:r>
      <w:r w:rsidR="007063A5" w:rsidRPr="000B258C">
        <w:rPr>
          <w:rFonts w:ascii="Arial" w:hAnsi="Arial" w:cs="Arial"/>
          <w:sz w:val="20"/>
          <w:szCs w:val="20"/>
        </w:rPr>
        <w:t xml:space="preserve"> </w:t>
      </w:r>
      <w:r w:rsidR="00EE69A7" w:rsidRPr="000B258C">
        <w:rPr>
          <w:rFonts w:ascii="Arial" w:hAnsi="Arial" w:cs="Arial"/>
          <w:sz w:val="20"/>
          <w:szCs w:val="20"/>
        </w:rPr>
        <w:t xml:space="preserve">tham gia </w:t>
      </w:r>
      <w:r w:rsidR="007063A5" w:rsidRPr="000B258C">
        <w:rPr>
          <w:rFonts w:ascii="Arial" w:hAnsi="Arial" w:cs="Arial"/>
          <w:sz w:val="20"/>
          <w:szCs w:val="20"/>
        </w:rPr>
        <w:t xml:space="preserve">chia lãi tùy ý không bao </w:t>
      </w:r>
      <w:r w:rsidR="0040265F" w:rsidRPr="000B258C">
        <w:rPr>
          <w:rFonts w:ascii="Arial" w:hAnsi="Arial" w:cs="Arial"/>
          <w:sz w:val="20"/>
          <w:szCs w:val="20"/>
        </w:rPr>
        <w:t>gồm</w:t>
      </w:r>
      <w:r w:rsidR="007063A5" w:rsidRPr="000B258C">
        <w:rPr>
          <w:rFonts w:ascii="Arial" w:hAnsi="Arial" w:cs="Arial"/>
          <w:sz w:val="20"/>
          <w:szCs w:val="20"/>
        </w:rPr>
        <w:t xml:space="preserve"> chuyển giao phần lớn rủi ro bảo hiểm. Do đó, các yêu cầu của IFRS 17 cho hợp đồng bảo hiểm được sửa đổi cho hợp đồng đầu tư </w:t>
      </w:r>
      <w:r w:rsidR="002869C7" w:rsidRPr="000B258C">
        <w:rPr>
          <w:rFonts w:ascii="Arial" w:hAnsi="Arial" w:cs="Arial"/>
          <w:sz w:val="20"/>
          <w:szCs w:val="20"/>
        </w:rPr>
        <w:t xml:space="preserve">với </w:t>
      </w:r>
      <w:r w:rsidR="001F679F" w:rsidRPr="000B258C">
        <w:rPr>
          <w:rFonts w:ascii="Arial" w:hAnsi="Arial" w:cs="Arial"/>
          <w:sz w:val="20"/>
          <w:szCs w:val="20"/>
        </w:rPr>
        <w:t>đặc tính</w:t>
      </w:r>
      <w:r w:rsidR="007063A5" w:rsidRPr="000B258C">
        <w:rPr>
          <w:rFonts w:ascii="Arial" w:hAnsi="Arial" w:cs="Arial"/>
          <w:sz w:val="20"/>
          <w:szCs w:val="20"/>
        </w:rPr>
        <w:t xml:space="preserve"> tham gia chia lãi tùy ý như sau:</w:t>
      </w:r>
    </w:p>
    <w:p w:rsidR="007063A5" w:rsidRPr="000B258C" w:rsidRDefault="000571FF" w:rsidP="00EF0907">
      <w:pPr>
        <w:spacing w:before="120" w:after="120" w:line="276" w:lineRule="auto"/>
        <w:ind w:left="1440" w:hanging="720"/>
        <w:jc w:val="both"/>
        <w:rPr>
          <w:rFonts w:ascii="Arial" w:hAnsi="Arial" w:cs="Arial"/>
          <w:sz w:val="20"/>
          <w:szCs w:val="20"/>
        </w:rPr>
      </w:pPr>
      <w:r w:rsidRPr="000B258C">
        <w:rPr>
          <w:rFonts w:ascii="Arial" w:hAnsi="Arial" w:cs="Arial"/>
          <w:sz w:val="20"/>
          <w:szCs w:val="20"/>
        </w:rPr>
        <w:t>(a)</w:t>
      </w:r>
      <w:r w:rsidRPr="000B258C">
        <w:rPr>
          <w:rFonts w:ascii="Arial" w:hAnsi="Arial" w:cs="Arial"/>
          <w:sz w:val="20"/>
          <w:szCs w:val="20"/>
        </w:rPr>
        <w:tab/>
      </w:r>
      <w:proofErr w:type="gramStart"/>
      <w:r w:rsidR="007063A5" w:rsidRPr="000B258C">
        <w:rPr>
          <w:rFonts w:ascii="Arial" w:hAnsi="Arial" w:cs="Arial"/>
          <w:sz w:val="20"/>
          <w:szCs w:val="20"/>
        </w:rPr>
        <w:t>ngày</w:t>
      </w:r>
      <w:proofErr w:type="gramEnd"/>
      <w:r w:rsidR="007063A5" w:rsidRPr="000B258C">
        <w:rPr>
          <w:rFonts w:ascii="Arial" w:hAnsi="Arial" w:cs="Arial"/>
          <w:sz w:val="20"/>
          <w:szCs w:val="20"/>
        </w:rPr>
        <w:t xml:space="preserve"> bắt đầu ghi nhận (xem đoạn 25) là ngày doanh nghiệp trở thành bên tham gia hợp đồng.</w:t>
      </w:r>
    </w:p>
    <w:p w:rsidR="007063A5" w:rsidRPr="000B258C" w:rsidRDefault="007063A5" w:rsidP="00EF0907">
      <w:pPr>
        <w:spacing w:before="120" w:after="120" w:line="276" w:lineRule="auto"/>
        <w:ind w:left="1440" w:hanging="720"/>
        <w:jc w:val="both"/>
        <w:rPr>
          <w:rFonts w:ascii="Arial" w:hAnsi="Arial" w:cs="Arial"/>
          <w:sz w:val="20"/>
          <w:szCs w:val="20"/>
        </w:rPr>
      </w:pPr>
      <w:r w:rsidRPr="000B258C">
        <w:rPr>
          <w:rFonts w:ascii="Arial" w:hAnsi="Arial" w:cs="Arial"/>
          <w:sz w:val="20"/>
          <w:szCs w:val="20"/>
        </w:rPr>
        <w:t>(b)</w:t>
      </w:r>
      <w:r w:rsidRPr="000B258C">
        <w:rPr>
          <w:rFonts w:ascii="Arial" w:hAnsi="Arial" w:cs="Arial"/>
          <w:sz w:val="20"/>
          <w:szCs w:val="20"/>
        </w:rPr>
        <w:tab/>
      </w:r>
      <w:proofErr w:type="gramStart"/>
      <w:r w:rsidRPr="000B258C">
        <w:rPr>
          <w:rFonts w:ascii="Arial" w:hAnsi="Arial" w:cs="Arial"/>
          <w:sz w:val="20"/>
          <w:szCs w:val="20"/>
        </w:rPr>
        <w:t>ranh</w:t>
      </w:r>
      <w:proofErr w:type="gramEnd"/>
      <w:r w:rsidRPr="000B258C">
        <w:rPr>
          <w:rFonts w:ascii="Arial" w:hAnsi="Arial" w:cs="Arial"/>
          <w:sz w:val="20"/>
          <w:szCs w:val="20"/>
        </w:rPr>
        <w:t xml:space="preserve"> giới hợp đồng (xem đoạn 34) được sửa đổi để dòng tiền nằm trong giới hạn hợp đồng nếu dòng tiền phát sinh từ nghĩa vụ </w:t>
      </w:r>
      <w:r w:rsidR="00BB7B5B" w:rsidRPr="000B258C">
        <w:rPr>
          <w:rFonts w:ascii="Arial" w:hAnsi="Arial" w:cs="Arial"/>
          <w:sz w:val="20"/>
          <w:szCs w:val="20"/>
        </w:rPr>
        <w:t xml:space="preserve">cơ bản </w:t>
      </w:r>
      <w:r w:rsidR="0022651C" w:rsidRPr="000B258C">
        <w:rPr>
          <w:rFonts w:ascii="Arial" w:hAnsi="Arial" w:cs="Arial"/>
          <w:sz w:val="20"/>
          <w:szCs w:val="20"/>
        </w:rPr>
        <w:t xml:space="preserve">của doanh nghiệp để chi trả tiền mặt vào thời hiện tại hoặc ngày trong tương lai. </w:t>
      </w:r>
      <w:proofErr w:type="gramStart"/>
      <w:r w:rsidR="0022651C" w:rsidRPr="000B258C">
        <w:rPr>
          <w:rFonts w:ascii="Arial" w:hAnsi="Arial" w:cs="Arial"/>
          <w:sz w:val="20"/>
          <w:szCs w:val="20"/>
        </w:rPr>
        <w:t>Doanh nghiệp không có nghĩa vụ thực chất về việc chi trả tiền mặt nếu như doanh nghiệp không có khả năng thực tế định giá cho lời hứa chi trả tiền mặt, phản ánh giá trị khoản tiền đã hứa hẹn và rủi ro liên quan.</w:t>
      </w:r>
      <w:proofErr w:type="gramEnd"/>
      <w:r w:rsidR="0022651C" w:rsidRPr="000B258C">
        <w:rPr>
          <w:rFonts w:ascii="Arial" w:hAnsi="Arial" w:cs="Arial"/>
          <w:sz w:val="20"/>
          <w:szCs w:val="20"/>
        </w:rPr>
        <w:t xml:space="preserve"> </w:t>
      </w:r>
    </w:p>
    <w:p w:rsidR="0022651C" w:rsidRPr="000B258C" w:rsidRDefault="0022651C" w:rsidP="00EF0907">
      <w:pPr>
        <w:spacing w:before="120" w:after="120" w:line="276" w:lineRule="auto"/>
        <w:ind w:left="1440" w:hanging="720"/>
        <w:jc w:val="both"/>
        <w:rPr>
          <w:rFonts w:ascii="Arial" w:hAnsi="Arial" w:cs="Arial"/>
          <w:sz w:val="20"/>
          <w:szCs w:val="20"/>
        </w:rPr>
      </w:pPr>
      <w:r w:rsidRPr="000B258C">
        <w:rPr>
          <w:rFonts w:ascii="Arial" w:hAnsi="Arial" w:cs="Arial"/>
          <w:sz w:val="20"/>
          <w:szCs w:val="20"/>
        </w:rPr>
        <w:t>(c)</w:t>
      </w:r>
      <w:r w:rsidRPr="000B258C">
        <w:rPr>
          <w:rFonts w:ascii="Arial" w:hAnsi="Arial" w:cs="Arial"/>
          <w:sz w:val="20"/>
          <w:szCs w:val="20"/>
        </w:rPr>
        <w:tab/>
        <w:t xml:space="preserve">phân bổ lợi nhuận cận biên </w:t>
      </w:r>
      <w:r w:rsidR="00A76533" w:rsidRPr="000B258C">
        <w:rPr>
          <w:rFonts w:ascii="Arial" w:hAnsi="Arial" w:cs="Arial"/>
          <w:sz w:val="20"/>
          <w:szCs w:val="20"/>
        </w:rPr>
        <w:t xml:space="preserve">từ </w:t>
      </w:r>
      <w:r w:rsidRPr="000B258C">
        <w:rPr>
          <w:rFonts w:ascii="Arial" w:hAnsi="Arial" w:cs="Arial"/>
          <w:sz w:val="20"/>
          <w:szCs w:val="20"/>
        </w:rPr>
        <w:t xml:space="preserve">hợp đồng (xem đoạn 44(c) và 45(c) được sửa đổi để doanh nghiệp </w:t>
      </w:r>
      <w:r w:rsidR="00C63D10" w:rsidRPr="000B258C">
        <w:rPr>
          <w:rFonts w:ascii="Arial" w:hAnsi="Arial" w:cs="Arial"/>
          <w:sz w:val="20"/>
          <w:szCs w:val="20"/>
        </w:rPr>
        <w:t xml:space="preserve">có thể ghi nhận </w:t>
      </w:r>
      <w:r w:rsidRPr="000B258C">
        <w:rPr>
          <w:rFonts w:ascii="Arial" w:hAnsi="Arial" w:cs="Arial"/>
          <w:sz w:val="20"/>
          <w:szCs w:val="20"/>
        </w:rPr>
        <w:t xml:space="preserve">lợi nhuận cận biên </w:t>
      </w:r>
      <w:r w:rsidR="00A76533" w:rsidRPr="000B258C">
        <w:rPr>
          <w:rFonts w:ascii="Arial" w:hAnsi="Arial" w:cs="Arial"/>
          <w:sz w:val="20"/>
          <w:szCs w:val="20"/>
        </w:rPr>
        <w:t xml:space="preserve">từ hợp đồng </w:t>
      </w:r>
      <w:r w:rsidRPr="000B258C">
        <w:rPr>
          <w:rFonts w:ascii="Arial" w:hAnsi="Arial" w:cs="Arial"/>
          <w:sz w:val="20"/>
          <w:szCs w:val="20"/>
        </w:rPr>
        <w:t xml:space="preserve">trong </w:t>
      </w:r>
      <w:r w:rsidR="00C63D10" w:rsidRPr="000B258C">
        <w:rPr>
          <w:rFonts w:ascii="Arial" w:hAnsi="Arial" w:cs="Arial"/>
          <w:sz w:val="20"/>
          <w:szCs w:val="20"/>
        </w:rPr>
        <w:t xml:space="preserve">suốt </w:t>
      </w:r>
      <w:r w:rsidRPr="000B258C">
        <w:rPr>
          <w:rFonts w:ascii="Arial" w:hAnsi="Arial" w:cs="Arial"/>
          <w:sz w:val="20"/>
          <w:szCs w:val="20"/>
        </w:rPr>
        <w:t xml:space="preserve">thời hạn của nhóm hợp đồng theo cách có hệ thống phản ánh chuyển giao dịch vụ đầu tư theo hợp đồng. </w:t>
      </w:r>
    </w:p>
    <w:p w:rsidR="00C73B9D" w:rsidRPr="000B258C" w:rsidRDefault="00C73B9D" w:rsidP="00502456">
      <w:pPr>
        <w:pStyle w:val="BodyText"/>
        <w:spacing w:before="0" w:after="0" w:line="276" w:lineRule="auto"/>
        <w:ind w:firstLine="0"/>
        <w:rPr>
          <w:rStyle w:val="BodyTextChar1"/>
          <w:rFonts w:ascii="Arial" w:hAnsi="Arial" w:cs="Arial"/>
          <w:color w:val="000000"/>
          <w:sz w:val="20"/>
          <w:szCs w:val="20"/>
        </w:rPr>
      </w:pPr>
    </w:p>
    <w:p w:rsidR="0068486B" w:rsidRPr="000B258C" w:rsidRDefault="0068486B" w:rsidP="00EF0907">
      <w:pPr>
        <w:pStyle w:val="BodyText"/>
        <w:pBdr>
          <w:bottom w:val="single" w:sz="4" w:space="1" w:color="auto"/>
        </w:pBdr>
        <w:spacing w:before="0" w:after="0" w:line="276" w:lineRule="auto"/>
        <w:ind w:firstLine="0"/>
        <w:rPr>
          <w:rStyle w:val="BodyTextChar1"/>
          <w:rFonts w:ascii="Arial" w:hAnsi="Arial" w:cs="Arial"/>
          <w:b/>
          <w:color w:val="000000"/>
          <w:sz w:val="24"/>
          <w:szCs w:val="24"/>
        </w:rPr>
      </w:pPr>
      <w:r w:rsidRPr="000B258C">
        <w:rPr>
          <w:rStyle w:val="BodyTextChar1"/>
          <w:rFonts w:ascii="Arial" w:hAnsi="Arial" w:cs="Arial"/>
          <w:b/>
          <w:color w:val="000000"/>
          <w:sz w:val="24"/>
          <w:szCs w:val="24"/>
        </w:rPr>
        <w:t xml:space="preserve">Sửa đổi và </w:t>
      </w:r>
      <w:r w:rsidR="00EF0907" w:rsidRPr="000B258C">
        <w:rPr>
          <w:rStyle w:val="BodyTextChar1"/>
          <w:rFonts w:ascii="Arial" w:hAnsi="Arial" w:cs="Arial"/>
          <w:b/>
          <w:color w:val="000000"/>
          <w:sz w:val="24"/>
          <w:szCs w:val="24"/>
        </w:rPr>
        <w:t>dừng ghi nhận</w:t>
      </w:r>
    </w:p>
    <w:p w:rsidR="006F0DF8" w:rsidRPr="000B258C" w:rsidRDefault="006F0DF8" w:rsidP="00502456">
      <w:pPr>
        <w:pStyle w:val="BodyText"/>
        <w:spacing w:before="0" w:after="0" w:line="276" w:lineRule="auto"/>
        <w:ind w:firstLine="0"/>
        <w:rPr>
          <w:rStyle w:val="BodyTextChar1"/>
          <w:rFonts w:ascii="Arial" w:hAnsi="Arial" w:cs="Arial"/>
          <w:b/>
          <w:color w:val="000000"/>
          <w:sz w:val="20"/>
          <w:szCs w:val="20"/>
        </w:rPr>
      </w:pPr>
    </w:p>
    <w:p w:rsidR="0068486B" w:rsidRPr="000B258C" w:rsidRDefault="0068486B" w:rsidP="00EF0907">
      <w:pPr>
        <w:pStyle w:val="BodyText"/>
        <w:spacing w:before="0" w:after="0" w:line="276" w:lineRule="auto"/>
        <w:ind w:firstLine="720"/>
        <w:rPr>
          <w:rStyle w:val="BodyTextChar1"/>
          <w:rFonts w:ascii="Arial" w:hAnsi="Arial" w:cs="Arial"/>
          <w:b/>
          <w:color w:val="000000"/>
          <w:sz w:val="24"/>
          <w:szCs w:val="24"/>
        </w:rPr>
      </w:pPr>
      <w:r w:rsidRPr="000B258C">
        <w:rPr>
          <w:rStyle w:val="BodyTextChar1"/>
          <w:rFonts w:ascii="Arial" w:hAnsi="Arial" w:cs="Arial"/>
          <w:b/>
          <w:color w:val="000000"/>
          <w:sz w:val="24"/>
          <w:szCs w:val="24"/>
        </w:rPr>
        <w:t>Sửa đổi hợp đồng bảo hiểm</w:t>
      </w:r>
    </w:p>
    <w:p w:rsidR="0068486B" w:rsidRPr="000B258C" w:rsidRDefault="0068486B" w:rsidP="00502456">
      <w:pPr>
        <w:pStyle w:val="BodyText"/>
        <w:spacing w:before="0" w:after="0" w:line="276" w:lineRule="auto"/>
        <w:ind w:firstLine="0"/>
        <w:rPr>
          <w:rStyle w:val="BodyTextChar1"/>
          <w:rFonts w:ascii="Arial" w:hAnsi="Arial" w:cs="Arial"/>
          <w:color w:val="000000"/>
          <w:sz w:val="20"/>
          <w:szCs w:val="20"/>
        </w:rPr>
      </w:pPr>
    </w:p>
    <w:p w:rsidR="0068486B" w:rsidRPr="000B258C" w:rsidRDefault="0068486B" w:rsidP="00502456">
      <w:pPr>
        <w:pStyle w:val="BodyText"/>
        <w:spacing w:before="0" w:after="0" w:line="276" w:lineRule="auto"/>
        <w:ind w:left="720" w:hanging="720"/>
        <w:rPr>
          <w:rStyle w:val="BodyTextChar1"/>
          <w:rFonts w:ascii="Arial" w:hAnsi="Arial" w:cs="Arial"/>
          <w:color w:val="000000"/>
          <w:sz w:val="20"/>
          <w:szCs w:val="20"/>
        </w:rPr>
      </w:pPr>
      <w:r w:rsidRPr="000B258C">
        <w:rPr>
          <w:rStyle w:val="BodyTextChar1"/>
          <w:rFonts w:ascii="Arial" w:hAnsi="Arial" w:cs="Arial"/>
          <w:color w:val="000000"/>
          <w:sz w:val="20"/>
          <w:szCs w:val="20"/>
        </w:rPr>
        <w:t xml:space="preserve">72 </w:t>
      </w:r>
      <w:r w:rsidRPr="000B258C">
        <w:rPr>
          <w:rStyle w:val="BodyTextChar1"/>
          <w:rFonts w:ascii="Arial" w:hAnsi="Arial" w:cs="Arial"/>
          <w:color w:val="000000"/>
          <w:sz w:val="20"/>
          <w:szCs w:val="20"/>
        </w:rPr>
        <w:tab/>
        <w:t>Nếu các điều khoản của hợp đồng bảo hiểm được sửa đổi, ví dụ, theo thỏa thuận giữa các bên tham gia hợp đồng hoặc do một sự thay đổi về luật pháp, doanh nghiệp sẽ chấm dứt hợp đồng ban đầu và công nhận hợp đồng sửa đổi như là một hợp đồng mới, theo IFRS 17 hoặc các chuẩn mực áp dụng khác khi, và chỉ khi, bất kỳ điều kiện nào trong (</w:t>
      </w:r>
      <w:proofErr w:type="gramStart"/>
      <w:r w:rsidRPr="000B258C">
        <w:rPr>
          <w:rStyle w:val="BodyTextChar1"/>
          <w:rFonts w:ascii="Arial" w:hAnsi="Arial" w:cs="Arial"/>
          <w:color w:val="000000"/>
          <w:sz w:val="20"/>
          <w:szCs w:val="20"/>
        </w:rPr>
        <w:t>a )</w:t>
      </w:r>
      <w:proofErr w:type="gramEnd"/>
      <w:r w:rsidRPr="000B258C">
        <w:rPr>
          <w:rStyle w:val="BodyTextChar1"/>
          <w:rFonts w:ascii="Arial" w:hAnsi="Arial" w:cs="Arial"/>
          <w:color w:val="000000"/>
          <w:sz w:val="20"/>
          <w:szCs w:val="20"/>
        </w:rPr>
        <w:t xml:space="preserve"> - (c) được thỏa mãn. </w:t>
      </w:r>
      <w:proofErr w:type="gramStart"/>
      <w:r w:rsidRPr="000B258C">
        <w:rPr>
          <w:rStyle w:val="BodyTextChar1"/>
          <w:rFonts w:ascii="Arial" w:hAnsi="Arial" w:cs="Arial"/>
          <w:color w:val="000000"/>
          <w:sz w:val="20"/>
          <w:szCs w:val="20"/>
        </w:rPr>
        <w:t>Việc thực hiện quyền bao gồm trong các điều khoản của hợp đồng không phải là một sửa đổi.</w:t>
      </w:r>
      <w:proofErr w:type="gramEnd"/>
      <w:r w:rsidRPr="000B258C">
        <w:rPr>
          <w:rStyle w:val="BodyTextChar1"/>
          <w:rFonts w:ascii="Arial" w:hAnsi="Arial" w:cs="Arial"/>
          <w:color w:val="000000"/>
          <w:sz w:val="20"/>
          <w:szCs w:val="20"/>
        </w:rPr>
        <w:t xml:space="preserve"> Các điều kiện như sau:</w:t>
      </w:r>
    </w:p>
    <w:p w:rsidR="0068486B" w:rsidRPr="000B258C" w:rsidRDefault="0068486B" w:rsidP="00502456">
      <w:pPr>
        <w:pStyle w:val="BodyText"/>
        <w:spacing w:before="0" w:after="0" w:line="276" w:lineRule="auto"/>
        <w:ind w:left="1440" w:hanging="720"/>
        <w:rPr>
          <w:rStyle w:val="BodyTextChar1"/>
          <w:rFonts w:ascii="Arial" w:hAnsi="Arial" w:cs="Arial"/>
          <w:color w:val="000000"/>
          <w:sz w:val="20"/>
          <w:szCs w:val="20"/>
        </w:rPr>
      </w:pPr>
      <w:r w:rsidRPr="000B258C">
        <w:rPr>
          <w:rStyle w:val="BodyTextChar1"/>
          <w:rFonts w:ascii="Arial" w:hAnsi="Arial" w:cs="Arial"/>
          <w:color w:val="000000"/>
          <w:sz w:val="20"/>
          <w:szCs w:val="20"/>
        </w:rPr>
        <w:t xml:space="preserve">(a) </w:t>
      </w:r>
      <w:r w:rsidR="006F0DF8" w:rsidRPr="000B258C">
        <w:rPr>
          <w:rStyle w:val="BodyTextChar1"/>
          <w:rFonts w:ascii="Arial" w:hAnsi="Arial" w:cs="Arial"/>
          <w:color w:val="000000"/>
          <w:sz w:val="20"/>
          <w:szCs w:val="20"/>
        </w:rPr>
        <w:tab/>
      </w:r>
      <w:proofErr w:type="gramStart"/>
      <w:r w:rsidRPr="000B258C">
        <w:rPr>
          <w:rStyle w:val="BodyTextChar1"/>
          <w:rFonts w:ascii="Arial" w:hAnsi="Arial" w:cs="Arial"/>
          <w:color w:val="000000"/>
          <w:sz w:val="20"/>
          <w:szCs w:val="20"/>
        </w:rPr>
        <w:t>nếu</w:t>
      </w:r>
      <w:proofErr w:type="gramEnd"/>
      <w:r w:rsidRPr="000B258C">
        <w:rPr>
          <w:rStyle w:val="BodyTextChar1"/>
          <w:rFonts w:ascii="Arial" w:hAnsi="Arial" w:cs="Arial"/>
          <w:color w:val="000000"/>
          <w:sz w:val="20"/>
          <w:szCs w:val="20"/>
        </w:rPr>
        <w:t xml:space="preserve"> các điều khoản sửa đổi đã được đưa vào khi bắt đầu hợp đồ</w:t>
      </w:r>
      <w:r w:rsidR="006F0DF8" w:rsidRPr="000B258C">
        <w:rPr>
          <w:rStyle w:val="BodyTextChar1"/>
          <w:rFonts w:ascii="Arial" w:hAnsi="Arial" w:cs="Arial"/>
          <w:color w:val="000000"/>
          <w:sz w:val="20"/>
          <w:szCs w:val="20"/>
        </w:rPr>
        <w:t>ng:</w:t>
      </w:r>
    </w:p>
    <w:p w:rsidR="0040265F" w:rsidRPr="000B258C" w:rsidRDefault="0040265F">
      <w:pPr>
        <w:rPr>
          <w:rStyle w:val="BodyTextChar1"/>
          <w:rFonts w:ascii="Arial" w:hAnsi="Arial" w:cs="Arial"/>
          <w:color w:val="000000"/>
          <w:sz w:val="20"/>
          <w:szCs w:val="20"/>
        </w:rPr>
      </w:pPr>
      <w:r w:rsidRPr="000B258C">
        <w:rPr>
          <w:rStyle w:val="BodyTextChar1"/>
          <w:rFonts w:ascii="Arial" w:hAnsi="Arial" w:cs="Arial"/>
          <w:color w:val="000000"/>
          <w:sz w:val="20"/>
          <w:szCs w:val="20"/>
        </w:rPr>
        <w:br w:type="page"/>
      </w:r>
    </w:p>
    <w:p w:rsidR="0068486B" w:rsidRPr="000B258C" w:rsidRDefault="0068486B" w:rsidP="0040265F">
      <w:pPr>
        <w:pStyle w:val="BodyText"/>
        <w:spacing w:before="120" w:after="120" w:line="276" w:lineRule="auto"/>
        <w:ind w:left="2160" w:hanging="720"/>
        <w:rPr>
          <w:rStyle w:val="BodyTextChar1"/>
          <w:rFonts w:ascii="Arial" w:hAnsi="Arial" w:cs="Arial"/>
          <w:color w:val="000000"/>
          <w:sz w:val="20"/>
          <w:szCs w:val="20"/>
        </w:rPr>
      </w:pPr>
      <w:r w:rsidRPr="000B258C">
        <w:rPr>
          <w:rStyle w:val="BodyTextChar1"/>
          <w:rFonts w:ascii="Arial" w:hAnsi="Arial" w:cs="Arial"/>
          <w:color w:val="000000"/>
          <w:sz w:val="20"/>
          <w:szCs w:val="20"/>
        </w:rPr>
        <w:lastRenderedPageBreak/>
        <w:t xml:space="preserve">(i) </w:t>
      </w:r>
      <w:r w:rsidR="006F0DF8" w:rsidRPr="000B258C">
        <w:rPr>
          <w:rStyle w:val="BodyTextChar1"/>
          <w:rFonts w:ascii="Arial" w:hAnsi="Arial" w:cs="Arial"/>
          <w:color w:val="000000"/>
          <w:sz w:val="20"/>
          <w:szCs w:val="20"/>
        </w:rPr>
        <w:tab/>
      </w:r>
      <w:proofErr w:type="gramStart"/>
      <w:r w:rsidRPr="000B258C">
        <w:rPr>
          <w:rStyle w:val="BodyTextChar1"/>
          <w:rFonts w:ascii="Arial" w:hAnsi="Arial" w:cs="Arial"/>
          <w:color w:val="000000"/>
          <w:sz w:val="20"/>
          <w:szCs w:val="20"/>
        </w:rPr>
        <w:t>hợp</w:t>
      </w:r>
      <w:proofErr w:type="gramEnd"/>
      <w:r w:rsidRPr="000B258C">
        <w:rPr>
          <w:rStyle w:val="BodyTextChar1"/>
          <w:rFonts w:ascii="Arial" w:hAnsi="Arial" w:cs="Arial"/>
          <w:color w:val="000000"/>
          <w:sz w:val="20"/>
          <w:szCs w:val="20"/>
        </w:rPr>
        <w:t xml:space="preserve"> đồng đã sửa đổi sẽ bị loại khỏi phạm vi của IFRS 17, </w:t>
      </w:r>
      <w:r w:rsidR="0040265F" w:rsidRPr="000B258C">
        <w:rPr>
          <w:rStyle w:val="BodyTextChar1"/>
          <w:rFonts w:ascii="Arial" w:hAnsi="Arial" w:cs="Arial"/>
          <w:color w:val="000000"/>
          <w:sz w:val="20"/>
          <w:szCs w:val="20"/>
        </w:rPr>
        <w:t>áp dụng</w:t>
      </w:r>
      <w:r w:rsidRPr="000B258C">
        <w:rPr>
          <w:rStyle w:val="BodyTextChar1"/>
          <w:rFonts w:ascii="Arial" w:hAnsi="Arial" w:cs="Arial"/>
          <w:color w:val="000000"/>
          <w:sz w:val="20"/>
          <w:szCs w:val="20"/>
        </w:rPr>
        <w:t xml:space="preserve"> các đoạn 3-8;</w:t>
      </w:r>
    </w:p>
    <w:p w:rsidR="0068486B" w:rsidRPr="000B258C" w:rsidRDefault="0068486B" w:rsidP="0040265F">
      <w:pPr>
        <w:pStyle w:val="BodyText"/>
        <w:spacing w:before="120" w:after="120" w:line="276" w:lineRule="auto"/>
        <w:ind w:left="2160" w:hanging="720"/>
        <w:rPr>
          <w:rStyle w:val="BodyTextChar1"/>
          <w:rFonts w:ascii="Arial" w:hAnsi="Arial" w:cs="Arial"/>
          <w:color w:val="000000"/>
          <w:sz w:val="20"/>
          <w:szCs w:val="20"/>
        </w:rPr>
      </w:pPr>
      <w:r w:rsidRPr="000B258C">
        <w:rPr>
          <w:rStyle w:val="BodyTextChar1"/>
          <w:rFonts w:ascii="Arial" w:hAnsi="Arial" w:cs="Arial"/>
          <w:color w:val="000000"/>
          <w:sz w:val="20"/>
          <w:szCs w:val="20"/>
        </w:rPr>
        <w:t xml:space="preserve">(ii) </w:t>
      </w:r>
      <w:r w:rsidR="006F0DF8" w:rsidRPr="000B258C">
        <w:rPr>
          <w:rStyle w:val="BodyTextChar1"/>
          <w:rFonts w:ascii="Arial" w:hAnsi="Arial" w:cs="Arial"/>
          <w:color w:val="000000"/>
          <w:sz w:val="20"/>
          <w:szCs w:val="20"/>
        </w:rPr>
        <w:tab/>
      </w:r>
      <w:proofErr w:type="gramStart"/>
      <w:r w:rsidRPr="000B258C">
        <w:rPr>
          <w:rStyle w:val="BodyTextChar1"/>
          <w:rFonts w:ascii="Arial" w:hAnsi="Arial" w:cs="Arial"/>
          <w:color w:val="000000"/>
          <w:sz w:val="20"/>
          <w:szCs w:val="20"/>
        </w:rPr>
        <w:t>doanh</w:t>
      </w:r>
      <w:proofErr w:type="gramEnd"/>
      <w:r w:rsidRPr="000B258C">
        <w:rPr>
          <w:rStyle w:val="BodyTextChar1"/>
          <w:rFonts w:ascii="Arial" w:hAnsi="Arial" w:cs="Arial"/>
          <w:color w:val="000000"/>
          <w:sz w:val="20"/>
          <w:szCs w:val="20"/>
        </w:rPr>
        <w:t xml:space="preserve"> nghiệp sẽ tách các thành phần khác nhau khỏi hợp đồng bảo hiểm gốc theo các đoạn 10-13, dẫn đến hình thành một hợp đồng bảo hiểm khác mà IFRS 17 sẽ áp dụng;</w:t>
      </w:r>
    </w:p>
    <w:p w:rsidR="0068486B" w:rsidRPr="000B258C" w:rsidRDefault="0068486B" w:rsidP="0040265F">
      <w:pPr>
        <w:pStyle w:val="BodyText"/>
        <w:spacing w:before="120" w:after="120" w:line="276" w:lineRule="auto"/>
        <w:ind w:left="2160" w:hanging="720"/>
        <w:rPr>
          <w:rStyle w:val="BodyTextChar1"/>
          <w:rFonts w:ascii="Arial" w:hAnsi="Arial" w:cs="Arial"/>
          <w:color w:val="000000"/>
          <w:sz w:val="20"/>
          <w:szCs w:val="20"/>
        </w:rPr>
      </w:pPr>
      <w:r w:rsidRPr="000B258C">
        <w:rPr>
          <w:rStyle w:val="BodyTextChar1"/>
          <w:rFonts w:ascii="Arial" w:hAnsi="Arial" w:cs="Arial"/>
          <w:color w:val="000000"/>
          <w:sz w:val="20"/>
          <w:szCs w:val="20"/>
        </w:rPr>
        <w:t xml:space="preserve">(iii) </w:t>
      </w:r>
      <w:r w:rsidR="006F0DF8" w:rsidRPr="000B258C">
        <w:rPr>
          <w:rStyle w:val="BodyTextChar1"/>
          <w:rFonts w:ascii="Arial" w:hAnsi="Arial" w:cs="Arial"/>
          <w:color w:val="000000"/>
          <w:sz w:val="20"/>
          <w:szCs w:val="20"/>
        </w:rPr>
        <w:tab/>
      </w:r>
      <w:proofErr w:type="gramStart"/>
      <w:r w:rsidRPr="000B258C">
        <w:rPr>
          <w:rStyle w:val="BodyTextChar1"/>
          <w:rFonts w:ascii="Arial" w:hAnsi="Arial" w:cs="Arial"/>
          <w:color w:val="000000"/>
          <w:sz w:val="20"/>
          <w:szCs w:val="20"/>
        </w:rPr>
        <w:t>hợp</w:t>
      </w:r>
      <w:proofErr w:type="gramEnd"/>
      <w:r w:rsidRPr="000B258C">
        <w:rPr>
          <w:rStyle w:val="BodyTextChar1"/>
          <w:rFonts w:ascii="Arial" w:hAnsi="Arial" w:cs="Arial"/>
          <w:color w:val="000000"/>
          <w:sz w:val="20"/>
          <w:szCs w:val="20"/>
        </w:rPr>
        <w:t xml:space="preserve"> đồng sửa đổi sẽ có một phạm vi hợp đồng khác đáng kể theo đoạn 34; hoặc là</w:t>
      </w:r>
    </w:p>
    <w:p w:rsidR="0068486B" w:rsidRPr="000B258C" w:rsidRDefault="0068486B" w:rsidP="0040265F">
      <w:pPr>
        <w:pStyle w:val="BodyText"/>
        <w:spacing w:before="120" w:after="120" w:line="276" w:lineRule="auto"/>
        <w:ind w:left="2160" w:hanging="720"/>
        <w:rPr>
          <w:rStyle w:val="BodyTextChar1"/>
          <w:rFonts w:ascii="Arial" w:hAnsi="Arial" w:cs="Arial"/>
          <w:color w:val="000000"/>
          <w:sz w:val="20"/>
          <w:szCs w:val="20"/>
        </w:rPr>
      </w:pPr>
      <w:r w:rsidRPr="000B258C">
        <w:rPr>
          <w:rStyle w:val="BodyTextChar1"/>
          <w:rFonts w:ascii="Arial" w:hAnsi="Arial" w:cs="Arial"/>
          <w:color w:val="000000"/>
          <w:sz w:val="20"/>
          <w:szCs w:val="20"/>
        </w:rPr>
        <w:t xml:space="preserve">(iv) </w:t>
      </w:r>
      <w:r w:rsidR="006F0DF8" w:rsidRPr="000B258C">
        <w:rPr>
          <w:rStyle w:val="BodyTextChar1"/>
          <w:rFonts w:ascii="Arial" w:hAnsi="Arial" w:cs="Arial"/>
          <w:color w:val="000000"/>
          <w:sz w:val="20"/>
          <w:szCs w:val="20"/>
        </w:rPr>
        <w:tab/>
      </w:r>
      <w:proofErr w:type="gramStart"/>
      <w:r w:rsidRPr="000B258C">
        <w:rPr>
          <w:rStyle w:val="BodyTextChar1"/>
          <w:rFonts w:ascii="Arial" w:hAnsi="Arial" w:cs="Arial"/>
          <w:color w:val="000000"/>
          <w:sz w:val="20"/>
          <w:szCs w:val="20"/>
        </w:rPr>
        <w:t>hợp</w:t>
      </w:r>
      <w:proofErr w:type="gramEnd"/>
      <w:r w:rsidRPr="000B258C">
        <w:rPr>
          <w:rStyle w:val="BodyTextChar1"/>
          <w:rFonts w:ascii="Arial" w:hAnsi="Arial" w:cs="Arial"/>
          <w:color w:val="000000"/>
          <w:sz w:val="20"/>
          <w:szCs w:val="20"/>
        </w:rPr>
        <w:t xml:space="preserve"> đồng được sửa đổi sẽ được đưa vào một nhóm hợp đồng khác, theo các đoạ</w:t>
      </w:r>
      <w:r w:rsidR="006F0DF8" w:rsidRPr="000B258C">
        <w:rPr>
          <w:rStyle w:val="BodyTextChar1"/>
          <w:rFonts w:ascii="Arial" w:hAnsi="Arial" w:cs="Arial"/>
          <w:color w:val="000000"/>
          <w:sz w:val="20"/>
          <w:szCs w:val="20"/>
        </w:rPr>
        <w:t>n 14-24.</w:t>
      </w:r>
    </w:p>
    <w:p w:rsidR="0068486B" w:rsidRPr="000B258C" w:rsidRDefault="0068486B" w:rsidP="00502456">
      <w:pPr>
        <w:pStyle w:val="BodyText"/>
        <w:spacing w:before="0" w:after="0" w:line="276" w:lineRule="auto"/>
        <w:ind w:left="1440" w:hanging="720"/>
        <w:rPr>
          <w:rStyle w:val="BodyTextChar1"/>
          <w:rFonts w:ascii="Arial" w:hAnsi="Arial" w:cs="Arial"/>
          <w:color w:val="000000"/>
          <w:sz w:val="20"/>
          <w:szCs w:val="20"/>
        </w:rPr>
      </w:pPr>
      <w:r w:rsidRPr="000B258C">
        <w:rPr>
          <w:rStyle w:val="BodyTextChar1"/>
          <w:rFonts w:ascii="Arial" w:hAnsi="Arial" w:cs="Arial"/>
          <w:color w:val="000000"/>
          <w:sz w:val="20"/>
          <w:szCs w:val="20"/>
        </w:rPr>
        <w:t xml:space="preserve">(b) </w:t>
      </w:r>
      <w:r w:rsidR="006F0DF8" w:rsidRPr="000B258C">
        <w:rPr>
          <w:rStyle w:val="BodyTextChar1"/>
          <w:rFonts w:ascii="Arial" w:hAnsi="Arial" w:cs="Arial"/>
          <w:color w:val="000000"/>
          <w:sz w:val="20"/>
          <w:szCs w:val="20"/>
        </w:rPr>
        <w:tab/>
      </w:r>
      <w:proofErr w:type="gramStart"/>
      <w:r w:rsidRPr="000B258C">
        <w:rPr>
          <w:rStyle w:val="BodyTextChar1"/>
          <w:rFonts w:ascii="Arial" w:hAnsi="Arial" w:cs="Arial"/>
          <w:color w:val="000000"/>
          <w:sz w:val="20"/>
          <w:szCs w:val="20"/>
        </w:rPr>
        <w:t>hợp</w:t>
      </w:r>
      <w:proofErr w:type="gramEnd"/>
      <w:r w:rsidRPr="000B258C">
        <w:rPr>
          <w:rStyle w:val="BodyTextChar1"/>
          <w:rFonts w:ascii="Arial" w:hAnsi="Arial" w:cs="Arial"/>
          <w:color w:val="000000"/>
          <w:sz w:val="20"/>
          <w:szCs w:val="20"/>
        </w:rPr>
        <w:t xml:space="preserve"> đồng gốc ban đầu đáp ứng định nghĩa của </w:t>
      </w:r>
      <w:r w:rsidRPr="000B258C">
        <w:rPr>
          <w:rStyle w:val="BodyTextChar1"/>
          <w:rFonts w:ascii="Arial" w:hAnsi="Arial" w:cs="Arial"/>
          <w:i/>
          <w:color w:val="000000"/>
          <w:sz w:val="20"/>
          <w:szCs w:val="20"/>
        </w:rPr>
        <w:t xml:space="preserve">hợp đồng bảo hiểm với </w:t>
      </w:r>
      <w:r w:rsidR="0040265F" w:rsidRPr="000B258C">
        <w:rPr>
          <w:rStyle w:val="BodyTextChar1"/>
          <w:rFonts w:ascii="Arial" w:hAnsi="Arial" w:cs="Arial"/>
          <w:i/>
          <w:color w:val="000000"/>
          <w:sz w:val="20"/>
          <w:szCs w:val="20"/>
        </w:rPr>
        <w:t>cấu phần</w:t>
      </w:r>
      <w:r w:rsidRPr="000B258C">
        <w:rPr>
          <w:rStyle w:val="BodyTextChar1"/>
          <w:rFonts w:ascii="Arial" w:hAnsi="Arial" w:cs="Arial"/>
          <w:i/>
          <w:color w:val="000000"/>
          <w:sz w:val="20"/>
          <w:szCs w:val="20"/>
        </w:rPr>
        <w:t xml:space="preserve"> </w:t>
      </w:r>
      <w:r w:rsidR="0040265F" w:rsidRPr="000B258C">
        <w:rPr>
          <w:rStyle w:val="BodyTextChar1"/>
          <w:rFonts w:ascii="Arial" w:hAnsi="Arial" w:cs="Arial"/>
          <w:i/>
          <w:color w:val="000000"/>
          <w:sz w:val="20"/>
          <w:szCs w:val="20"/>
        </w:rPr>
        <w:t>chia lãi</w:t>
      </w:r>
      <w:r w:rsidRPr="000B258C">
        <w:rPr>
          <w:rStyle w:val="BodyTextChar1"/>
          <w:rFonts w:ascii="Arial" w:hAnsi="Arial" w:cs="Arial"/>
          <w:i/>
          <w:color w:val="000000"/>
          <w:sz w:val="20"/>
          <w:szCs w:val="20"/>
        </w:rPr>
        <w:t xml:space="preserve"> trực tiếp</w:t>
      </w:r>
      <w:r w:rsidRPr="000B258C">
        <w:rPr>
          <w:rStyle w:val="BodyTextChar1"/>
          <w:rFonts w:ascii="Arial" w:hAnsi="Arial" w:cs="Arial"/>
          <w:color w:val="000000"/>
          <w:sz w:val="20"/>
          <w:szCs w:val="20"/>
        </w:rPr>
        <w:t>, nhưng hợp đồng được sửa đổi không còn đáp ứng định nghĩa đó, hoặc ngược lại; hoặ</w:t>
      </w:r>
      <w:r w:rsidR="006F0DF8" w:rsidRPr="000B258C">
        <w:rPr>
          <w:rStyle w:val="BodyTextChar1"/>
          <w:rFonts w:ascii="Arial" w:hAnsi="Arial" w:cs="Arial"/>
          <w:color w:val="000000"/>
          <w:sz w:val="20"/>
          <w:szCs w:val="20"/>
        </w:rPr>
        <w:t>c</w:t>
      </w:r>
    </w:p>
    <w:p w:rsidR="0068486B" w:rsidRPr="000B258C" w:rsidRDefault="0068486B" w:rsidP="0040265F">
      <w:pPr>
        <w:pStyle w:val="BodyText"/>
        <w:spacing w:before="120" w:after="0" w:line="276" w:lineRule="auto"/>
        <w:ind w:left="1440" w:hanging="720"/>
        <w:rPr>
          <w:rStyle w:val="BodyTextChar1"/>
          <w:rFonts w:ascii="Arial" w:hAnsi="Arial" w:cs="Arial"/>
          <w:color w:val="000000"/>
          <w:sz w:val="20"/>
          <w:szCs w:val="20"/>
        </w:rPr>
      </w:pPr>
      <w:r w:rsidRPr="000B258C">
        <w:rPr>
          <w:rStyle w:val="BodyTextChar1"/>
          <w:rFonts w:ascii="Arial" w:hAnsi="Arial" w:cs="Arial"/>
          <w:color w:val="000000"/>
          <w:sz w:val="20"/>
          <w:szCs w:val="20"/>
        </w:rPr>
        <w:t xml:space="preserve">(c) </w:t>
      </w:r>
      <w:r w:rsidR="006F0DF8" w:rsidRPr="000B258C">
        <w:rPr>
          <w:rStyle w:val="BodyTextChar1"/>
          <w:rFonts w:ascii="Arial" w:hAnsi="Arial" w:cs="Arial"/>
          <w:color w:val="000000"/>
          <w:sz w:val="20"/>
          <w:szCs w:val="20"/>
        </w:rPr>
        <w:tab/>
      </w:r>
      <w:r w:rsidRPr="000B258C">
        <w:rPr>
          <w:rStyle w:val="BodyTextChar1"/>
          <w:rFonts w:ascii="Arial" w:hAnsi="Arial" w:cs="Arial"/>
          <w:color w:val="000000"/>
          <w:sz w:val="20"/>
          <w:szCs w:val="20"/>
        </w:rPr>
        <w:t>doanh nghiệp đã áp dụng phương pháp phân bổ phí bảo hiểm trong đoạn 53-59 hoặc đoạn 69-70 cho hợp đồng gốc thay vì các sửa đổi có nghĩa là hợp đồng không còn đáp ứng các tiêu chí thỏa mãn cho phương pháp tiếp cận đó trong đoạn 53 hoặc đoạn 69.</w:t>
      </w:r>
    </w:p>
    <w:p w:rsidR="0068486B" w:rsidRPr="000B258C" w:rsidRDefault="0068486B" w:rsidP="00502456">
      <w:pPr>
        <w:pStyle w:val="BodyText"/>
        <w:spacing w:before="0" w:after="0" w:line="276" w:lineRule="auto"/>
        <w:ind w:firstLine="0"/>
        <w:rPr>
          <w:rStyle w:val="BodyTextChar1"/>
          <w:rFonts w:ascii="Arial" w:hAnsi="Arial" w:cs="Arial"/>
          <w:color w:val="000000"/>
          <w:sz w:val="20"/>
          <w:szCs w:val="20"/>
        </w:rPr>
      </w:pPr>
    </w:p>
    <w:p w:rsidR="0068486B" w:rsidRPr="000B258C" w:rsidRDefault="000F781E" w:rsidP="00502456">
      <w:pPr>
        <w:pStyle w:val="BodyText"/>
        <w:spacing w:before="0" w:after="0" w:line="276" w:lineRule="auto"/>
        <w:ind w:left="720" w:hanging="720"/>
        <w:rPr>
          <w:rStyle w:val="BodyTextChar1"/>
          <w:rFonts w:ascii="Arial" w:hAnsi="Arial" w:cs="Arial"/>
          <w:color w:val="000000"/>
          <w:sz w:val="20"/>
          <w:szCs w:val="20"/>
        </w:rPr>
      </w:pPr>
      <w:r w:rsidRPr="000B258C">
        <w:rPr>
          <w:rStyle w:val="BodyTextChar1"/>
          <w:rFonts w:ascii="Arial" w:hAnsi="Arial" w:cs="Arial"/>
          <w:color w:val="000000"/>
          <w:sz w:val="20"/>
          <w:szCs w:val="20"/>
        </w:rPr>
        <w:t>73</w:t>
      </w:r>
      <w:r w:rsidR="0068486B" w:rsidRPr="000B258C">
        <w:rPr>
          <w:rStyle w:val="BodyTextChar1"/>
          <w:rFonts w:ascii="Arial" w:hAnsi="Arial" w:cs="Arial"/>
          <w:color w:val="000000"/>
          <w:sz w:val="20"/>
          <w:szCs w:val="20"/>
        </w:rPr>
        <w:t xml:space="preserve"> </w:t>
      </w:r>
      <w:r w:rsidR="0068486B" w:rsidRPr="000B258C">
        <w:rPr>
          <w:rStyle w:val="BodyTextChar1"/>
          <w:rFonts w:ascii="Arial" w:hAnsi="Arial" w:cs="Arial"/>
          <w:color w:val="000000"/>
          <w:sz w:val="20"/>
          <w:szCs w:val="20"/>
        </w:rPr>
        <w:tab/>
        <w:t xml:space="preserve">Nếu </w:t>
      </w:r>
      <w:r w:rsidR="0040265F" w:rsidRPr="000B258C">
        <w:rPr>
          <w:rStyle w:val="BodyTextChar1"/>
          <w:rFonts w:ascii="Arial" w:hAnsi="Arial" w:cs="Arial"/>
          <w:color w:val="000000"/>
          <w:sz w:val="20"/>
          <w:szCs w:val="20"/>
        </w:rPr>
        <w:t xml:space="preserve">việc </w:t>
      </w:r>
      <w:r w:rsidR="0068486B" w:rsidRPr="000B258C">
        <w:rPr>
          <w:rStyle w:val="BodyTextChar1"/>
          <w:rFonts w:ascii="Arial" w:hAnsi="Arial" w:cs="Arial"/>
          <w:color w:val="000000"/>
          <w:sz w:val="20"/>
          <w:szCs w:val="20"/>
        </w:rPr>
        <w:t xml:space="preserve">sửa đổi hợp đồng không đáp ứng bất kỳ điều kiện nào trong đoạn 72, doanh nghiệp sẽ coi các thay đổi về dòng tiền gây ra bởi sự sửa đổi là thay đổi về ước tính </w:t>
      </w:r>
      <w:r w:rsidR="001D478D" w:rsidRPr="000B258C">
        <w:rPr>
          <w:rStyle w:val="BodyTextChar1"/>
          <w:rFonts w:ascii="Arial" w:hAnsi="Arial" w:cs="Arial"/>
          <w:color w:val="000000"/>
          <w:sz w:val="20"/>
          <w:szCs w:val="20"/>
        </w:rPr>
        <w:t xml:space="preserve">dự phòng </w:t>
      </w:r>
      <w:r w:rsidR="0068486B" w:rsidRPr="000B258C">
        <w:rPr>
          <w:rStyle w:val="BodyTextChar1"/>
          <w:rFonts w:ascii="Arial" w:hAnsi="Arial" w:cs="Arial"/>
          <w:color w:val="000000"/>
          <w:sz w:val="20"/>
          <w:szCs w:val="20"/>
        </w:rPr>
        <w:t>dòng tiền hoàn thành hợp đồng bằng cách áp dụng các đoạn 40-52.</w:t>
      </w:r>
    </w:p>
    <w:p w:rsidR="0068486B" w:rsidRPr="000B258C" w:rsidRDefault="0068486B" w:rsidP="00502456">
      <w:pPr>
        <w:pStyle w:val="BodyText"/>
        <w:spacing w:before="0" w:after="0" w:line="276" w:lineRule="auto"/>
        <w:ind w:firstLine="0"/>
        <w:rPr>
          <w:rStyle w:val="BodyTextChar1"/>
          <w:rFonts w:ascii="Arial" w:hAnsi="Arial" w:cs="Arial"/>
          <w:color w:val="000000"/>
          <w:sz w:val="20"/>
          <w:szCs w:val="20"/>
        </w:rPr>
      </w:pPr>
    </w:p>
    <w:p w:rsidR="0068486B" w:rsidRPr="000B258C" w:rsidRDefault="0040265F" w:rsidP="0040265F">
      <w:pPr>
        <w:pStyle w:val="BodyText"/>
        <w:spacing w:before="0" w:after="0" w:line="276" w:lineRule="auto"/>
        <w:ind w:firstLine="720"/>
        <w:rPr>
          <w:rStyle w:val="BodyTextChar1"/>
          <w:rFonts w:ascii="Arial" w:hAnsi="Arial" w:cs="Arial"/>
          <w:b/>
          <w:color w:val="000000"/>
          <w:sz w:val="24"/>
          <w:szCs w:val="24"/>
        </w:rPr>
      </w:pPr>
      <w:r w:rsidRPr="000B258C">
        <w:rPr>
          <w:rStyle w:val="BodyTextChar1"/>
          <w:rFonts w:ascii="Arial" w:hAnsi="Arial" w:cs="Arial"/>
          <w:b/>
          <w:color w:val="000000"/>
          <w:sz w:val="24"/>
          <w:szCs w:val="24"/>
        </w:rPr>
        <w:t>Dừng ghi nhận</w:t>
      </w:r>
    </w:p>
    <w:p w:rsidR="006F0DF8" w:rsidRPr="000B258C" w:rsidRDefault="006F0DF8" w:rsidP="00502456">
      <w:pPr>
        <w:pStyle w:val="BodyText"/>
        <w:spacing w:before="0" w:after="0" w:line="276" w:lineRule="auto"/>
        <w:ind w:firstLine="0"/>
        <w:rPr>
          <w:rStyle w:val="BodyTextChar1"/>
          <w:rFonts w:ascii="Arial" w:hAnsi="Arial" w:cs="Arial"/>
          <w:color w:val="000000"/>
          <w:sz w:val="20"/>
          <w:szCs w:val="20"/>
        </w:rPr>
      </w:pPr>
    </w:p>
    <w:p w:rsidR="0068486B" w:rsidRPr="000B258C" w:rsidRDefault="000F781E" w:rsidP="00502456">
      <w:pPr>
        <w:pStyle w:val="BodyText"/>
        <w:spacing w:before="0" w:after="0" w:line="276" w:lineRule="auto"/>
        <w:ind w:firstLine="0"/>
        <w:rPr>
          <w:rStyle w:val="BodyTextChar1"/>
          <w:rFonts w:ascii="Arial" w:hAnsi="Arial" w:cs="Arial"/>
          <w:b/>
          <w:color w:val="000000"/>
          <w:sz w:val="20"/>
          <w:szCs w:val="20"/>
        </w:rPr>
      </w:pPr>
      <w:r w:rsidRPr="000B258C">
        <w:rPr>
          <w:rStyle w:val="BodyTextChar1"/>
          <w:rFonts w:ascii="Arial" w:hAnsi="Arial" w:cs="Arial"/>
          <w:b/>
          <w:color w:val="000000"/>
          <w:sz w:val="20"/>
          <w:szCs w:val="20"/>
        </w:rPr>
        <w:t>74</w:t>
      </w:r>
      <w:r w:rsidR="0068486B" w:rsidRPr="000B258C">
        <w:rPr>
          <w:rStyle w:val="BodyTextChar1"/>
          <w:rFonts w:ascii="Arial" w:hAnsi="Arial" w:cs="Arial"/>
          <w:b/>
          <w:color w:val="000000"/>
          <w:sz w:val="20"/>
          <w:szCs w:val="20"/>
        </w:rPr>
        <w:tab/>
        <w:t xml:space="preserve"> Doanh nghiệp sẽ </w:t>
      </w:r>
      <w:r w:rsidR="0040265F" w:rsidRPr="000B258C">
        <w:rPr>
          <w:rStyle w:val="BodyTextChar1"/>
          <w:rFonts w:ascii="Arial" w:hAnsi="Arial" w:cs="Arial"/>
          <w:b/>
          <w:color w:val="000000"/>
          <w:sz w:val="20"/>
          <w:szCs w:val="20"/>
        </w:rPr>
        <w:t>dừng ghi nhận</w:t>
      </w:r>
      <w:r w:rsidR="0068486B" w:rsidRPr="000B258C">
        <w:rPr>
          <w:rStyle w:val="BodyTextChar1"/>
          <w:rFonts w:ascii="Arial" w:hAnsi="Arial" w:cs="Arial"/>
          <w:b/>
          <w:color w:val="000000"/>
          <w:sz w:val="20"/>
          <w:szCs w:val="20"/>
        </w:rPr>
        <w:t xml:space="preserve"> một hợp đồng bảo hiểm khi và chỉ khi:</w:t>
      </w:r>
    </w:p>
    <w:p w:rsidR="0068486B" w:rsidRPr="000B258C" w:rsidRDefault="0068486B" w:rsidP="0040265F">
      <w:pPr>
        <w:pStyle w:val="BodyText"/>
        <w:spacing w:before="120" w:after="120" w:line="276" w:lineRule="auto"/>
        <w:ind w:left="1440" w:hanging="720"/>
        <w:rPr>
          <w:rStyle w:val="BodyTextChar1"/>
          <w:rFonts w:ascii="Arial" w:hAnsi="Arial" w:cs="Arial"/>
          <w:b/>
          <w:color w:val="000000"/>
          <w:sz w:val="20"/>
          <w:szCs w:val="20"/>
        </w:rPr>
      </w:pPr>
      <w:r w:rsidRPr="000B258C">
        <w:rPr>
          <w:rStyle w:val="BodyTextChar1"/>
          <w:rFonts w:ascii="Arial" w:hAnsi="Arial" w:cs="Arial"/>
          <w:b/>
          <w:color w:val="000000"/>
          <w:sz w:val="20"/>
          <w:szCs w:val="20"/>
        </w:rPr>
        <w:t xml:space="preserve">(a) </w:t>
      </w:r>
      <w:r w:rsidR="006F0DF8" w:rsidRPr="000B258C">
        <w:rPr>
          <w:rStyle w:val="BodyTextChar1"/>
          <w:rFonts w:ascii="Arial" w:hAnsi="Arial" w:cs="Arial"/>
          <w:b/>
          <w:color w:val="000000"/>
          <w:sz w:val="20"/>
          <w:szCs w:val="20"/>
        </w:rPr>
        <w:tab/>
      </w:r>
      <w:proofErr w:type="gramStart"/>
      <w:r w:rsidRPr="000B258C">
        <w:rPr>
          <w:rStyle w:val="BodyTextChar1"/>
          <w:rFonts w:ascii="Arial" w:hAnsi="Arial" w:cs="Arial"/>
          <w:b/>
          <w:color w:val="000000"/>
          <w:sz w:val="20"/>
          <w:szCs w:val="20"/>
        </w:rPr>
        <w:t>hợp</w:t>
      </w:r>
      <w:proofErr w:type="gramEnd"/>
      <w:r w:rsidRPr="000B258C">
        <w:rPr>
          <w:rStyle w:val="BodyTextChar1"/>
          <w:rFonts w:ascii="Arial" w:hAnsi="Arial" w:cs="Arial"/>
          <w:b/>
          <w:color w:val="000000"/>
          <w:sz w:val="20"/>
          <w:szCs w:val="20"/>
        </w:rPr>
        <w:t xml:space="preserve"> đồng kết thúc khi các nghĩa vụ quy định trong hợp đồng bảo hiểm hết hạn hoặc đã được hoàn thành hoặc bị hủy bỏ; hoặc</w:t>
      </w:r>
    </w:p>
    <w:p w:rsidR="0068486B" w:rsidRPr="000B258C" w:rsidRDefault="0068486B" w:rsidP="00502456">
      <w:pPr>
        <w:pStyle w:val="BodyText"/>
        <w:spacing w:before="0" w:after="0" w:line="276" w:lineRule="auto"/>
        <w:ind w:left="1440" w:hanging="720"/>
        <w:rPr>
          <w:rStyle w:val="BodyTextChar1"/>
          <w:rFonts w:ascii="Arial" w:hAnsi="Arial" w:cs="Arial"/>
          <w:b/>
          <w:color w:val="000000"/>
          <w:sz w:val="20"/>
          <w:szCs w:val="20"/>
        </w:rPr>
      </w:pPr>
      <w:r w:rsidRPr="000B258C">
        <w:rPr>
          <w:rStyle w:val="BodyTextChar1"/>
          <w:rFonts w:ascii="Arial" w:hAnsi="Arial" w:cs="Arial"/>
          <w:b/>
          <w:color w:val="000000"/>
          <w:sz w:val="20"/>
          <w:szCs w:val="20"/>
        </w:rPr>
        <w:t xml:space="preserve">(b) </w:t>
      </w:r>
      <w:r w:rsidR="006F0DF8" w:rsidRPr="000B258C">
        <w:rPr>
          <w:rStyle w:val="BodyTextChar1"/>
          <w:rFonts w:ascii="Arial" w:hAnsi="Arial" w:cs="Arial"/>
          <w:b/>
          <w:color w:val="000000"/>
          <w:sz w:val="20"/>
          <w:szCs w:val="20"/>
        </w:rPr>
        <w:tab/>
      </w:r>
      <w:proofErr w:type="gramStart"/>
      <w:r w:rsidRPr="000B258C">
        <w:rPr>
          <w:rStyle w:val="BodyTextChar1"/>
          <w:rFonts w:ascii="Arial" w:hAnsi="Arial" w:cs="Arial"/>
          <w:b/>
          <w:color w:val="000000"/>
          <w:sz w:val="20"/>
          <w:szCs w:val="20"/>
        </w:rPr>
        <w:t>bất</w:t>
      </w:r>
      <w:proofErr w:type="gramEnd"/>
      <w:r w:rsidRPr="000B258C">
        <w:rPr>
          <w:rStyle w:val="BodyTextChar1"/>
          <w:rFonts w:ascii="Arial" w:hAnsi="Arial" w:cs="Arial"/>
          <w:b/>
          <w:color w:val="000000"/>
          <w:sz w:val="20"/>
          <w:szCs w:val="20"/>
        </w:rPr>
        <w:t xml:space="preserve"> kỳ điều kiện nào trong đoạn 72 được đáp ứng.</w:t>
      </w:r>
    </w:p>
    <w:p w:rsidR="000F781E" w:rsidRPr="000B258C" w:rsidRDefault="000F781E" w:rsidP="00502456">
      <w:pPr>
        <w:pStyle w:val="BodyText"/>
        <w:spacing w:before="0" w:after="0" w:line="276" w:lineRule="auto"/>
        <w:ind w:firstLine="0"/>
        <w:rPr>
          <w:rStyle w:val="BodyTextChar1"/>
          <w:rFonts w:ascii="Arial" w:hAnsi="Arial" w:cs="Arial"/>
          <w:color w:val="000000"/>
          <w:sz w:val="20"/>
          <w:szCs w:val="20"/>
        </w:rPr>
      </w:pPr>
    </w:p>
    <w:p w:rsidR="0068486B" w:rsidRPr="000B258C" w:rsidRDefault="000F781E" w:rsidP="00502456">
      <w:pPr>
        <w:pStyle w:val="BodyText"/>
        <w:spacing w:before="0" w:after="0" w:line="276" w:lineRule="auto"/>
        <w:ind w:left="720" w:hanging="720"/>
        <w:rPr>
          <w:rStyle w:val="BodyTextChar1"/>
          <w:rFonts w:ascii="Arial" w:hAnsi="Arial" w:cs="Arial"/>
          <w:color w:val="000000"/>
          <w:sz w:val="20"/>
          <w:szCs w:val="20"/>
        </w:rPr>
      </w:pPr>
      <w:r w:rsidRPr="000B258C">
        <w:rPr>
          <w:rStyle w:val="BodyTextChar1"/>
          <w:rFonts w:ascii="Arial" w:hAnsi="Arial" w:cs="Arial"/>
          <w:color w:val="000000"/>
          <w:sz w:val="20"/>
          <w:szCs w:val="20"/>
        </w:rPr>
        <w:t>75</w:t>
      </w:r>
      <w:r w:rsidR="0068486B" w:rsidRPr="000B258C">
        <w:rPr>
          <w:rStyle w:val="BodyTextChar1"/>
          <w:rFonts w:ascii="Arial" w:hAnsi="Arial" w:cs="Arial"/>
          <w:color w:val="000000"/>
          <w:sz w:val="20"/>
          <w:szCs w:val="20"/>
        </w:rPr>
        <w:tab/>
        <w:t xml:space="preserve">Khi một hợp đồng bảo hiểm </w:t>
      </w:r>
      <w:r w:rsidR="00BB7B5B" w:rsidRPr="000B258C">
        <w:rPr>
          <w:rStyle w:val="BodyTextChar1"/>
          <w:rFonts w:ascii="Arial" w:hAnsi="Arial" w:cs="Arial"/>
          <w:color w:val="000000"/>
          <w:sz w:val="20"/>
          <w:szCs w:val="20"/>
        </w:rPr>
        <w:t>chấm dứt</w:t>
      </w:r>
      <w:r w:rsidR="0068486B" w:rsidRPr="000B258C">
        <w:rPr>
          <w:rStyle w:val="BodyTextChar1"/>
          <w:rFonts w:ascii="Arial" w:hAnsi="Arial" w:cs="Arial"/>
          <w:color w:val="000000"/>
          <w:sz w:val="20"/>
          <w:szCs w:val="20"/>
        </w:rPr>
        <w:t xml:space="preserve">, doanh nghiệp không còn bất kỳ rủi ro nào và do đó không còn cần phải chuyển bất kỳ nguồn lực kinh tế nào để đáp ứng hợp đồng bảo hiểm. </w:t>
      </w:r>
      <w:proofErr w:type="gramStart"/>
      <w:r w:rsidR="0068486B" w:rsidRPr="000B258C">
        <w:rPr>
          <w:rStyle w:val="BodyTextChar1"/>
          <w:rFonts w:ascii="Arial" w:hAnsi="Arial" w:cs="Arial"/>
          <w:color w:val="000000"/>
          <w:sz w:val="20"/>
          <w:szCs w:val="20"/>
        </w:rPr>
        <w:t xml:space="preserve">Ví dụ, khi một doanh nghiệp mua tái bảo hiểm, họ sẽ chấm dứt (các) hợp đồng bảo hiểm cơ sở khi và chỉ khi (các) hợp đồng bảo hiểm cơ sở </w:t>
      </w:r>
      <w:r w:rsidR="00BB7B5B" w:rsidRPr="000B258C">
        <w:rPr>
          <w:rStyle w:val="BodyTextChar1"/>
          <w:rFonts w:ascii="Arial" w:hAnsi="Arial" w:cs="Arial"/>
          <w:color w:val="000000"/>
          <w:sz w:val="20"/>
          <w:szCs w:val="20"/>
        </w:rPr>
        <w:t>chấm dứt</w:t>
      </w:r>
      <w:r w:rsidR="0068486B" w:rsidRPr="000B258C">
        <w:rPr>
          <w:rStyle w:val="BodyTextChar1"/>
          <w:rFonts w:ascii="Arial" w:hAnsi="Arial" w:cs="Arial"/>
          <w:color w:val="000000"/>
          <w:sz w:val="20"/>
          <w:szCs w:val="20"/>
        </w:rPr>
        <w:t>.</w:t>
      </w:r>
      <w:proofErr w:type="gramEnd"/>
    </w:p>
    <w:p w:rsidR="000F781E" w:rsidRPr="000B258C" w:rsidRDefault="000F781E" w:rsidP="00502456">
      <w:pPr>
        <w:pStyle w:val="BodyText"/>
        <w:spacing w:before="0" w:after="0" w:line="276" w:lineRule="auto"/>
        <w:ind w:firstLine="0"/>
        <w:rPr>
          <w:rStyle w:val="BodyTextChar1"/>
          <w:rFonts w:ascii="Arial" w:hAnsi="Arial" w:cs="Arial"/>
          <w:color w:val="000000"/>
          <w:sz w:val="20"/>
          <w:szCs w:val="20"/>
        </w:rPr>
      </w:pPr>
    </w:p>
    <w:p w:rsidR="0068486B" w:rsidRPr="000B258C" w:rsidRDefault="000F781E" w:rsidP="00502456">
      <w:pPr>
        <w:pStyle w:val="BodyText"/>
        <w:spacing w:before="0" w:after="0" w:line="276" w:lineRule="auto"/>
        <w:ind w:left="720" w:hanging="720"/>
        <w:rPr>
          <w:rStyle w:val="BodyTextChar1"/>
          <w:rFonts w:ascii="Arial" w:hAnsi="Arial" w:cs="Arial"/>
          <w:color w:val="000000"/>
          <w:sz w:val="20"/>
          <w:szCs w:val="20"/>
        </w:rPr>
      </w:pPr>
      <w:r w:rsidRPr="000B258C">
        <w:rPr>
          <w:rStyle w:val="BodyTextChar1"/>
          <w:rFonts w:ascii="Arial" w:hAnsi="Arial" w:cs="Arial"/>
          <w:color w:val="000000"/>
          <w:sz w:val="20"/>
          <w:szCs w:val="20"/>
        </w:rPr>
        <w:t>76</w:t>
      </w:r>
      <w:r w:rsidR="0068486B" w:rsidRPr="000B258C">
        <w:rPr>
          <w:rStyle w:val="BodyTextChar1"/>
          <w:rFonts w:ascii="Arial" w:hAnsi="Arial" w:cs="Arial"/>
          <w:color w:val="000000"/>
          <w:sz w:val="20"/>
          <w:szCs w:val="20"/>
        </w:rPr>
        <w:tab/>
        <w:t>Một doanh nghiệp chấm dứt một hợp đồng bảo hiểm từ trong một nhóm các hợp đồng bằng cách áp dụng các yêu cầu sau trong IFRS 17:</w:t>
      </w:r>
    </w:p>
    <w:p w:rsidR="0068486B" w:rsidRPr="000B258C" w:rsidRDefault="0068486B" w:rsidP="0040265F">
      <w:pPr>
        <w:pStyle w:val="BodyText"/>
        <w:spacing w:before="120" w:after="120" w:line="276" w:lineRule="auto"/>
        <w:ind w:left="1440" w:hanging="720"/>
        <w:rPr>
          <w:rStyle w:val="BodyTextChar1"/>
          <w:rFonts w:ascii="Arial" w:hAnsi="Arial" w:cs="Arial"/>
          <w:color w:val="000000"/>
          <w:sz w:val="20"/>
          <w:szCs w:val="20"/>
        </w:rPr>
      </w:pPr>
      <w:r w:rsidRPr="000B258C">
        <w:rPr>
          <w:rStyle w:val="BodyTextChar1"/>
          <w:rFonts w:ascii="Arial" w:hAnsi="Arial" w:cs="Arial"/>
          <w:color w:val="000000"/>
          <w:sz w:val="20"/>
          <w:szCs w:val="20"/>
        </w:rPr>
        <w:t xml:space="preserve">(a) </w:t>
      </w:r>
      <w:r w:rsidR="00252FEF" w:rsidRPr="000B258C">
        <w:rPr>
          <w:rStyle w:val="BodyTextChar1"/>
          <w:rFonts w:ascii="Arial" w:hAnsi="Arial" w:cs="Arial"/>
          <w:color w:val="000000"/>
          <w:sz w:val="20"/>
          <w:szCs w:val="20"/>
        </w:rPr>
        <w:tab/>
      </w:r>
      <w:r w:rsidR="001D478D" w:rsidRPr="000B258C">
        <w:rPr>
          <w:rStyle w:val="BodyTextChar1"/>
          <w:rFonts w:ascii="Arial" w:hAnsi="Arial" w:cs="Arial"/>
          <w:color w:val="000000"/>
          <w:sz w:val="20"/>
          <w:szCs w:val="20"/>
        </w:rPr>
        <w:t xml:space="preserve">dự phòng </w:t>
      </w:r>
      <w:r w:rsidRPr="000B258C">
        <w:rPr>
          <w:rStyle w:val="BodyTextChar1"/>
          <w:rFonts w:ascii="Arial" w:hAnsi="Arial" w:cs="Arial"/>
          <w:color w:val="000000"/>
          <w:sz w:val="20"/>
          <w:szCs w:val="20"/>
        </w:rPr>
        <w:t>dòng tiền hoàn thành hợp đồng được phân bổ cho nhóm được điều chỉnh để loại bỏ giá trị hiện tại của dòng tiền trong tương lai và điều chỉnh rủi ro phi tài chính liên quan đến quyền và nghĩa vụ đã bị chấm dứt ghi nhận khỏi nhóm, theo các đoạn 40 (a</w:t>
      </w:r>
      <w:proofErr w:type="gramStart"/>
      <w:r w:rsidRPr="000B258C">
        <w:rPr>
          <w:rStyle w:val="BodyTextChar1"/>
          <w:rFonts w:ascii="Arial" w:hAnsi="Arial" w:cs="Arial"/>
          <w:color w:val="000000"/>
          <w:sz w:val="20"/>
          <w:szCs w:val="20"/>
        </w:rPr>
        <w:t>)(</w:t>
      </w:r>
      <w:proofErr w:type="gramEnd"/>
      <w:r w:rsidRPr="000B258C">
        <w:rPr>
          <w:rStyle w:val="BodyTextChar1"/>
          <w:rFonts w:ascii="Arial" w:hAnsi="Arial" w:cs="Arial"/>
          <w:color w:val="000000"/>
          <w:sz w:val="20"/>
          <w:szCs w:val="20"/>
        </w:rPr>
        <w:t>i) và 40 (b);</w:t>
      </w:r>
    </w:p>
    <w:p w:rsidR="0040265F" w:rsidRPr="000B258C" w:rsidRDefault="0068486B" w:rsidP="0040265F">
      <w:pPr>
        <w:pStyle w:val="BodyText"/>
        <w:spacing w:before="120" w:after="120" w:line="276" w:lineRule="auto"/>
        <w:ind w:left="1440" w:hanging="720"/>
        <w:rPr>
          <w:rStyle w:val="BodyTextChar1"/>
          <w:rFonts w:ascii="Arial" w:hAnsi="Arial" w:cs="Arial"/>
          <w:color w:val="000000"/>
          <w:sz w:val="20"/>
          <w:szCs w:val="20"/>
        </w:rPr>
      </w:pPr>
      <w:r w:rsidRPr="000B258C">
        <w:rPr>
          <w:rStyle w:val="BodyTextChar1"/>
          <w:rFonts w:ascii="Arial" w:hAnsi="Arial" w:cs="Arial"/>
          <w:color w:val="000000"/>
          <w:sz w:val="20"/>
          <w:szCs w:val="20"/>
        </w:rPr>
        <w:t xml:space="preserve">(b) </w:t>
      </w:r>
      <w:r w:rsidR="00252FEF" w:rsidRPr="000B258C">
        <w:rPr>
          <w:rStyle w:val="BodyTextChar1"/>
          <w:rFonts w:ascii="Arial" w:hAnsi="Arial" w:cs="Arial"/>
          <w:color w:val="000000"/>
          <w:sz w:val="20"/>
          <w:szCs w:val="20"/>
        </w:rPr>
        <w:tab/>
      </w:r>
      <w:r w:rsidR="00F5677E" w:rsidRPr="000B258C">
        <w:rPr>
          <w:rStyle w:val="BodyTextChar1"/>
          <w:rFonts w:ascii="Arial" w:hAnsi="Arial" w:cs="Arial"/>
          <w:color w:val="000000"/>
          <w:sz w:val="20"/>
          <w:szCs w:val="20"/>
        </w:rPr>
        <w:t>lợi nhuận cận biên từ</w:t>
      </w:r>
      <w:r w:rsidRPr="000B258C">
        <w:rPr>
          <w:rStyle w:val="BodyTextChar1"/>
          <w:rFonts w:ascii="Arial" w:hAnsi="Arial" w:cs="Arial"/>
          <w:color w:val="000000"/>
          <w:sz w:val="20"/>
          <w:szCs w:val="20"/>
        </w:rPr>
        <w:t xml:space="preserve"> hợp đồng của nhóm </w:t>
      </w:r>
      <w:r w:rsidR="00C63D10" w:rsidRPr="000B258C">
        <w:rPr>
          <w:rStyle w:val="BodyTextChar1"/>
          <w:rFonts w:ascii="Arial" w:hAnsi="Arial" w:cs="Arial"/>
          <w:color w:val="000000"/>
          <w:sz w:val="20"/>
          <w:szCs w:val="20"/>
        </w:rPr>
        <w:t xml:space="preserve">các hợp đồng </w:t>
      </w:r>
      <w:r w:rsidRPr="000B258C">
        <w:rPr>
          <w:rStyle w:val="BodyTextChar1"/>
          <w:rFonts w:ascii="Arial" w:hAnsi="Arial" w:cs="Arial"/>
          <w:color w:val="000000"/>
          <w:sz w:val="20"/>
          <w:szCs w:val="20"/>
        </w:rPr>
        <w:t xml:space="preserve">được điều chỉnh do sự thay đổi </w:t>
      </w:r>
      <w:r w:rsidR="001D478D" w:rsidRPr="000B258C">
        <w:rPr>
          <w:rStyle w:val="BodyTextChar1"/>
          <w:rFonts w:ascii="Arial" w:hAnsi="Arial" w:cs="Arial"/>
          <w:color w:val="000000"/>
          <w:sz w:val="20"/>
          <w:szCs w:val="20"/>
        </w:rPr>
        <w:t xml:space="preserve">trong dự phòng </w:t>
      </w:r>
      <w:r w:rsidRPr="000B258C">
        <w:rPr>
          <w:rStyle w:val="BodyTextChar1"/>
          <w:rFonts w:ascii="Arial" w:hAnsi="Arial" w:cs="Arial"/>
          <w:color w:val="000000"/>
          <w:sz w:val="20"/>
          <w:szCs w:val="20"/>
        </w:rPr>
        <w:t>dòng tiền hoàn thành hợp đồng được mô tả trong (a), trong phạm vi yêu cầu của đoạn 44 (c) và 45 (c), trừ khi áp dụng đoạn 77; và</w:t>
      </w:r>
    </w:p>
    <w:p w:rsidR="0040265F" w:rsidRPr="000B258C" w:rsidRDefault="0040265F">
      <w:pPr>
        <w:rPr>
          <w:rStyle w:val="BodyTextChar1"/>
          <w:rFonts w:ascii="Arial" w:hAnsi="Arial" w:cs="Arial"/>
          <w:color w:val="000000"/>
          <w:sz w:val="20"/>
          <w:szCs w:val="20"/>
        </w:rPr>
      </w:pPr>
      <w:r w:rsidRPr="000B258C">
        <w:rPr>
          <w:rStyle w:val="BodyTextChar1"/>
          <w:rFonts w:ascii="Arial" w:hAnsi="Arial" w:cs="Arial"/>
          <w:color w:val="000000"/>
          <w:sz w:val="20"/>
          <w:szCs w:val="20"/>
        </w:rPr>
        <w:br w:type="page"/>
      </w:r>
    </w:p>
    <w:p w:rsidR="0068486B" w:rsidRPr="000B258C" w:rsidRDefault="0068486B" w:rsidP="0040265F">
      <w:pPr>
        <w:pStyle w:val="BodyText"/>
        <w:spacing w:before="120" w:after="0" w:line="276" w:lineRule="auto"/>
        <w:ind w:left="1440" w:hanging="720"/>
        <w:rPr>
          <w:rStyle w:val="BodyTextChar1"/>
          <w:rFonts w:ascii="Arial" w:hAnsi="Arial" w:cs="Arial"/>
          <w:color w:val="000000"/>
          <w:sz w:val="20"/>
          <w:szCs w:val="20"/>
        </w:rPr>
      </w:pPr>
      <w:r w:rsidRPr="000B258C">
        <w:rPr>
          <w:rStyle w:val="BodyTextChar1"/>
          <w:rFonts w:ascii="Arial" w:hAnsi="Arial" w:cs="Arial"/>
          <w:color w:val="000000"/>
          <w:sz w:val="20"/>
          <w:szCs w:val="20"/>
        </w:rPr>
        <w:lastRenderedPageBreak/>
        <w:t xml:space="preserve">(c) </w:t>
      </w:r>
      <w:r w:rsidR="00252FEF" w:rsidRPr="000B258C">
        <w:rPr>
          <w:rStyle w:val="BodyTextChar1"/>
          <w:rFonts w:ascii="Arial" w:hAnsi="Arial" w:cs="Arial"/>
          <w:color w:val="000000"/>
          <w:sz w:val="20"/>
          <w:szCs w:val="20"/>
        </w:rPr>
        <w:tab/>
      </w:r>
      <w:r w:rsidRPr="000B258C">
        <w:rPr>
          <w:rStyle w:val="BodyTextChar1"/>
          <w:rFonts w:ascii="Arial" w:hAnsi="Arial" w:cs="Arial"/>
          <w:color w:val="000000"/>
          <w:sz w:val="20"/>
          <w:szCs w:val="20"/>
        </w:rPr>
        <w:t xml:space="preserve">số lượng đơn vị bảo hiểm cho thời gian bảo hiểm còn lại dự kiến sẽ được điều chỉnh để phản ánh các đơn vị bảo hiểm sẽ bị loại khỏi nhóm, và </w:t>
      </w:r>
      <w:r w:rsidR="00C63D10" w:rsidRPr="000B258C">
        <w:rPr>
          <w:rStyle w:val="BodyTextChar1"/>
          <w:rFonts w:ascii="Arial" w:hAnsi="Arial" w:cs="Arial"/>
          <w:color w:val="000000"/>
          <w:sz w:val="20"/>
          <w:szCs w:val="20"/>
        </w:rPr>
        <w:t xml:space="preserve">giá trị lợi nhuận cận biên từ hợp đồng </w:t>
      </w:r>
      <w:r w:rsidRPr="000B258C">
        <w:rPr>
          <w:rStyle w:val="BodyTextChar1"/>
          <w:rFonts w:ascii="Arial" w:hAnsi="Arial" w:cs="Arial"/>
          <w:color w:val="000000"/>
          <w:sz w:val="20"/>
          <w:szCs w:val="20"/>
        </w:rPr>
        <w:t xml:space="preserve">được ghi nhận vào báo cáo kết quả hoạt động kinh doanh trong kỳ dựa trên số điều chỉnh đó, </w:t>
      </w:r>
      <w:r w:rsidR="00BB7B5B" w:rsidRPr="000B258C">
        <w:rPr>
          <w:rStyle w:val="BodyTextChar1"/>
          <w:rFonts w:ascii="Arial" w:hAnsi="Arial" w:cs="Arial"/>
          <w:color w:val="000000"/>
          <w:sz w:val="20"/>
          <w:szCs w:val="20"/>
        </w:rPr>
        <w:t xml:space="preserve">áp dụng </w:t>
      </w:r>
      <w:r w:rsidRPr="000B258C">
        <w:rPr>
          <w:rStyle w:val="BodyTextChar1"/>
          <w:rFonts w:ascii="Arial" w:hAnsi="Arial" w:cs="Arial"/>
          <w:color w:val="000000"/>
          <w:sz w:val="20"/>
          <w:szCs w:val="20"/>
        </w:rPr>
        <w:t>theo đoạn B119.</w:t>
      </w:r>
    </w:p>
    <w:p w:rsidR="0068486B" w:rsidRPr="000B258C" w:rsidRDefault="0068486B" w:rsidP="00502456">
      <w:pPr>
        <w:pStyle w:val="BodyText"/>
        <w:spacing w:before="0" w:after="0" w:line="276" w:lineRule="auto"/>
        <w:ind w:firstLine="0"/>
        <w:rPr>
          <w:rStyle w:val="BodyTextChar1"/>
          <w:rFonts w:ascii="Arial" w:hAnsi="Arial" w:cs="Arial"/>
          <w:color w:val="000000"/>
          <w:sz w:val="20"/>
          <w:szCs w:val="20"/>
        </w:rPr>
      </w:pPr>
    </w:p>
    <w:p w:rsidR="0068486B" w:rsidRPr="000B258C" w:rsidRDefault="00D612D0" w:rsidP="00502456">
      <w:pPr>
        <w:pStyle w:val="BodyText"/>
        <w:spacing w:before="0" w:after="0" w:line="276" w:lineRule="auto"/>
        <w:ind w:left="720" w:hanging="720"/>
        <w:rPr>
          <w:rStyle w:val="BodyTextChar1"/>
          <w:rFonts w:ascii="Arial" w:hAnsi="Arial" w:cs="Arial"/>
          <w:color w:val="000000"/>
          <w:sz w:val="20"/>
          <w:szCs w:val="20"/>
        </w:rPr>
      </w:pPr>
      <w:r w:rsidRPr="000B258C">
        <w:rPr>
          <w:rStyle w:val="BodyTextChar1"/>
          <w:rFonts w:ascii="Arial" w:hAnsi="Arial" w:cs="Arial"/>
          <w:color w:val="000000"/>
          <w:sz w:val="20"/>
          <w:szCs w:val="20"/>
        </w:rPr>
        <w:t>77</w:t>
      </w:r>
      <w:r w:rsidR="0068486B" w:rsidRPr="000B258C">
        <w:rPr>
          <w:rStyle w:val="BodyTextChar1"/>
          <w:rFonts w:ascii="Arial" w:hAnsi="Arial" w:cs="Arial"/>
          <w:color w:val="000000"/>
          <w:sz w:val="20"/>
          <w:szCs w:val="20"/>
        </w:rPr>
        <w:t xml:space="preserve"> </w:t>
      </w:r>
      <w:r w:rsidR="0068486B" w:rsidRPr="000B258C">
        <w:rPr>
          <w:rStyle w:val="BodyTextChar1"/>
          <w:rFonts w:ascii="Arial" w:hAnsi="Arial" w:cs="Arial"/>
          <w:color w:val="000000"/>
          <w:sz w:val="20"/>
          <w:szCs w:val="20"/>
        </w:rPr>
        <w:tab/>
        <w:t>Khi một doanh nghiệp chấm dứt hợp đồng bảo hiểm vì họ chuyển giao hợp đồng đó cho một bên thứ ba hoặc chấm dứt hợp đồng bảo hiểm và giao kết một hợp đồng mới</w:t>
      </w:r>
      <w:r w:rsidR="00BB7B5B" w:rsidRPr="000B258C">
        <w:rPr>
          <w:rStyle w:val="BodyTextChar1"/>
          <w:rFonts w:ascii="Arial" w:hAnsi="Arial" w:cs="Arial"/>
          <w:color w:val="000000"/>
          <w:sz w:val="20"/>
          <w:szCs w:val="20"/>
        </w:rPr>
        <w:t xml:space="preserve"> áp dụng</w:t>
      </w:r>
      <w:r w:rsidR="0068486B" w:rsidRPr="000B258C">
        <w:rPr>
          <w:rStyle w:val="BodyTextChar1"/>
          <w:rFonts w:ascii="Arial" w:hAnsi="Arial" w:cs="Arial"/>
          <w:color w:val="000000"/>
          <w:sz w:val="20"/>
          <w:szCs w:val="20"/>
        </w:rPr>
        <w:t xml:space="preserve"> đoạn 72, thay vì áp dụng đoạn 76 (b) doanh nghiệp sẽ: </w:t>
      </w:r>
    </w:p>
    <w:p w:rsidR="0068486B" w:rsidRPr="000B258C" w:rsidRDefault="0068486B" w:rsidP="0040265F">
      <w:pPr>
        <w:pStyle w:val="BodyText"/>
        <w:spacing w:before="120" w:after="120" w:line="276" w:lineRule="auto"/>
        <w:ind w:left="1440" w:hanging="720"/>
        <w:rPr>
          <w:rStyle w:val="BodyTextChar1"/>
          <w:rFonts w:ascii="Arial" w:hAnsi="Arial" w:cs="Arial"/>
          <w:color w:val="000000"/>
          <w:sz w:val="20"/>
          <w:szCs w:val="20"/>
        </w:rPr>
      </w:pPr>
      <w:r w:rsidRPr="000B258C">
        <w:rPr>
          <w:rStyle w:val="BodyTextChar1"/>
          <w:rFonts w:ascii="Arial" w:hAnsi="Arial" w:cs="Arial"/>
          <w:color w:val="000000"/>
          <w:sz w:val="20"/>
          <w:szCs w:val="20"/>
        </w:rPr>
        <w:t xml:space="preserve">(a) </w:t>
      </w:r>
      <w:r w:rsidR="00D612D0" w:rsidRPr="000B258C">
        <w:rPr>
          <w:rStyle w:val="BodyTextChar1"/>
          <w:rFonts w:ascii="Arial" w:hAnsi="Arial" w:cs="Arial"/>
          <w:color w:val="000000"/>
          <w:sz w:val="20"/>
          <w:szCs w:val="20"/>
        </w:rPr>
        <w:tab/>
      </w:r>
      <w:r w:rsidRPr="000B258C">
        <w:rPr>
          <w:rStyle w:val="BodyTextChar1"/>
          <w:rFonts w:ascii="Arial" w:hAnsi="Arial" w:cs="Arial"/>
          <w:color w:val="000000"/>
          <w:sz w:val="20"/>
          <w:szCs w:val="20"/>
        </w:rPr>
        <w:t xml:space="preserve">điều chỉnh lợi nhuận </w:t>
      </w:r>
      <w:r w:rsidR="00F5677E" w:rsidRPr="000B258C">
        <w:rPr>
          <w:rStyle w:val="BodyTextChar1"/>
          <w:rFonts w:ascii="Arial" w:hAnsi="Arial" w:cs="Arial"/>
          <w:color w:val="000000"/>
          <w:sz w:val="20"/>
          <w:szCs w:val="20"/>
        </w:rPr>
        <w:t xml:space="preserve">cận biên từ </w:t>
      </w:r>
      <w:r w:rsidRPr="000B258C">
        <w:rPr>
          <w:rStyle w:val="BodyTextChar1"/>
          <w:rFonts w:ascii="Arial" w:hAnsi="Arial" w:cs="Arial"/>
          <w:color w:val="000000"/>
          <w:sz w:val="20"/>
          <w:szCs w:val="20"/>
        </w:rPr>
        <w:t>hợp đồng của nhóm mà hợp đồng đã bị chấm dứt, trong phạm vi yêu cầu của đoạn 44 (c) và 45 (c), cho sự khác biệt giữa (i) và (ii) đối với các hợp đồng được chuyển giao cho bên thứ ba hoặc (iii) đối với các hợp đồng bị chấm dứt theo đoạn 72:</w:t>
      </w:r>
    </w:p>
    <w:p w:rsidR="0068486B" w:rsidRPr="000B258C" w:rsidRDefault="0068486B" w:rsidP="0040265F">
      <w:pPr>
        <w:pStyle w:val="BodyText"/>
        <w:spacing w:before="120" w:after="120" w:line="276" w:lineRule="auto"/>
        <w:ind w:left="2160" w:hanging="720"/>
        <w:rPr>
          <w:rStyle w:val="BodyTextChar1"/>
          <w:rFonts w:ascii="Arial" w:hAnsi="Arial" w:cs="Arial"/>
          <w:color w:val="000000"/>
          <w:sz w:val="20"/>
          <w:szCs w:val="20"/>
        </w:rPr>
      </w:pPr>
      <w:r w:rsidRPr="000B258C">
        <w:rPr>
          <w:rStyle w:val="BodyTextChar1"/>
          <w:rFonts w:ascii="Arial" w:hAnsi="Arial" w:cs="Arial"/>
          <w:color w:val="000000"/>
          <w:sz w:val="20"/>
          <w:szCs w:val="20"/>
        </w:rPr>
        <w:t xml:space="preserve">(i) </w:t>
      </w:r>
      <w:r w:rsidR="00F6165C" w:rsidRPr="000B258C">
        <w:rPr>
          <w:rStyle w:val="BodyTextChar1"/>
          <w:rFonts w:ascii="Arial" w:hAnsi="Arial" w:cs="Arial"/>
          <w:color w:val="000000"/>
          <w:sz w:val="20"/>
          <w:szCs w:val="20"/>
        </w:rPr>
        <w:tab/>
      </w:r>
      <w:proofErr w:type="gramStart"/>
      <w:r w:rsidRPr="000B258C">
        <w:rPr>
          <w:rStyle w:val="BodyTextChar1"/>
          <w:rFonts w:ascii="Arial" w:hAnsi="Arial" w:cs="Arial"/>
          <w:color w:val="000000"/>
          <w:sz w:val="20"/>
          <w:szCs w:val="20"/>
        </w:rPr>
        <w:t>thay</w:t>
      </w:r>
      <w:proofErr w:type="gramEnd"/>
      <w:r w:rsidRPr="000B258C">
        <w:rPr>
          <w:rStyle w:val="BodyTextChar1"/>
          <w:rFonts w:ascii="Arial" w:hAnsi="Arial" w:cs="Arial"/>
          <w:color w:val="000000"/>
          <w:sz w:val="20"/>
          <w:szCs w:val="20"/>
        </w:rPr>
        <w:t xml:space="preserve"> đổi giá trị ghi sổ của nhóm hợp đồng bảo hiểm do chấm dứt hợp đồng, theo đoạn 76 (a).</w:t>
      </w:r>
    </w:p>
    <w:p w:rsidR="0068486B" w:rsidRPr="000B258C" w:rsidRDefault="0068486B" w:rsidP="0040265F">
      <w:pPr>
        <w:pStyle w:val="BodyText"/>
        <w:spacing w:before="120" w:after="120" w:line="276" w:lineRule="auto"/>
        <w:ind w:left="2160" w:hanging="720"/>
        <w:rPr>
          <w:rStyle w:val="BodyTextChar1"/>
          <w:rFonts w:ascii="Arial" w:hAnsi="Arial" w:cs="Arial"/>
          <w:color w:val="000000"/>
          <w:sz w:val="20"/>
          <w:szCs w:val="20"/>
        </w:rPr>
      </w:pPr>
      <w:r w:rsidRPr="000B258C">
        <w:rPr>
          <w:rStyle w:val="BodyTextChar1"/>
          <w:rFonts w:ascii="Arial" w:hAnsi="Arial" w:cs="Arial"/>
          <w:color w:val="000000"/>
          <w:sz w:val="20"/>
          <w:szCs w:val="20"/>
        </w:rPr>
        <w:t xml:space="preserve">(ii) </w:t>
      </w:r>
      <w:r w:rsidR="00F6165C" w:rsidRPr="000B258C">
        <w:rPr>
          <w:rStyle w:val="BodyTextChar1"/>
          <w:rFonts w:ascii="Arial" w:hAnsi="Arial" w:cs="Arial"/>
          <w:color w:val="000000"/>
          <w:sz w:val="20"/>
          <w:szCs w:val="20"/>
        </w:rPr>
        <w:tab/>
      </w:r>
      <w:proofErr w:type="gramStart"/>
      <w:r w:rsidRPr="000B258C">
        <w:rPr>
          <w:rStyle w:val="BodyTextChar1"/>
          <w:rFonts w:ascii="Arial" w:hAnsi="Arial" w:cs="Arial"/>
          <w:color w:val="000000"/>
          <w:sz w:val="20"/>
          <w:szCs w:val="20"/>
        </w:rPr>
        <w:t>phí</w:t>
      </w:r>
      <w:proofErr w:type="gramEnd"/>
      <w:r w:rsidRPr="000B258C">
        <w:rPr>
          <w:rStyle w:val="BodyTextChar1"/>
          <w:rFonts w:ascii="Arial" w:hAnsi="Arial" w:cs="Arial"/>
          <w:color w:val="000000"/>
          <w:sz w:val="20"/>
          <w:szCs w:val="20"/>
        </w:rPr>
        <w:t xml:space="preserve"> bảo hiểm được tính bởi bên thứ ba.</w:t>
      </w:r>
    </w:p>
    <w:p w:rsidR="0068486B" w:rsidRPr="000B258C" w:rsidRDefault="0068486B" w:rsidP="0040265F">
      <w:pPr>
        <w:pStyle w:val="BodyText"/>
        <w:spacing w:before="120" w:after="120" w:line="276" w:lineRule="auto"/>
        <w:ind w:left="2160" w:hanging="720"/>
        <w:rPr>
          <w:rStyle w:val="BodyTextChar1"/>
          <w:rFonts w:ascii="Arial" w:hAnsi="Arial" w:cs="Arial"/>
          <w:color w:val="000000"/>
          <w:sz w:val="20"/>
          <w:szCs w:val="20"/>
        </w:rPr>
      </w:pPr>
      <w:r w:rsidRPr="000B258C">
        <w:rPr>
          <w:rStyle w:val="BodyTextChar1"/>
          <w:rFonts w:ascii="Arial" w:hAnsi="Arial" w:cs="Arial"/>
          <w:color w:val="000000"/>
          <w:sz w:val="20"/>
          <w:szCs w:val="20"/>
        </w:rPr>
        <w:t xml:space="preserve">(iii) </w:t>
      </w:r>
      <w:r w:rsidR="00F6165C" w:rsidRPr="000B258C">
        <w:rPr>
          <w:rStyle w:val="BodyTextChar1"/>
          <w:rFonts w:ascii="Arial" w:hAnsi="Arial" w:cs="Arial"/>
          <w:color w:val="000000"/>
          <w:sz w:val="20"/>
          <w:szCs w:val="20"/>
        </w:rPr>
        <w:tab/>
      </w:r>
      <w:proofErr w:type="gramStart"/>
      <w:r w:rsidRPr="000B258C">
        <w:rPr>
          <w:rStyle w:val="BodyTextChar1"/>
          <w:rFonts w:ascii="Arial" w:hAnsi="Arial" w:cs="Arial"/>
          <w:color w:val="000000"/>
          <w:sz w:val="20"/>
          <w:szCs w:val="20"/>
        </w:rPr>
        <w:t>phí</w:t>
      </w:r>
      <w:proofErr w:type="gramEnd"/>
      <w:r w:rsidRPr="000B258C">
        <w:rPr>
          <w:rStyle w:val="BodyTextChar1"/>
          <w:rFonts w:ascii="Arial" w:hAnsi="Arial" w:cs="Arial"/>
          <w:color w:val="000000"/>
          <w:sz w:val="20"/>
          <w:szCs w:val="20"/>
        </w:rPr>
        <w:t xml:space="preserve"> bảo hiểm mà doanh nghiệp sẽ phải trả nếu đã ký kết hợp đồng với các điều khoản tương đương như hợp đồng mới tại ngày sửa đổi hợp đồng, trừ đi bất kỳ khoản phí bảo hiểm bổ sung được tính cho sự sửa đổi.</w:t>
      </w:r>
    </w:p>
    <w:p w:rsidR="0068486B" w:rsidRPr="000B258C" w:rsidRDefault="0068486B" w:rsidP="00502456">
      <w:pPr>
        <w:pStyle w:val="BodyText"/>
        <w:spacing w:before="0" w:after="0" w:line="276" w:lineRule="auto"/>
        <w:ind w:left="1440" w:hanging="720"/>
        <w:rPr>
          <w:rStyle w:val="BodyTextChar1"/>
          <w:rFonts w:ascii="Arial" w:hAnsi="Arial" w:cs="Arial"/>
          <w:color w:val="000000"/>
          <w:sz w:val="20"/>
          <w:szCs w:val="20"/>
        </w:rPr>
      </w:pPr>
      <w:r w:rsidRPr="000B258C">
        <w:rPr>
          <w:rStyle w:val="BodyTextChar1"/>
          <w:rFonts w:ascii="Arial" w:hAnsi="Arial" w:cs="Arial"/>
          <w:color w:val="000000"/>
          <w:sz w:val="20"/>
          <w:szCs w:val="20"/>
        </w:rPr>
        <w:t xml:space="preserve">(b) </w:t>
      </w:r>
      <w:r w:rsidR="00D612D0" w:rsidRPr="000B258C">
        <w:rPr>
          <w:rStyle w:val="BodyTextChar1"/>
          <w:rFonts w:ascii="Arial" w:hAnsi="Arial" w:cs="Arial"/>
          <w:color w:val="000000"/>
          <w:sz w:val="20"/>
          <w:szCs w:val="20"/>
        </w:rPr>
        <w:tab/>
      </w:r>
      <w:proofErr w:type="gramStart"/>
      <w:r w:rsidRPr="000B258C">
        <w:rPr>
          <w:rStyle w:val="BodyTextChar1"/>
          <w:rFonts w:ascii="Arial" w:hAnsi="Arial" w:cs="Arial"/>
          <w:color w:val="000000"/>
          <w:sz w:val="20"/>
          <w:szCs w:val="20"/>
        </w:rPr>
        <w:t>xác</w:t>
      </w:r>
      <w:proofErr w:type="gramEnd"/>
      <w:r w:rsidRPr="000B258C">
        <w:rPr>
          <w:rStyle w:val="BodyTextChar1"/>
          <w:rFonts w:ascii="Arial" w:hAnsi="Arial" w:cs="Arial"/>
          <w:color w:val="000000"/>
          <w:sz w:val="20"/>
          <w:szCs w:val="20"/>
        </w:rPr>
        <w:t xml:space="preserve"> định giá trị hợp đồng mới được giao kết theo đoạn 72, giả sử rằng doanh nghiệp đã nhận được phí bảo hiểm được mô tả trong (a) (iii) tại ngày sửa đổi hợp đồng.</w:t>
      </w:r>
    </w:p>
    <w:p w:rsidR="0068486B" w:rsidRPr="000B258C" w:rsidRDefault="0068486B" w:rsidP="00502456">
      <w:pPr>
        <w:pStyle w:val="BodyText"/>
        <w:spacing w:before="0" w:after="0" w:line="276" w:lineRule="auto"/>
        <w:ind w:firstLine="0"/>
        <w:rPr>
          <w:rStyle w:val="BodyTextChar1"/>
          <w:rFonts w:ascii="Arial" w:hAnsi="Arial" w:cs="Arial"/>
          <w:color w:val="000000"/>
          <w:sz w:val="20"/>
          <w:szCs w:val="20"/>
        </w:rPr>
      </w:pPr>
    </w:p>
    <w:p w:rsidR="0068486B" w:rsidRPr="000B258C" w:rsidRDefault="0068486B" w:rsidP="0040265F">
      <w:pPr>
        <w:pStyle w:val="BodyText"/>
        <w:pBdr>
          <w:bottom w:val="single" w:sz="4" w:space="1" w:color="auto"/>
        </w:pBdr>
        <w:spacing w:before="0" w:after="0" w:line="276" w:lineRule="auto"/>
        <w:ind w:firstLine="0"/>
        <w:rPr>
          <w:rStyle w:val="BodyTextChar1"/>
          <w:rFonts w:ascii="Arial" w:hAnsi="Arial" w:cs="Arial"/>
          <w:b/>
          <w:color w:val="000000"/>
          <w:sz w:val="24"/>
          <w:szCs w:val="24"/>
        </w:rPr>
      </w:pPr>
      <w:r w:rsidRPr="000B258C">
        <w:rPr>
          <w:rStyle w:val="BodyTextChar1"/>
          <w:rFonts w:ascii="Arial" w:hAnsi="Arial" w:cs="Arial"/>
          <w:b/>
          <w:color w:val="000000"/>
          <w:sz w:val="24"/>
          <w:szCs w:val="24"/>
        </w:rPr>
        <w:t>Trình bày trong báo cáo tình hình tài chính</w:t>
      </w:r>
    </w:p>
    <w:p w:rsidR="0068486B" w:rsidRPr="000B258C" w:rsidRDefault="0068486B" w:rsidP="00502456">
      <w:pPr>
        <w:pStyle w:val="BodyText"/>
        <w:spacing w:before="0" w:after="0" w:line="276" w:lineRule="auto"/>
        <w:ind w:firstLine="0"/>
        <w:rPr>
          <w:rStyle w:val="BodyTextChar1"/>
          <w:rFonts w:ascii="Arial" w:hAnsi="Arial" w:cs="Arial"/>
          <w:color w:val="000000"/>
          <w:sz w:val="20"/>
          <w:szCs w:val="20"/>
        </w:rPr>
      </w:pPr>
    </w:p>
    <w:p w:rsidR="0068486B" w:rsidRPr="000B258C" w:rsidRDefault="0068486B" w:rsidP="0040265F">
      <w:pPr>
        <w:pStyle w:val="BodyText"/>
        <w:spacing w:before="0" w:after="0" w:line="276" w:lineRule="auto"/>
        <w:ind w:left="720" w:hanging="720"/>
        <w:rPr>
          <w:rStyle w:val="BodyTextChar1"/>
          <w:rFonts w:ascii="Arial" w:hAnsi="Arial" w:cs="Arial"/>
          <w:b/>
          <w:color w:val="000000"/>
          <w:sz w:val="20"/>
          <w:szCs w:val="20"/>
        </w:rPr>
      </w:pPr>
      <w:r w:rsidRPr="000B258C">
        <w:rPr>
          <w:rStyle w:val="BodyTextChar1"/>
          <w:rFonts w:ascii="Arial" w:hAnsi="Arial" w:cs="Arial"/>
          <w:b/>
          <w:color w:val="000000"/>
          <w:sz w:val="20"/>
          <w:szCs w:val="20"/>
        </w:rPr>
        <w:t xml:space="preserve">78 </w:t>
      </w:r>
      <w:r w:rsidRPr="000B258C">
        <w:rPr>
          <w:rStyle w:val="BodyTextChar1"/>
          <w:rFonts w:ascii="Arial" w:hAnsi="Arial" w:cs="Arial"/>
          <w:b/>
          <w:color w:val="000000"/>
          <w:sz w:val="20"/>
          <w:szCs w:val="20"/>
        </w:rPr>
        <w:tab/>
        <w:t>Doanh nghiệp sẽ trình bày riêng biệt trong báo cáo tình hình tài chính giá trị ghi sổ của các nhóm:</w:t>
      </w:r>
    </w:p>
    <w:p w:rsidR="0068486B" w:rsidRPr="000B258C" w:rsidRDefault="0068486B" w:rsidP="0040265F">
      <w:pPr>
        <w:pStyle w:val="BodyText"/>
        <w:spacing w:before="120" w:after="120" w:line="276" w:lineRule="auto"/>
        <w:ind w:left="1440" w:hanging="720"/>
        <w:rPr>
          <w:rStyle w:val="BodyTextChar1"/>
          <w:rFonts w:ascii="Arial" w:hAnsi="Arial" w:cs="Arial"/>
          <w:b/>
          <w:color w:val="000000"/>
          <w:sz w:val="20"/>
          <w:szCs w:val="20"/>
        </w:rPr>
      </w:pPr>
      <w:r w:rsidRPr="000B258C">
        <w:rPr>
          <w:rStyle w:val="BodyTextChar1"/>
          <w:rFonts w:ascii="Arial" w:hAnsi="Arial" w:cs="Arial"/>
          <w:b/>
          <w:color w:val="000000"/>
          <w:sz w:val="20"/>
          <w:szCs w:val="20"/>
        </w:rPr>
        <w:t xml:space="preserve">(a) </w:t>
      </w:r>
      <w:r w:rsidR="00CB3FF7" w:rsidRPr="000B258C">
        <w:rPr>
          <w:rStyle w:val="BodyTextChar1"/>
          <w:rFonts w:ascii="Arial" w:hAnsi="Arial" w:cs="Arial"/>
          <w:b/>
          <w:color w:val="000000"/>
          <w:sz w:val="20"/>
          <w:szCs w:val="20"/>
        </w:rPr>
        <w:tab/>
      </w:r>
      <w:proofErr w:type="gramStart"/>
      <w:r w:rsidRPr="000B258C">
        <w:rPr>
          <w:rStyle w:val="BodyTextChar1"/>
          <w:rFonts w:ascii="Arial" w:hAnsi="Arial" w:cs="Arial"/>
          <w:b/>
          <w:color w:val="000000"/>
          <w:sz w:val="20"/>
          <w:szCs w:val="20"/>
        </w:rPr>
        <w:t>hợp</w:t>
      </w:r>
      <w:proofErr w:type="gramEnd"/>
      <w:r w:rsidRPr="000B258C">
        <w:rPr>
          <w:rStyle w:val="BodyTextChar1"/>
          <w:rFonts w:ascii="Arial" w:hAnsi="Arial" w:cs="Arial"/>
          <w:b/>
          <w:color w:val="000000"/>
          <w:sz w:val="20"/>
          <w:szCs w:val="20"/>
        </w:rPr>
        <w:t xml:space="preserve"> đồng bảo hiểm được phát hành là tài sản;</w:t>
      </w:r>
    </w:p>
    <w:p w:rsidR="0068486B" w:rsidRPr="000B258C" w:rsidRDefault="0068486B" w:rsidP="0040265F">
      <w:pPr>
        <w:pStyle w:val="BodyText"/>
        <w:spacing w:before="120" w:after="120" w:line="276" w:lineRule="auto"/>
        <w:ind w:left="1440" w:hanging="720"/>
        <w:rPr>
          <w:rStyle w:val="BodyTextChar1"/>
          <w:rFonts w:ascii="Arial" w:hAnsi="Arial" w:cs="Arial"/>
          <w:b/>
          <w:color w:val="000000"/>
          <w:sz w:val="20"/>
          <w:szCs w:val="20"/>
        </w:rPr>
      </w:pPr>
      <w:r w:rsidRPr="000B258C">
        <w:rPr>
          <w:rStyle w:val="BodyTextChar1"/>
          <w:rFonts w:ascii="Arial" w:hAnsi="Arial" w:cs="Arial"/>
          <w:b/>
          <w:color w:val="000000"/>
          <w:sz w:val="20"/>
          <w:szCs w:val="20"/>
        </w:rPr>
        <w:t xml:space="preserve">(b) </w:t>
      </w:r>
      <w:r w:rsidR="00CB3FF7" w:rsidRPr="000B258C">
        <w:rPr>
          <w:rStyle w:val="BodyTextChar1"/>
          <w:rFonts w:ascii="Arial" w:hAnsi="Arial" w:cs="Arial"/>
          <w:b/>
          <w:color w:val="000000"/>
          <w:sz w:val="20"/>
          <w:szCs w:val="20"/>
        </w:rPr>
        <w:tab/>
      </w:r>
      <w:proofErr w:type="gramStart"/>
      <w:r w:rsidRPr="000B258C">
        <w:rPr>
          <w:rStyle w:val="BodyTextChar1"/>
          <w:rFonts w:ascii="Arial" w:hAnsi="Arial" w:cs="Arial"/>
          <w:b/>
          <w:color w:val="000000"/>
          <w:sz w:val="20"/>
          <w:szCs w:val="20"/>
        </w:rPr>
        <w:t>hợp</w:t>
      </w:r>
      <w:proofErr w:type="gramEnd"/>
      <w:r w:rsidRPr="000B258C">
        <w:rPr>
          <w:rStyle w:val="BodyTextChar1"/>
          <w:rFonts w:ascii="Arial" w:hAnsi="Arial" w:cs="Arial"/>
          <w:b/>
          <w:color w:val="000000"/>
          <w:sz w:val="20"/>
          <w:szCs w:val="20"/>
        </w:rPr>
        <w:t xml:space="preserve"> đồng bảo hiểm được phát hành là các khoản nợ;</w:t>
      </w:r>
    </w:p>
    <w:p w:rsidR="0068486B" w:rsidRPr="000B258C" w:rsidRDefault="0068486B" w:rsidP="0040265F">
      <w:pPr>
        <w:pStyle w:val="BodyText"/>
        <w:spacing w:before="120" w:after="120" w:line="276" w:lineRule="auto"/>
        <w:ind w:left="1440" w:hanging="720"/>
        <w:rPr>
          <w:rStyle w:val="BodyTextChar1"/>
          <w:rFonts w:ascii="Arial" w:hAnsi="Arial" w:cs="Arial"/>
          <w:b/>
          <w:color w:val="000000"/>
          <w:sz w:val="20"/>
          <w:szCs w:val="20"/>
        </w:rPr>
      </w:pPr>
      <w:r w:rsidRPr="000B258C">
        <w:rPr>
          <w:rStyle w:val="BodyTextChar1"/>
          <w:rFonts w:ascii="Arial" w:hAnsi="Arial" w:cs="Arial"/>
          <w:b/>
          <w:color w:val="000000"/>
          <w:sz w:val="20"/>
          <w:szCs w:val="20"/>
        </w:rPr>
        <w:t xml:space="preserve">(c) </w:t>
      </w:r>
      <w:r w:rsidR="00CB3FF7" w:rsidRPr="000B258C">
        <w:rPr>
          <w:rStyle w:val="BodyTextChar1"/>
          <w:rFonts w:ascii="Arial" w:hAnsi="Arial" w:cs="Arial"/>
          <w:b/>
          <w:color w:val="000000"/>
          <w:sz w:val="20"/>
          <w:szCs w:val="20"/>
        </w:rPr>
        <w:tab/>
      </w:r>
      <w:proofErr w:type="gramStart"/>
      <w:r w:rsidRPr="000B258C">
        <w:rPr>
          <w:rStyle w:val="BodyTextChar1"/>
          <w:rFonts w:ascii="Arial" w:hAnsi="Arial" w:cs="Arial"/>
          <w:b/>
          <w:color w:val="000000"/>
          <w:sz w:val="20"/>
          <w:szCs w:val="20"/>
        </w:rPr>
        <w:t>hợp</w:t>
      </w:r>
      <w:proofErr w:type="gramEnd"/>
      <w:r w:rsidRPr="000B258C">
        <w:rPr>
          <w:rStyle w:val="BodyTextChar1"/>
          <w:rFonts w:ascii="Arial" w:hAnsi="Arial" w:cs="Arial"/>
          <w:b/>
          <w:color w:val="000000"/>
          <w:sz w:val="20"/>
          <w:szCs w:val="20"/>
        </w:rPr>
        <w:t xml:space="preserve"> đồng tái bảo hiểm được nắm giữ là tài sản; và</w:t>
      </w:r>
    </w:p>
    <w:p w:rsidR="0068486B" w:rsidRPr="000B258C" w:rsidRDefault="0068486B" w:rsidP="00502456">
      <w:pPr>
        <w:pStyle w:val="BodyText"/>
        <w:spacing w:before="0" w:after="0" w:line="276" w:lineRule="auto"/>
        <w:ind w:left="1440" w:hanging="720"/>
        <w:rPr>
          <w:rStyle w:val="BodyTextChar1"/>
          <w:rFonts w:ascii="Arial" w:hAnsi="Arial" w:cs="Arial"/>
          <w:b/>
          <w:color w:val="000000"/>
          <w:sz w:val="20"/>
          <w:szCs w:val="20"/>
        </w:rPr>
      </w:pPr>
      <w:r w:rsidRPr="000B258C">
        <w:rPr>
          <w:rStyle w:val="BodyTextChar1"/>
          <w:rFonts w:ascii="Arial" w:hAnsi="Arial" w:cs="Arial"/>
          <w:b/>
          <w:color w:val="000000"/>
          <w:sz w:val="20"/>
          <w:szCs w:val="20"/>
        </w:rPr>
        <w:t xml:space="preserve">(d) </w:t>
      </w:r>
      <w:r w:rsidR="00CB3FF7" w:rsidRPr="000B258C">
        <w:rPr>
          <w:rStyle w:val="BodyTextChar1"/>
          <w:rFonts w:ascii="Arial" w:hAnsi="Arial" w:cs="Arial"/>
          <w:b/>
          <w:color w:val="000000"/>
          <w:sz w:val="20"/>
          <w:szCs w:val="20"/>
        </w:rPr>
        <w:tab/>
      </w:r>
      <w:proofErr w:type="gramStart"/>
      <w:r w:rsidRPr="000B258C">
        <w:rPr>
          <w:rStyle w:val="BodyTextChar1"/>
          <w:rFonts w:ascii="Arial" w:hAnsi="Arial" w:cs="Arial"/>
          <w:b/>
          <w:color w:val="000000"/>
          <w:sz w:val="20"/>
          <w:szCs w:val="20"/>
        </w:rPr>
        <w:t>hợp</w:t>
      </w:r>
      <w:proofErr w:type="gramEnd"/>
      <w:r w:rsidRPr="000B258C">
        <w:rPr>
          <w:rStyle w:val="BodyTextChar1"/>
          <w:rFonts w:ascii="Arial" w:hAnsi="Arial" w:cs="Arial"/>
          <w:b/>
          <w:color w:val="000000"/>
          <w:sz w:val="20"/>
          <w:szCs w:val="20"/>
        </w:rPr>
        <w:t xml:space="preserve"> đồng tái bảo hiểm được nắm giữ là các khoản nợ.</w:t>
      </w:r>
    </w:p>
    <w:p w:rsidR="00CB3FF7" w:rsidRPr="000B258C" w:rsidRDefault="00CB3FF7" w:rsidP="00502456">
      <w:pPr>
        <w:pStyle w:val="BodyText"/>
        <w:spacing w:before="0" w:after="0" w:line="276" w:lineRule="auto"/>
        <w:ind w:firstLine="0"/>
        <w:rPr>
          <w:rStyle w:val="BodyTextChar1"/>
          <w:rFonts w:ascii="Arial" w:hAnsi="Arial" w:cs="Arial"/>
          <w:color w:val="000000"/>
          <w:sz w:val="20"/>
          <w:szCs w:val="20"/>
        </w:rPr>
      </w:pPr>
    </w:p>
    <w:p w:rsidR="0068486B" w:rsidRPr="000B258C" w:rsidRDefault="0068486B" w:rsidP="00502456">
      <w:pPr>
        <w:pStyle w:val="BodyText"/>
        <w:spacing w:before="0" w:after="0" w:line="276" w:lineRule="auto"/>
        <w:ind w:left="720" w:hanging="720"/>
        <w:rPr>
          <w:rStyle w:val="BodyTextChar1"/>
          <w:rFonts w:ascii="Arial" w:hAnsi="Arial" w:cs="Arial"/>
          <w:color w:val="000000"/>
          <w:sz w:val="20"/>
          <w:szCs w:val="20"/>
        </w:rPr>
      </w:pPr>
      <w:r w:rsidRPr="000B258C">
        <w:rPr>
          <w:rStyle w:val="BodyTextChar1"/>
          <w:rFonts w:ascii="Arial" w:hAnsi="Arial" w:cs="Arial"/>
          <w:color w:val="000000"/>
          <w:sz w:val="20"/>
          <w:szCs w:val="20"/>
        </w:rPr>
        <w:t xml:space="preserve">79 </w:t>
      </w:r>
      <w:r w:rsidRPr="000B258C">
        <w:rPr>
          <w:rStyle w:val="BodyTextChar1"/>
          <w:rFonts w:ascii="Arial" w:hAnsi="Arial" w:cs="Arial"/>
          <w:color w:val="000000"/>
          <w:sz w:val="20"/>
          <w:szCs w:val="20"/>
        </w:rPr>
        <w:tab/>
        <w:t xml:space="preserve">Một doanh nghiệp sẽ bao gồm bất kỳ tài sản hoặc nợ phải trả nào </w:t>
      </w:r>
      <w:r w:rsidR="00F5677E" w:rsidRPr="000B258C">
        <w:rPr>
          <w:rStyle w:val="BodyTextChar1"/>
          <w:rFonts w:ascii="Arial" w:hAnsi="Arial" w:cs="Arial"/>
          <w:color w:val="000000"/>
          <w:sz w:val="20"/>
          <w:szCs w:val="20"/>
        </w:rPr>
        <w:t>cho</w:t>
      </w:r>
      <w:r w:rsidRPr="000B258C">
        <w:rPr>
          <w:rStyle w:val="BodyTextChar1"/>
          <w:rFonts w:ascii="Arial" w:hAnsi="Arial" w:cs="Arial"/>
          <w:color w:val="000000"/>
          <w:sz w:val="20"/>
          <w:szCs w:val="20"/>
        </w:rPr>
        <w:t xml:space="preserve"> dòng tiền </w:t>
      </w:r>
      <w:r w:rsidR="00F5677E" w:rsidRPr="000B258C">
        <w:rPr>
          <w:rStyle w:val="BodyTextChar1"/>
          <w:rFonts w:ascii="Arial" w:hAnsi="Arial" w:cs="Arial"/>
          <w:color w:val="000000"/>
          <w:sz w:val="20"/>
          <w:szCs w:val="20"/>
        </w:rPr>
        <w:t xml:space="preserve">liên quan đến khai thác hợp đồng </w:t>
      </w:r>
      <w:r w:rsidRPr="000B258C">
        <w:rPr>
          <w:rStyle w:val="BodyTextChar1"/>
          <w:rFonts w:ascii="Arial" w:hAnsi="Arial" w:cs="Arial"/>
          <w:color w:val="000000"/>
          <w:sz w:val="20"/>
          <w:szCs w:val="20"/>
        </w:rPr>
        <w:t xml:space="preserve">bảo hiểm </w:t>
      </w:r>
      <w:r w:rsidR="00F5677E" w:rsidRPr="000B258C">
        <w:rPr>
          <w:rStyle w:val="BodyTextChar1"/>
          <w:rFonts w:ascii="Arial" w:hAnsi="Arial" w:cs="Arial"/>
          <w:color w:val="000000"/>
          <w:sz w:val="20"/>
          <w:szCs w:val="20"/>
        </w:rPr>
        <w:t xml:space="preserve">mới </w:t>
      </w:r>
      <w:r w:rsidRPr="000B258C">
        <w:rPr>
          <w:rStyle w:val="BodyTextChar1"/>
          <w:rFonts w:ascii="Arial" w:hAnsi="Arial" w:cs="Arial"/>
          <w:color w:val="000000"/>
          <w:sz w:val="20"/>
          <w:szCs w:val="20"/>
        </w:rPr>
        <w:t>được ghi nhận theo đoạn 27 trong giá trị sổ sách của các nhóm hợp đồng bảo hiểm có liên quan được phát hành, và bất kỳ tài sản hoặc nợ phải trả nào liên quan đến các dòng tiền của nhóm hợp đồng tái bảo hiểm được năm giữ (xem đoạn 65 (a)) trong giá trị sổ sách của nhóm hợp đồng tái bảo hiểm được nắm giữ.</w:t>
      </w:r>
    </w:p>
    <w:p w:rsidR="0068486B" w:rsidRPr="000B258C" w:rsidRDefault="0068486B" w:rsidP="00502456">
      <w:pPr>
        <w:pStyle w:val="BodyText"/>
        <w:spacing w:before="0" w:after="0" w:line="276" w:lineRule="auto"/>
        <w:ind w:firstLine="0"/>
        <w:rPr>
          <w:rStyle w:val="BodyTextChar1"/>
          <w:rFonts w:ascii="Arial" w:hAnsi="Arial" w:cs="Arial"/>
          <w:color w:val="000000"/>
          <w:sz w:val="20"/>
          <w:szCs w:val="20"/>
        </w:rPr>
      </w:pPr>
    </w:p>
    <w:p w:rsidR="0040265F" w:rsidRPr="000B258C" w:rsidRDefault="0040265F">
      <w:pPr>
        <w:rPr>
          <w:rStyle w:val="BodyTextChar1"/>
          <w:rFonts w:ascii="Arial" w:hAnsi="Arial" w:cs="Arial"/>
          <w:b/>
          <w:color w:val="000000"/>
          <w:sz w:val="20"/>
          <w:szCs w:val="20"/>
        </w:rPr>
      </w:pPr>
      <w:r w:rsidRPr="000B258C">
        <w:rPr>
          <w:rStyle w:val="BodyTextChar1"/>
          <w:rFonts w:ascii="Arial" w:hAnsi="Arial" w:cs="Arial"/>
          <w:b/>
          <w:color w:val="000000"/>
          <w:sz w:val="20"/>
          <w:szCs w:val="20"/>
        </w:rPr>
        <w:br w:type="page"/>
      </w:r>
    </w:p>
    <w:p w:rsidR="0068486B" w:rsidRPr="000B258C" w:rsidRDefault="0068486B" w:rsidP="0040265F">
      <w:pPr>
        <w:pStyle w:val="BodyText"/>
        <w:pBdr>
          <w:bottom w:val="single" w:sz="4" w:space="1" w:color="auto"/>
        </w:pBdr>
        <w:spacing w:before="0" w:after="0" w:line="276" w:lineRule="auto"/>
        <w:ind w:firstLine="0"/>
        <w:rPr>
          <w:rStyle w:val="BodyTextChar1"/>
          <w:rFonts w:ascii="Arial" w:hAnsi="Arial" w:cs="Arial"/>
          <w:b/>
          <w:color w:val="000000"/>
          <w:sz w:val="24"/>
          <w:szCs w:val="24"/>
        </w:rPr>
      </w:pPr>
      <w:r w:rsidRPr="000B258C">
        <w:rPr>
          <w:rStyle w:val="BodyTextChar1"/>
          <w:rFonts w:ascii="Arial" w:hAnsi="Arial" w:cs="Arial"/>
          <w:b/>
          <w:color w:val="000000"/>
          <w:sz w:val="24"/>
          <w:szCs w:val="24"/>
        </w:rPr>
        <w:lastRenderedPageBreak/>
        <w:t>Ghi nhận và trình bày trong</w:t>
      </w:r>
      <w:r w:rsidR="0040265F" w:rsidRPr="000B258C">
        <w:rPr>
          <w:rStyle w:val="BodyTextChar1"/>
          <w:rFonts w:ascii="Arial" w:hAnsi="Arial" w:cs="Arial"/>
          <w:b/>
          <w:color w:val="000000"/>
          <w:sz w:val="24"/>
          <w:szCs w:val="24"/>
        </w:rPr>
        <w:t xml:space="preserve"> (các)</w:t>
      </w:r>
      <w:r w:rsidRPr="000B258C">
        <w:rPr>
          <w:rStyle w:val="BodyTextChar1"/>
          <w:rFonts w:ascii="Arial" w:hAnsi="Arial" w:cs="Arial"/>
          <w:b/>
          <w:color w:val="000000"/>
          <w:sz w:val="24"/>
          <w:szCs w:val="24"/>
        </w:rPr>
        <w:t xml:space="preserve"> báo cáo kết quả hoạt động tài chính (đoạn B120-B136)</w:t>
      </w:r>
    </w:p>
    <w:p w:rsidR="0099447E" w:rsidRPr="000B258C" w:rsidRDefault="0099447E" w:rsidP="00502456">
      <w:pPr>
        <w:pStyle w:val="BodyText"/>
        <w:spacing w:before="0" w:after="0" w:line="276" w:lineRule="auto"/>
        <w:ind w:firstLine="0"/>
        <w:rPr>
          <w:rStyle w:val="BodyTextChar1"/>
          <w:rFonts w:ascii="Arial" w:hAnsi="Arial" w:cs="Arial"/>
          <w:b/>
          <w:color w:val="000000"/>
          <w:sz w:val="20"/>
          <w:szCs w:val="20"/>
        </w:rPr>
      </w:pPr>
    </w:p>
    <w:p w:rsidR="0068486B" w:rsidRPr="000B258C" w:rsidRDefault="0068486B" w:rsidP="00502456">
      <w:pPr>
        <w:pStyle w:val="BodyText"/>
        <w:spacing w:before="0" w:after="0" w:line="276" w:lineRule="auto"/>
        <w:ind w:left="720" w:hanging="720"/>
        <w:rPr>
          <w:rStyle w:val="BodyTextChar1"/>
          <w:rFonts w:ascii="Arial" w:hAnsi="Arial" w:cs="Arial"/>
          <w:b/>
          <w:color w:val="000000"/>
          <w:sz w:val="20"/>
          <w:szCs w:val="20"/>
        </w:rPr>
      </w:pPr>
      <w:r w:rsidRPr="000B258C">
        <w:rPr>
          <w:rStyle w:val="BodyTextChar1"/>
          <w:rFonts w:ascii="Arial" w:hAnsi="Arial" w:cs="Arial"/>
          <w:b/>
          <w:color w:val="000000"/>
          <w:sz w:val="20"/>
          <w:szCs w:val="20"/>
        </w:rPr>
        <w:t xml:space="preserve">80 </w:t>
      </w:r>
      <w:r w:rsidRPr="000B258C">
        <w:rPr>
          <w:rStyle w:val="BodyTextChar1"/>
          <w:rFonts w:ascii="Arial" w:hAnsi="Arial" w:cs="Arial"/>
          <w:b/>
          <w:color w:val="000000"/>
          <w:sz w:val="20"/>
          <w:szCs w:val="20"/>
        </w:rPr>
        <w:tab/>
        <w:t>Áp dụng các đoạn 41 và 42, doanh nghiệp sẽ phân chia các khoản được ghi nhận trong báo cáo kết quả hoạt động kinh doanh và báo cáo thu nhập tổng hợp khác (sau đây gọi là (các) báo cáo kết quả hoạt động tài chính) thành:</w:t>
      </w:r>
    </w:p>
    <w:p w:rsidR="0068486B" w:rsidRPr="000B258C" w:rsidRDefault="0068486B" w:rsidP="0040265F">
      <w:pPr>
        <w:pStyle w:val="BodyText"/>
        <w:spacing w:before="120" w:after="120" w:line="276" w:lineRule="auto"/>
        <w:ind w:left="1440" w:hanging="720"/>
        <w:rPr>
          <w:rStyle w:val="BodyTextChar1"/>
          <w:rFonts w:ascii="Arial" w:hAnsi="Arial" w:cs="Arial"/>
          <w:b/>
          <w:color w:val="000000"/>
          <w:sz w:val="20"/>
          <w:szCs w:val="20"/>
        </w:rPr>
      </w:pPr>
      <w:r w:rsidRPr="000B258C">
        <w:rPr>
          <w:rStyle w:val="BodyTextChar1"/>
          <w:rFonts w:ascii="Arial" w:hAnsi="Arial" w:cs="Arial"/>
          <w:b/>
          <w:color w:val="000000"/>
          <w:sz w:val="20"/>
          <w:szCs w:val="20"/>
        </w:rPr>
        <w:t xml:space="preserve">(a) </w:t>
      </w:r>
      <w:r w:rsidR="0099447E" w:rsidRPr="000B258C">
        <w:rPr>
          <w:rStyle w:val="BodyTextChar1"/>
          <w:rFonts w:ascii="Arial" w:hAnsi="Arial" w:cs="Arial"/>
          <w:b/>
          <w:color w:val="000000"/>
          <w:sz w:val="20"/>
          <w:szCs w:val="20"/>
        </w:rPr>
        <w:tab/>
      </w:r>
      <w:proofErr w:type="gramStart"/>
      <w:r w:rsidRPr="000B258C">
        <w:rPr>
          <w:rStyle w:val="BodyTextChar1"/>
          <w:rFonts w:ascii="Arial" w:hAnsi="Arial" w:cs="Arial"/>
          <w:b/>
          <w:color w:val="000000"/>
          <w:sz w:val="20"/>
          <w:szCs w:val="20"/>
        </w:rPr>
        <w:t>kết</w:t>
      </w:r>
      <w:proofErr w:type="gramEnd"/>
      <w:r w:rsidRPr="000B258C">
        <w:rPr>
          <w:rStyle w:val="BodyTextChar1"/>
          <w:rFonts w:ascii="Arial" w:hAnsi="Arial" w:cs="Arial"/>
          <w:b/>
          <w:color w:val="000000"/>
          <w:sz w:val="20"/>
          <w:szCs w:val="20"/>
        </w:rPr>
        <w:t xml:space="preserve"> quả dịch vụ bảo hiểm (đoạn 83-86), bao gồm doanh thu phí bảo hiểm và chi phí dịch vụ bảo hiểm; và</w:t>
      </w:r>
    </w:p>
    <w:p w:rsidR="0068486B" w:rsidRPr="000B258C" w:rsidRDefault="0068486B" w:rsidP="00502456">
      <w:pPr>
        <w:pStyle w:val="BodyText"/>
        <w:spacing w:before="0" w:after="0" w:line="276" w:lineRule="auto"/>
        <w:ind w:left="1440" w:hanging="720"/>
        <w:rPr>
          <w:rStyle w:val="BodyTextChar1"/>
          <w:rFonts w:ascii="Arial" w:hAnsi="Arial" w:cs="Arial"/>
          <w:b/>
          <w:color w:val="000000"/>
          <w:sz w:val="20"/>
          <w:szCs w:val="20"/>
        </w:rPr>
      </w:pPr>
      <w:r w:rsidRPr="000B258C">
        <w:rPr>
          <w:rStyle w:val="BodyTextChar1"/>
          <w:rFonts w:ascii="Arial" w:hAnsi="Arial" w:cs="Arial"/>
          <w:b/>
          <w:color w:val="000000"/>
          <w:sz w:val="20"/>
          <w:szCs w:val="20"/>
        </w:rPr>
        <w:t xml:space="preserve">(b) </w:t>
      </w:r>
      <w:r w:rsidR="0099447E" w:rsidRPr="000B258C">
        <w:rPr>
          <w:rStyle w:val="BodyTextChar1"/>
          <w:rFonts w:ascii="Arial" w:hAnsi="Arial" w:cs="Arial"/>
          <w:b/>
          <w:color w:val="000000"/>
          <w:sz w:val="20"/>
          <w:szCs w:val="20"/>
        </w:rPr>
        <w:tab/>
      </w:r>
      <w:proofErr w:type="gramStart"/>
      <w:r w:rsidRPr="000B258C">
        <w:rPr>
          <w:rStyle w:val="BodyTextChar1"/>
          <w:rFonts w:ascii="Arial" w:hAnsi="Arial" w:cs="Arial"/>
          <w:b/>
          <w:color w:val="000000"/>
          <w:sz w:val="20"/>
          <w:szCs w:val="20"/>
        </w:rPr>
        <w:t>doanh</w:t>
      </w:r>
      <w:proofErr w:type="gramEnd"/>
      <w:r w:rsidRPr="000B258C">
        <w:rPr>
          <w:rStyle w:val="BodyTextChar1"/>
          <w:rFonts w:ascii="Arial" w:hAnsi="Arial" w:cs="Arial"/>
          <w:b/>
          <w:color w:val="000000"/>
          <w:sz w:val="20"/>
          <w:szCs w:val="20"/>
        </w:rPr>
        <w:t xml:space="preserve"> thu tài chính bảo hiểm hoặc chi phí tài chính bảo hiểm (đoạn 87-92).</w:t>
      </w:r>
    </w:p>
    <w:p w:rsidR="0099447E" w:rsidRPr="000B258C" w:rsidRDefault="0099447E" w:rsidP="00502456">
      <w:pPr>
        <w:pStyle w:val="BodyText"/>
        <w:spacing w:before="0" w:after="0" w:line="276" w:lineRule="auto"/>
        <w:ind w:firstLine="0"/>
        <w:rPr>
          <w:rStyle w:val="BodyTextChar1"/>
          <w:rFonts w:ascii="Arial" w:hAnsi="Arial" w:cs="Arial"/>
          <w:color w:val="000000"/>
          <w:sz w:val="20"/>
          <w:szCs w:val="20"/>
        </w:rPr>
      </w:pPr>
    </w:p>
    <w:p w:rsidR="0068486B" w:rsidRPr="000B258C" w:rsidRDefault="0068486B" w:rsidP="00502456">
      <w:pPr>
        <w:pStyle w:val="BodyText"/>
        <w:spacing w:before="0" w:after="0" w:line="276" w:lineRule="auto"/>
        <w:ind w:left="720" w:hanging="720"/>
        <w:rPr>
          <w:rStyle w:val="BodyTextChar1"/>
          <w:rFonts w:ascii="Arial" w:hAnsi="Arial" w:cs="Arial"/>
          <w:color w:val="000000"/>
          <w:sz w:val="20"/>
          <w:szCs w:val="20"/>
        </w:rPr>
      </w:pPr>
      <w:r w:rsidRPr="000B258C">
        <w:rPr>
          <w:rStyle w:val="BodyTextChar1"/>
          <w:rFonts w:ascii="Arial" w:hAnsi="Arial" w:cs="Arial"/>
          <w:color w:val="000000"/>
          <w:sz w:val="20"/>
          <w:szCs w:val="20"/>
        </w:rPr>
        <w:t xml:space="preserve">81 </w:t>
      </w:r>
      <w:r w:rsidRPr="000B258C">
        <w:rPr>
          <w:rStyle w:val="BodyTextChar1"/>
          <w:rFonts w:ascii="Arial" w:hAnsi="Arial" w:cs="Arial"/>
          <w:color w:val="000000"/>
          <w:sz w:val="20"/>
          <w:szCs w:val="20"/>
        </w:rPr>
        <w:tab/>
        <w:t xml:space="preserve">Doanh nghiệp không phải phân chia sự thay đổi về điều chỉnh rủi ro phi tài chính giữa kết quả dịch vụ bảo hiểm và doanh </w:t>
      </w:r>
      <w:proofErr w:type="gramStart"/>
      <w:r w:rsidRPr="000B258C">
        <w:rPr>
          <w:rStyle w:val="BodyTextChar1"/>
          <w:rFonts w:ascii="Arial" w:hAnsi="Arial" w:cs="Arial"/>
          <w:color w:val="000000"/>
          <w:sz w:val="20"/>
          <w:szCs w:val="20"/>
        </w:rPr>
        <w:t>thu</w:t>
      </w:r>
      <w:proofErr w:type="gramEnd"/>
      <w:r w:rsidRPr="000B258C">
        <w:rPr>
          <w:rStyle w:val="BodyTextChar1"/>
          <w:rFonts w:ascii="Arial" w:hAnsi="Arial" w:cs="Arial"/>
          <w:color w:val="000000"/>
          <w:sz w:val="20"/>
          <w:szCs w:val="20"/>
        </w:rPr>
        <w:t xml:space="preserve"> hoặc chi phí tài chính bảo hiểm. </w:t>
      </w:r>
      <w:proofErr w:type="gramStart"/>
      <w:r w:rsidRPr="000B258C">
        <w:rPr>
          <w:rStyle w:val="BodyTextChar1"/>
          <w:rFonts w:ascii="Arial" w:hAnsi="Arial" w:cs="Arial"/>
          <w:color w:val="000000"/>
          <w:sz w:val="20"/>
          <w:szCs w:val="20"/>
        </w:rPr>
        <w:t xml:space="preserve">Nếu doanh nghiệp không thực hiện phân chia như vậy, nó sẽ bao gồm toàn bộ thay đổi </w:t>
      </w:r>
      <w:r w:rsidR="00F660D9" w:rsidRPr="000B258C">
        <w:rPr>
          <w:rStyle w:val="BodyTextChar1"/>
          <w:rFonts w:ascii="Arial" w:hAnsi="Arial" w:cs="Arial"/>
          <w:color w:val="000000"/>
          <w:sz w:val="20"/>
          <w:szCs w:val="20"/>
        </w:rPr>
        <w:t xml:space="preserve">trong giá trị </w:t>
      </w:r>
      <w:r w:rsidR="005029F3" w:rsidRPr="000B258C">
        <w:rPr>
          <w:rStyle w:val="BodyTextChar1"/>
          <w:rFonts w:ascii="Arial" w:hAnsi="Arial" w:cs="Arial"/>
          <w:color w:val="000000"/>
          <w:sz w:val="20"/>
          <w:szCs w:val="20"/>
        </w:rPr>
        <w:t xml:space="preserve">điều chỉnh rủi ro </w:t>
      </w:r>
      <w:r w:rsidR="00F660D9" w:rsidRPr="000B258C">
        <w:rPr>
          <w:rStyle w:val="BodyTextChar1"/>
          <w:rFonts w:ascii="Arial" w:hAnsi="Arial" w:cs="Arial"/>
          <w:color w:val="000000"/>
          <w:sz w:val="20"/>
          <w:szCs w:val="20"/>
        </w:rPr>
        <w:t xml:space="preserve">phi tài chính </w:t>
      </w:r>
      <w:r w:rsidRPr="000B258C">
        <w:rPr>
          <w:rStyle w:val="BodyTextChar1"/>
          <w:rFonts w:ascii="Arial" w:hAnsi="Arial" w:cs="Arial"/>
          <w:color w:val="000000"/>
          <w:sz w:val="20"/>
          <w:szCs w:val="20"/>
        </w:rPr>
        <w:t>như là một phần của kết quả dịch vụ bảo hiểm.</w:t>
      </w:r>
      <w:proofErr w:type="gramEnd"/>
    </w:p>
    <w:p w:rsidR="0099447E" w:rsidRPr="000B258C" w:rsidRDefault="0099447E" w:rsidP="00502456">
      <w:pPr>
        <w:pStyle w:val="BodyText"/>
        <w:spacing w:before="0" w:after="0" w:line="276" w:lineRule="auto"/>
        <w:ind w:firstLine="0"/>
        <w:rPr>
          <w:rStyle w:val="BodyTextChar1"/>
          <w:rFonts w:ascii="Arial" w:hAnsi="Arial" w:cs="Arial"/>
          <w:b/>
          <w:color w:val="000000"/>
          <w:sz w:val="20"/>
          <w:szCs w:val="20"/>
        </w:rPr>
      </w:pPr>
    </w:p>
    <w:p w:rsidR="0068486B" w:rsidRPr="000B258C" w:rsidRDefault="0068486B" w:rsidP="00502456">
      <w:pPr>
        <w:pStyle w:val="BodyText"/>
        <w:spacing w:before="0" w:after="0" w:line="276" w:lineRule="auto"/>
        <w:ind w:left="720" w:hanging="720"/>
        <w:rPr>
          <w:rStyle w:val="BodyTextChar1"/>
          <w:rFonts w:ascii="Arial" w:hAnsi="Arial" w:cs="Arial"/>
          <w:b/>
          <w:color w:val="000000"/>
          <w:sz w:val="20"/>
          <w:szCs w:val="20"/>
        </w:rPr>
      </w:pPr>
      <w:r w:rsidRPr="000B258C">
        <w:rPr>
          <w:rStyle w:val="BodyTextChar1"/>
          <w:rFonts w:ascii="Arial" w:hAnsi="Arial" w:cs="Arial"/>
          <w:b/>
          <w:color w:val="000000"/>
          <w:sz w:val="20"/>
          <w:szCs w:val="20"/>
        </w:rPr>
        <w:t xml:space="preserve">82 </w:t>
      </w:r>
      <w:r w:rsidRPr="000B258C">
        <w:rPr>
          <w:rStyle w:val="BodyTextChar1"/>
          <w:rFonts w:ascii="Arial" w:hAnsi="Arial" w:cs="Arial"/>
          <w:b/>
          <w:color w:val="000000"/>
          <w:sz w:val="20"/>
          <w:szCs w:val="20"/>
        </w:rPr>
        <w:tab/>
        <w:t xml:space="preserve">Doanh nghiệp phải trình bày </w:t>
      </w:r>
      <w:proofErr w:type="gramStart"/>
      <w:r w:rsidRPr="000B258C">
        <w:rPr>
          <w:rStyle w:val="BodyTextChar1"/>
          <w:rFonts w:ascii="Arial" w:hAnsi="Arial" w:cs="Arial"/>
          <w:b/>
          <w:color w:val="000000"/>
          <w:sz w:val="20"/>
          <w:szCs w:val="20"/>
        </w:rPr>
        <w:t>thu</w:t>
      </w:r>
      <w:proofErr w:type="gramEnd"/>
      <w:r w:rsidRPr="000B258C">
        <w:rPr>
          <w:rStyle w:val="BodyTextChar1"/>
          <w:rFonts w:ascii="Arial" w:hAnsi="Arial" w:cs="Arial"/>
          <w:b/>
          <w:color w:val="000000"/>
          <w:sz w:val="20"/>
          <w:szCs w:val="20"/>
        </w:rPr>
        <w:t xml:space="preserve"> nhập hoặc chi phí từ các hợp đồng tái bảo hiểm được nắm giữ tách biệt với các chi phí hoặc thu nhập từ các hợp đồng bảo hiểm đã phát hành.</w:t>
      </w:r>
    </w:p>
    <w:p w:rsidR="0068486B" w:rsidRPr="000B258C" w:rsidRDefault="0068486B" w:rsidP="00502456">
      <w:pPr>
        <w:pStyle w:val="BodyText"/>
        <w:spacing w:before="0" w:after="0" w:line="276" w:lineRule="auto"/>
        <w:ind w:firstLine="0"/>
        <w:rPr>
          <w:rStyle w:val="BodyTextChar1"/>
          <w:rFonts w:ascii="Arial" w:hAnsi="Arial" w:cs="Arial"/>
          <w:color w:val="000000"/>
          <w:sz w:val="20"/>
          <w:szCs w:val="20"/>
        </w:rPr>
      </w:pPr>
    </w:p>
    <w:p w:rsidR="0068486B" w:rsidRPr="000B258C" w:rsidRDefault="0068486B" w:rsidP="0040265F">
      <w:pPr>
        <w:pStyle w:val="BodyText"/>
        <w:spacing w:before="0" w:after="0" w:line="276" w:lineRule="auto"/>
        <w:ind w:firstLine="720"/>
        <w:rPr>
          <w:rStyle w:val="BodyTextChar1"/>
          <w:rFonts w:ascii="Arial" w:hAnsi="Arial" w:cs="Arial"/>
          <w:b/>
          <w:color w:val="000000"/>
          <w:sz w:val="24"/>
          <w:szCs w:val="24"/>
        </w:rPr>
      </w:pPr>
      <w:r w:rsidRPr="000B258C">
        <w:rPr>
          <w:rStyle w:val="BodyTextChar1"/>
          <w:rFonts w:ascii="Arial" w:hAnsi="Arial" w:cs="Arial"/>
          <w:b/>
          <w:color w:val="000000"/>
          <w:sz w:val="24"/>
          <w:szCs w:val="24"/>
        </w:rPr>
        <w:t>Kết quả dịch vụ bảo hiểm</w:t>
      </w:r>
    </w:p>
    <w:p w:rsidR="0068486B" w:rsidRPr="000B258C" w:rsidRDefault="0040265F" w:rsidP="00502456">
      <w:pPr>
        <w:pStyle w:val="BodyText"/>
        <w:spacing w:before="0" w:after="0" w:line="276" w:lineRule="auto"/>
        <w:ind w:firstLine="0"/>
        <w:rPr>
          <w:rStyle w:val="BodyTextChar1"/>
          <w:rFonts w:ascii="Arial" w:hAnsi="Arial" w:cs="Arial"/>
          <w:color w:val="000000"/>
          <w:sz w:val="20"/>
          <w:szCs w:val="20"/>
        </w:rPr>
      </w:pPr>
      <w:r w:rsidRPr="000B258C">
        <w:rPr>
          <w:rStyle w:val="BodyTextChar1"/>
          <w:rFonts w:ascii="Arial" w:hAnsi="Arial" w:cs="Arial"/>
          <w:color w:val="000000"/>
          <w:sz w:val="20"/>
          <w:szCs w:val="20"/>
        </w:rPr>
        <w:tab/>
      </w:r>
    </w:p>
    <w:p w:rsidR="0068486B" w:rsidRPr="000B258C" w:rsidRDefault="0068486B" w:rsidP="00502456">
      <w:pPr>
        <w:pStyle w:val="BodyText"/>
        <w:spacing w:before="0" w:after="0" w:line="276" w:lineRule="auto"/>
        <w:ind w:left="720" w:hanging="720"/>
        <w:rPr>
          <w:rStyle w:val="BodyTextChar1"/>
          <w:rFonts w:ascii="Arial" w:hAnsi="Arial" w:cs="Arial"/>
          <w:b/>
          <w:color w:val="000000"/>
          <w:sz w:val="20"/>
          <w:szCs w:val="20"/>
        </w:rPr>
      </w:pPr>
      <w:r w:rsidRPr="000B258C">
        <w:rPr>
          <w:rStyle w:val="BodyTextChar1"/>
          <w:rFonts w:ascii="Arial" w:hAnsi="Arial" w:cs="Arial"/>
          <w:b/>
          <w:color w:val="000000"/>
          <w:sz w:val="20"/>
          <w:szCs w:val="20"/>
        </w:rPr>
        <w:t>83</w:t>
      </w:r>
      <w:r w:rsidRPr="000B258C">
        <w:rPr>
          <w:rStyle w:val="BodyTextChar1"/>
          <w:rFonts w:ascii="Arial" w:hAnsi="Arial" w:cs="Arial"/>
          <w:b/>
          <w:color w:val="000000"/>
          <w:sz w:val="20"/>
          <w:szCs w:val="20"/>
        </w:rPr>
        <w:tab/>
        <w:t xml:space="preserve">Doanh nghiệp phải trình bày trong báo cáo kết quả hoạt động kinh doanh doanh </w:t>
      </w:r>
      <w:proofErr w:type="gramStart"/>
      <w:r w:rsidRPr="000B258C">
        <w:rPr>
          <w:rStyle w:val="BodyTextChar1"/>
          <w:rFonts w:ascii="Arial" w:hAnsi="Arial" w:cs="Arial"/>
          <w:b/>
          <w:color w:val="000000"/>
          <w:sz w:val="20"/>
          <w:szCs w:val="20"/>
        </w:rPr>
        <w:t>thu</w:t>
      </w:r>
      <w:proofErr w:type="gramEnd"/>
      <w:r w:rsidRPr="000B258C">
        <w:rPr>
          <w:rStyle w:val="BodyTextChar1"/>
          <w:rFonts w:ascii="Arial" w:hAnsi="Arial" w:cs="Arial"/>
          <w:b/>
          <w:color w:val="000000"/>
          <w:sz w:val="20"/>
          <w:szCs w:val="20"/>
        </w:rPr>
        <w:t xml:space="preserve"> phí bảo hiểm phát sinh từ nhóm hợp đồng bảo hiểm đã phát hành. Doanh </w:t>
      </w:r>
      <w:proofErr w:type="gramStart"/>
      <w:r w:rsidRPr="000B258C">
        <w:rPr>
          <w:rStyle w:val="BodyTextChar1"/>
          <w:rFonts w:ascii="Arial" w:hAnsi="Arial" w:cs="Arial"/>
          <w:b/>
          <w:color w:val="000000"/>
          <w:sz w:val="20"/>
          <w:szCs w:val="20"/>
        </w:rPr>
        <w:t>thu</w:t>
      </w:r>
      <w:proofErr w:type="gramEnd"/>
      <w:r w:rsidRPr="000B258C">
        <w:rPr>
          <w:rStyle w:val="BodyTextChar1"/>
          <w:rFonts w:ascii="Arial" w:hAnsi="Arial" w:cs="Arial"/>
          <w:b/>
          <w:color w:val="000000"/>
          <w:sz w:val="20"/>
          <w:szCs w:val="20"/>
        </w:rPr>
        <w:t xml:space="preserve"> phí bảo hiểm sẽ mô tả việc cung cấp bảo hiểm và các dịch vụ khác phát sinh từ nhóm hợp đồng bảo hiểm với số tiền kỳ vọng mà doanh nghiệp mong muốn sẽ nhận được từ các dịch vụ đó. Đoạn B120-B127 chỉ ra cách thức doanh nghiệp xác định doanh </w:t>
      </w:r>
      <w:proofErr w:type="gramStart"/>
      <w:r w:rsidRPr="000B258C">
        <w:rPr>
          <w:rStyle w:val="BodyTextChar1"/>
          <w:rFonts w:ascii="Arial" w:hAnsi="Arial" w:cs="Arial"/>
          <w:b/>
          <w:color w:val="000000"/>
          <w:sz w:val="20"/>
          <w:szCs w:val="20"/>
        </w:rPr>
        <w:t>thu</w:t>
      </w:r>
      <w:proofErr w:type="gramEnd"/>
      <w:r w:rsidRPr="000B258C">
        <w:rPr>
          <w:rStyle w:val="BodyTextChar1"/>
          <w:rFonts w:ascii="Arial" w:hAnsi="Arial" w:cs="Arial"/>
          <w:b/>
          <w:color w:val="000000"/>
          <w:sz w:val="20"/>
          <w:szCs w:val="20"/>
        </w:rPr>
        <w:t xml:space="preserve"> phí bảo hiểm.</w:t>
      </w:r>
    </w:p>
    <w:p w:rsidR="006C16A3" w:rsidRPr="000B258C" w:rsidRDefault="006C16A3" w:rsidP="00502456">
      <w:pPr>
        <w:pStyle w:val="BodyText"/>
        <w:spacing w:before="0" w:after="0" w:line="276" w:lineRule="auto"/>
        <w:ind w:left="720" w:hanging="720"/>
        <w:rPr>
          <w:rStyle w:val="BodyTextChar1"/>
          <w:rFonts w:ascii="Arial" w:hAnsi="Arial" w:cs="Arial"/>
          <w:b/>
          <w:color w:val="000000"/>
          <w:sz w:val="20"/>
          <w:szCs w:val="20"/>
        </w:rPr>
      </w:pPr>
    </w:p>
    <w:p w:rsidR="0068486B" w:rsidRPr="000B258C" w:rsidRDefault="0068486B" w:rsidP="00502456">
      <w:pPr>
        <w:pStyle w:val="BodyText"/>
        <w:spacing w:before="0" w:after="0" w:line="276" w:lineRule="auto"/>
        <w:ind w:left="720" w:hanging="720"/>
        <w:rPr>
          <w:rStyle w:val="BodyTextChar1"/>
          <w:rFonts w:ascii="Arial" w:hAnsi="Arial" w:cs="Arial"/>
          <w:b/>
          <w:color w:val="000000"/>
          <w:sz w:val="20"/>
          <w:szCs w:val="20"/>
        </w:rPr>
      </w:pPr>
      <w:r w:rsidRPr="000B258C">
        <w:rPr>
          <w:rStyle w:val="BodyTextChar1"/>
          <w:rFonts w:ascii="Arial" w:hAnsi="Arial" w:cs="Arial"/>
          <w:b/>
          <w:color w:val="000000"/>
          <w:sz w:val="20"/>
          <w:szCs w:val="20"/>
        </w:rPr>
        <w:t xml:space="preserve">84 </w:t>
      </w:r>
      <w:r w:rsidRPr="000B258C">
        <w:rPr>
          <w:rStyle w:val="BodyTextChar1"/>
          <w:rFonts w:ascii="Arial" w:hAnsi="Arial" w:cs="Arial"/>
          <w:b/>
          <w:color w:val="000000"/>
          <w:sz w:val="20"/>
          <w:szCs w:val="20"/>
        </w:rPr>
        <w:tab/>
        <w:t>Doanh nghiệp phải trình bày trong báo cáo kết quả hoạt động kinh doanh chi phí dịch vụ bảo hiểm phát sinh từ nhóm hợp đồng bảo hiểm đã phát hành, bao gồm các khiếu nại đã phát sinh (không bao gồm các khoản thanh toán của các cấu phần đầu tư), các chi phí dịch vụ bảo hiểm phát sinh khác và các khoản khác được nêu trong đoạn 103 (b).</w:t>
      </w:r>
    </w:p>
    <w:p w:rsidR="006C16A3" w:rsidRPr="000B258C" w:rsidRDefault="006C16A3" w:rsidP="00502456">
      <w:pPr>
        <w:pStyle w:val="BodyText"/>
        <w:spacing w:before="0" w:after="0" w:line="276" w:lineRule="auto"/>
        <w:ind w:left="720" w:hanging="720"/>
        <w:rPr>
          <w:rStyle w:val="BodyTextChar1"/>
          <w:rFonts w:ascii="Arial" w:hAnsi="Arial" w:cs="Arial"/>
          <w:b/>
          <w:color w:val="000000"/>
          <w:sz w:val="20"/>
          <w:szCs w:val="20"/>
        </w:rPr>
      </w:pPr>
    </w:p>
    <w:p w:rsidR="0068486B" w:rsidRPr="000B258C" w:rsidRDefault="0068486B" w:rsidP="00502456">
      <w:pPr>
        <w:pStyle w:val="BodyText"/>
        <w:spacing w:before="0" w:after="0" w:line="276" w:lineRule="auto"/>
        <w:ind w:left="720" w:hanging="720"/>
        <w:rPr>
          <w:rStyle w:val="BodyTextChar1"/>
          <w:rFonts w:ascii="Arial" w:hAnsi="Arial" w:cs="Arial"/>
          <w:b/>
          <w:color w:val="000000"/>
          <w:sz w:val="20"/>
          <w:szCs w:val="20"/>
        </w:rPr>
      </w:pPr>
      <w:r w:rsidRPr="000B258C">
        <w:rPr>
          <w:rStyle w:val="BodyTextChar1"/>
          <w:rFonts w:ascii="Arial" w:hAnsi="Arial" w:cs="Arial"/>
          <w:b/>
          <w:color w:val="000000"/>
          <w:sz w:val="20"/>
          <w:szCs w:val="20"/>
        </w:rPr>
        <w:t>85</w:t>
      </w:r>
      <w:r w:rsidRPr="000B258C">
        <w:rPr>
          <w:rStyle w:val="BodyTextChar1"/>
          <w:rFonts w:ascii="Arial" w:hAnsi="Arial" w:cs="Arial"/>
          <w:b/>
          <w:color w:val="000000"/>
          <w:sz w:val="20"/>
          <w:szCs w:val="20"/>
        </w:rPr>
        <w:tab/>
        <w:t xml:space="preserve"> Doanh </w:t>
      </w:r>
      <w:proofErr w:type="gramStart"/>
      <w:r w:rsidRPr="000B258C">
        <w:rPr>
          <w:rStyle w:val="BodyTextChar1"/>
          <w:rFonts w:ascii="Arial" w:hAnsi="Arial" w:cs="Arial"/>
          <w:b/>
          <w:color w:val="000000"/>
          <w:sz w:val="20"/>
          <w:szCs w:val="20"/>
        </w:rPr>
        <w:t>thu</w:t>
      </w:r>
      <w:proofErr w:type="gramEnd"/>
      <w:r w:rsidRPr="000B258C">
        <w:rPr>
          <w:rStyle w:val="BodyTextChar1"/>
          <w:rFonts w:ascii="Arial" w:hAnsi="Arial" w:cs="Arial"/>
          <w:b/>
          <w:color w:val="000000"/>
          <w:sz w:val="20"/>
          <w:szCs w:val="20"/>
        </w:rPr>
        <w:t xml:space="preserve"> phí bảo hiểm và chi phí dịch vụ bảo hiểm được trình bày trong báo cáo kết quả hoạt động kinh doanh sẽ không bao gồm bất kỳ cấu phần đầu tư nào. </w:t>
      </w:r>
      <w:proofErr w:type="gramStart"/>
      <w:r w:rsidRPr="000B258C">
        <w:rPr>
          <w:rStyle w:val="BodyTextChar1"/>
          <w:rFonts w:ascii="Arial" w:hAnsi="Arial" w:cs="Arial"/>
          <w:b/>
          <w:color w:val="000000"/>
          <w:sz w:val="20"/>
          <w:szCs w:val="20"/>
        </w:rPr>
        <w:t>Doanh nghiệp sẽ không trình bày thông tin phí bảo hiểm trong báo cáo kết quả hoạt động kinh doanh nếu thông tin đó không phù hợp với đoạn 83.</w:t>
      </w:r>
      <w:proofErr w:type="gramEnd"/>
    </w:p>
    <w:p w:rsidR="006C16A3" w:rsidRPr="000B258C" w:rsidRDefault="006C16A3" w:rsidP="00502456">
      <w:pPr>
        <w:pStyle w:val="BodyText"/>
        <w:spacing w:before="0" w:after="0" w:line="276" w:lineRule="auto"/>
        <w:ind w:left="720" w:hanging="720"/>
        <w:rPr>
          <w:rStyle w:val="BodyTextChar1"/>
          <w:rFonts w:ascii="Arial" w:hAnsi="Arial" w:cs="Arial"/>
          <w:color w:val="000000"/>
          <w:sz w:val="20"/>
          <w:szCs w:val="20"/>
        </w:rPr>
      </w:pPr>
    </w:p>
    <w:p w:rsidR="0068486B" w:rsidRPr="000B258C" w:rsidRDefault="0068486B" w:rsidP="00502456">
      <w:pPr>
        <w:pStyle w:val="BodyText"/>
        <w:spacing w:before="0" w:after="0" w:line="276" w:lineRule="auto"/>
        <w:ind w:left="720" w:hanging="720"/>
        <w:rPr>
          <w:rStyle w:val="BodyTextChar1"/>
          <w:rFonts w:ascii="Arial" w:hAnsi="Arial" w:cs="Arial"/>
          <w:color w:val="000000"/>
          <w:sz w:val="20"/>
          <w:szCs w:val="20"/>
        </w:rPr>
      </w:pPr>
      <w:r w:rsidRPr="000B258C">
        <w:rPr>
          <w:rStyle w:val="BodyTextChar1"/>
          <w:rFonts w:ascii="Arial" w:hAnsi="Arial" w:cs="Arial"/>
          <w:color w:val="000000"/>
          <w:sz w:val="20"/>
          <w:szCs w:val="20"/>
        </w:rPr>
        <w:t xml:space="preserve">86 </w:t>
      </w:r>
      <w:r w:rsidRPr="000B258C">
        <w:rPr>
          <w:rStyle w:val="BodyTextChar1"/>
          <w:rFonts w:ascii="Arial" w:hAnsi="Arial" w:cs="Arial"/>
          <w:color w:val="000000"/>
          <w:sz w:val="20"/>
          <w:szCs w:val="20"/>
        </w:rPr>
        <w:tab/>
        <w:t xml:space="preserve">Doanh nghiệp có thể trình bày thu nhập hoặc chi phí từ nhóm hợp đồng tái bảo hiểm được nắm giữ (xem đoạn 60-70), thay vì thu nhập hoặc chi phí tài chính bảo hiểm, dưới dạng một giá trị; hoặc doanh nghiệp có thể trình bày riêng số tiền được thu hồi từ </w:t>
      </w:r>
      <w:r w:rsidR="00F80719" w:rsidRPr="000B258C">
        <w:rPr>
          <w:rStyle w:val="BodyTextChar1"/>
          <w:rFonts w:ascii="Arial" w:hAnsi="Arial" w:cs="Arial"/>
          <w:color w:val="000000"/>
          <w:sz w:val="20"/>
          <w:szCs w:val="20"/>
        </w:rPr>
        <w:t>doanh nghiệp</w:t>
      </w:r>
      <w:r w:rsidRPr="000B258C">
        <w:rPr>
          <w:rStyle w:val="BodyTextChar1"/>
          <w:rFonts w:ascii="Arial" w:hAnsi="Arial" w:cs="Arial"/>
          <w:color w:val="000000"/>
          <w:sz w:val="20"/>
          <w:szCs w:val="20"/>
        </w:rPr>
        <w:t xml:space="preserve"> tái bảo hiểm và phân bổ phí bảo hiểm đã trả để được số tiền ròng bằng với số tiền đó. Nếu doanh nghiệp trình bày riêng số tiền được </w:t>
      </w:r>
      <w:proofErr w:type="gramStart"/>
      <w:r w:rsidRPr="000B258C">
        <w:rPr>
          <w:rStyle w:val="BodyTextChar1"/>
          <w:rFonts w:ascii="Arial" w:hAnsi="Arial" w:cs="Arial"/>
          <w:color w:val="000000"/>
          <w:sz w:val="20"/>
          <w:szCs w:val="20"/>
        </w:rPr>
        <w:t>thu</w:t>
      </w:r>
      <w:proofErr w:type="gramEnd"/>
      <w:r w:rsidRPr="000B258C">
        <w:rPr>
          <w:rStyle w:val="BodyTextChar1"/>
          <w:rFonts w:ascii="Arial" w:hAnsi="Arial" w:cs="Arial"/>
          <w:color w:val="000000"/>
          <w:sz w:val="20"/>
          <w:szCs w:val="20"/>
        </w:rPr>
        <w:t xml:space="preserve"> hồi từ </w:t>
      </w:r>
      <w:r w:rsidR="00F80719" w:rsidRPr="000B258C">
        <w:rPr>
          <w:rStyle w:val="BodyTextChar1"/>
          <w:rFonts w:ascii="Arial" w:hAnsi="Arial" w:cs="Arial"/>
          <w:color w:val="000000"/>
          <w:sz w:val="20"/>
          <w:szCs w:val="20"/>
        </w:rPr>
        <w:t>doanh nghiệp</w:t>
      </w:r>
      <w:r w:rsidRPr="000B258C">
        <w:rPr>
          <w:rStyle w:val="BodyTextChar1"/>
          <w:rFonts w:ascii="Arial" w:hAnsi="Arial" w:cs="Arial"/>
          <w:color w:val="000000"/>
          <w:sz w:val="20"/>
          <w:szCs w:val="20"/>
        </w:rPr>
        <w:t xml:space="preserve"> tái bảo hiểm và phân bổ phí bảo hiểm đã trả, thì doanh nghiệp sẽ:</w:t>
      </w:r>
    </w:p>
    <w:p w:rsidR="0040265F" w:rsidRPr="000B258C" w:rsidRDefault="0040265F">
      <w:pPr>
        <w:rPr>
          <w:rStyle w:val="BodyTextChar1"/>
          <w:rFonts w:ascii="Arial" w:hAnsi="Arial" w:cs="Arial"/>
          <w:color w:val="000000"/>
          <w:sz w:val="20"/>
          <w:szCs w:val="20"/>
        </w:rPr>
      </w:pPr>
      <w:r w:rsidRPr="000B258C">
        <w:rPr>
          <w:rStyle w:val="BodyTextChar1"/>
          <w:rFonts w:ascii="Arial" w:hAnsi="Arial" w:cs="Arial"/>
          <w:color w:val="000000"/>
          <w:sz w:val="20"/>
          <w:szCs w:val="20"/>
        </w:rPr>
        <w:br w:type="page"/>
      </w:r>
    </w:p>
    <w:p w:rsidR="0068486B" w:rsidRPr="000B258C" w:rsidRDefault="0068486B" w:rsidP="0040265F">
      <w:pPr>
        <w:pStyle w:val="BodyText"/>
        <w:spacing w:before="120" w:after="120" w:line="276" w:lineRule="auto"/>
        <w:ind w:left="2160" w:hanging="720"/>
        <w:rPr>
          <w:rStyle w:val="BodyTextChar1"/>
          <w:rFonts w:ascii="Arial" w:hAnsi="Arial" w:cs="Arial"/>
          <w:color w:val="000000"/>
          <w:sz w:val="20"/>
          <w:szCs w:val="20"/>
        </w:rPr>
      </w:pPr>
      <w:r w:rsidRPr="000B258C">
        <w:rPr>
          <w:rStyle w:val="BodyTextChar1"/>
          <w:rFonts w:ascii="Arial" w:hAnsi="Arial" w:cs="Arial"/>
          <w:color w:val="000000"/>
          <w:sz w:val="20"/>
          <w:szCs w:val="20"/>
        </w:rPr>
        <w:lastRenderedPageBreak/>
        <w:t xml:space="preserve">(a) </w:t>
      </w:r>
      <w:r w:rsidR="006C16A3" w:rsidRPr="000B258C">
        <w:rPr>
          <w:rStyle w:val="BodyTextChar1"/>
          <w:rFonts w:ascii="Arial" w:hAnsi="Arial" w:cs="Arial"/>
          <w:color w:val="000000"/>
          <w:sz w:val="20"/>
          <w:szCs w:val="20"/>
        </w:rPr>
        <w:tab/>
      </w:r>
      <w:proofErr w:type="gramStart"/>
      <w:r w:rsidRPr="000B258C">
        <w:rPr>
          <w:rStyle w:val="BodyTextChar1"/>
          <w:rFonts w:ascii="Arial" w:hAnsi="Arial" w:cs="Arial"/>
          <w:color w:val="000000"/>
          <w:sz w:val="20"/>
          <w:szCs w:val="20"/>
        </w:rPr>
        <w:t>coi</w:t>
      </w:r>
      <w:proofErr w:type="gramEnd"/>
      <w:r w:rsidRPr="000B258C">
        <w:rPr>
          <w:rStyle w:val="BodyTextChar1"/>
          <w:rFonts w:ascii="Arial" w:hAnsi="Arial" w:cs="Arial"/>
          <w:color w:val="000000"/>
          <w:sz w:val="20"/>
          <w:szCs w:val="20"/>
        </w:rPr>
        <w:t xml:space="preserve"> các dòng tiền tái bảo hiểm phụ thuộc vào các yêu cầu bồi thường đối với các hợp đồng cơ sở như là một phần của các yêu cầu bồi thường sẽ được hoàn trả theo hợp đồng tái bảo hiểm được nắm giữ;</w:t>
      </w:r>
    </w:p>
    <w:p w:rsidR="0068486B" w:rsidRPr="000B258C" w:rsidRDefault="0068486B" w:rsidP="00502456">
      <w:pPr>
        <w:pStyle w:val="BodyText"/>
        <w:spacing w:before="0" w:after="0" w:line="276" w:lineRule="auto"/>
        <w:ind w:left="2160" w:hanging="720"/>
        <w:rPr>
          <w:rStyle w:val="BodyTextChar1"/>
          <w:rFonts w:ascii="Arial" w:hAnsi="Arial" w:cs="Arial"/>
          <w:color w:val="000000"/>
          <w:sz w:val="20"/>
          <w:szCs w:val="20"/>
        </w:rPr>
      </w:pPr>
      <w:r w:rsidRPr="000B258C">
        <w:rPr>
          <w:rStyle w:val="BodyTextChar1"/>
          <w:rFonts w:ascii="Arial" w:hAnsi="Arial" w:cs="Arial"/>
          <w:color w:val="000000"/>
          <w:sz w:val="20"/>
          <w:szCs w:val="20"/>
        </w:rPr>
        <w:t xml:space="preserve">(b) </w:t>
      </w:r>
      <w:r w:rsidR="006C16A3" w:rsidRPr="000B258C">
        <w:rPr>
          <w:rStyle w:val="BodyTextChar1"/>
          <w:rFonts w:ascii="Arial" w:hAnsi="Arial" w:cs="Arial"/>
          <w:color w:val="000000"/>
          <w:sz w:val="20"/>
          <w:szCs w:val="20"/>
        </w:rPr>
        <w:tab/>
      </w:r>
      <w:r w:rsidRPr="000B258C">
        <w:rPr>
          <w:rStyle w:val="BodyTextChar1"/>
          <w:rFonts w:ascii="Arial" w:hAnsi="Arial" w:cs="Arial"/>
          <w:color w:val="000000"/>
          <w:sz w:val="20"/>
          <w:szCs w:val="20"/>
        </w:rPr>
        <w:t xml:space="preserve">coi số tiền từ </w:t>
      </w:r>
      <w:r w:rsidR="00F80719" w:rsidRPr="000B258C">
        <w:rPr>
          <w:rStyle w:val="BodyTextChar1"/>
          <w:rFonts w:ascii="Arial" w:hAnsi="Arial" w:cs="Arial"/>
          <w:color w:val="000000"/>
          <w:sz w:val="20"/>
          <w:szCs w:val="20"/>
        </w:rPr>
        <w:t>doanh nghiệp</w:t>
      </w:r>
      <w:r w:rsidRPr="000B258C">
        <w:rPr>
          <w:rStyle w:val="BodyTextChar1"/>
          <w:rFonts w:ascii="Arial" w:hAnsi="Arial" w:cs="Arial"/>
          <w:color w:val="000000"/>
          <w:sz w:val="20"/>
          <w:szCs w:val="20"/>
        </w:rPr>
        <w:t xml:space="preserve"> tái bảo hiểm mà họ kỳ vọng sẽ nhận được mà không phụ thuộc vào các yêu cầu bồi thường của các hợp đồng cơ sở (ví dụ: một số loại hoa hồng nhượng tái bảo hiểm) như là một khoản giảm phí bảo hiểm phải trả cho </w:t>
      </w:r>
      <w:r w:rsidR="00F80719" w:rsidRPr="000B258C">
        <w:rPr>
          <w:rStyle w:val="BodyTextChar1"/>
          <w:rFonts w:ascii="Arial" w:hAnsi="Arial" w:cs="Arial"/>
          <w:color w:val="000000"/>
          <w:sz w:val="20"/>
          <w:szCs w:val="20"/>
        </w:rPr>
        <w:t>doanh nghiệp</w:t>
      </w:r>
      <w:r w:rsidRPr="000B258C">
        <w:rPr>
          <w:rStyle w:val="BodyTextChar1"/>
          <w:rFonts w:ascii="Arial" w:hAnsi="Arial" w:cs="Arial"/>
          <w:color w:val="000000"/>
          <w:sz w:val="20"/>
          <w:szCs w:val="20"/>
        </w:rPr>
        <w:t xml:space="preserve"> tái bảo hiểm; và</w:t>
      </w:r>
    </w:p>
    <w:p w:rsidR="0068486B" w:rsidRPr="000B258C" w:rsidRDefault="0068486B" w:rsidP="0040265F">
      <w:pPr>
        <w:pStyle w:val="BodyText"/>
        <w:spacing w:before="120" w:after="0" w:line="276" w:lineRule="auto"/>
        <w:ind w:left="2160" w:hanging="720"/>
        <w:rPr>
          <w:rStyle w:val="BodyTextChar1"/>
          <w:rFonts w:ascii="Arial" w:hAnsi="Arial" w:cs="Arial"/>
          <w:color w:val="000000"/>
          <w:sz w:val="20"/>
          <w:szCs w:val="20"/>
        </w:rPr>
      </w:pPr>
      <w:r w:rsidRPr="000B258C">
        <w:rPr>
          <w:rStyle w:val="BodyTextChar1"/>
          <w:rFonts w:ascii="Arial" w:hAnsi="Arial" w:cs="Arial"/>
          <w:color w:val="000000"/>
          <w:sz w:val="20"/>
          <w:szCs w:val="20"/>
        </w:rPr>
        <w:t xml:space="preserve">(c) </w:t>
      </w:r>
      <w:r w:rsidR="006C16A3" w:rsidRPr="000B258C">
        <w:rPr>
          <w:rStyle w:val="BodyTextChar1"/>
          <w:rFonts w:ascii="Arial" w:hAnsi="Arial" w:cs="Arial"/>
          <w:color w:val="000000"/>
          <w:sz w:val="20"/>
          <w:szCs w:val="20"/>
        </w:rPr>
        <w:tab/>
      </w:r>
      <w:proofErr w:type="gramStart"/>
      <w:r w:rsidRPr="000B258C">
        <w:rPr>
          <w:rStyle w:val="BodyTextChar1"/>
          <w:rFonts w:ascii="Arial" w:hAnsi="Arial" w:cs="Arial"/>
          <w:color w:val="000000"/>
          <w:sz w:val="20"/>
          <w:szCs w:val="20"/>
        </w:rPr>
        <w:t>không</w:t>
      </w:r>
      <w:proofErr w:type="gramEnd"/>
      <w:r w:rsidRPr="000B258C">
        <w:rPr>
          <w:rStyle w:val="BodyTextChar1"/>
          <w:rFonts w:ascii="Arial" w:hAnsi="Arial" w:cs="Arial"/>
          <w:color w:val="000000"/>
          <w:sz w:val="20"/>
          <w:szCs w:val="20"/>
        </w:rPr>
        <w:t xml:space="preserve"> trình bày giá trị phân bổ phí bảo hiểm đã trả như là một khoản giảm trừ doanh thu.</w:t>
      </w:r>
    </w:p>
    <w:p w:rsidR="0068486B" w:rsidRPr="000B258C" w:rsidRDefault="0068486B" w:rsidP="00502456">
      <w:pPr>
        <w:pStyle w:val="BodyText"/>
        <w:spacing w:before="0" w:after="0" w:line="276" w:lineRule="auto"/>
        <w:ind w:firstLine="0"/>
        <w:rPr>
          <w:rStyle w:val="BodyTextChar1"/>
          <w:rFonts w:ascii="Arial" w:hAnsi="Arial" w:cs="Arial"/>
          <w:b/>
          <w:color w:val="000000"/>
          <w:sz w:val="20"/>
          <w:szCs w:val="20"/>
        </w:rPr>
      </w:pPr>
    </w:p>
    <w:p w:rsidR="00E23EA1" w:rsidRPr="000B258C" w:rsidRDefault="00E23EA1" w:rsidP="0040265F">
      <w:pPr>
        <w:pStyle w:val="BodyText"/>
        <w:spacing w:before="0" w:after="0" w:line="276" w:lineRule="auto"/>
        <w:ind w:firstLine="720"/>
        <w:rPr>
          <w:rStyle w:val="BodyTextChar1"/>
          <w:rFonts w:ascii="Arial" w:hAnsi="Arial" w:cs="Arial"/>
          <w:b/>
          <w:color w:val="000000"/>
          <w:sz w:val="24"/>
          <w:szCs w:val="24"/>
        </w:rPr>
      </w:pPr>
      <w:r w:rsidRPr="000B258C">
        <w:rPr>
          <w:rStyle w:val="BodyTextChar1"/>
          <w:rFonts w:ascii="Arial" w:hAnsi="Arial" w:cs="Arial"/>
          <w:b/>
          <w:color w:val="000000"/>
          <w:sz w:val="24"/>
          <w:szCs w:val="24"/>
        </w:rPr>
        <w:t xml:space="preserve">Doanh </w:t>
      </w:r>
      <w:proofErr w:type="gramStart"/>
      <w:r w:rsidRPr="000B258C">
        <w:rPr>
          <w:rStyle w:val="BodyTextChar1"/>
          <w:rFonts w:ascii="Arial" w:hAnsi="Arial" w:cs="Arial"/>
          <w:b/>
          <w:color w:val="000000"/>
          <w:sz w:val="24"/>
          <w:szCs w:val="24"/>
        </w:rPr>
        <w:t>thu</w:t>
      </w:r>
      <w:proofErr w:type="gramEnd"/>
      <w:r w:rsidRPr="000B258C">
        <w:rPr>
          <w:rStyle w:val="BodyTextChar1"/>
          <w:rFonts w:ascii="Arial" w:hAnsi="Arial" w:cs="Arial"/>
          <w:b/>
          <w:color w:val="000000"/>
          <w:sz w:val="24"/>
          <w:szCs w:val="24"/>
        </w:rPr>
        <w:t xml:space="preserve"> hoặc chi phí tài chính bảo hiểm (xem đoạn B128-B136)</w:t>
      </w:r>
    </w:p>
    <w:p w:rsidR="00C85E64" w:rsidRPr="000B258C" w:rsidRDefault="00C85E64" w:rsidP="00502456">
      <w:pPr>
        <w:pStyle w:val="BodyText"/>
        <w:tabs>
          <w:tab w:val="left" w:pos="720"/>
        </w:tabs>
        <w:spacing w:before="0" w:after="0" w:line="276" w:lineRule="auto"/>
        <w:ind w:left="720" w:hanging="720"/>
        <w:rPr>
          <w:rStyle w:val="BodyTextChar1"/>
          <w:rFonts w:ascii="Arial" w:hAnsi="Arial" w:cs="Arial"/>
          <w:b/>
          <w:color w:val="000000"/>
          <w:sz w:val="20"/>
          <w:szCs w:val="20"/>
        </w:rPr>
      </w:pPr>
    </w:p>
    <w:p w:rsidR="00E23EA1" w:rsidRPr="000B258C" w:rsidRDefault="00C85E64" w:rsidP="00502456">
      <w:pPr>
        <w:pStyle w:val="BodyText"/>
        <w:tabs>
          <w:tab w:val="left" w:pos="720"/>
          <w:tab w:val="left" w:pos="811"/>
        </w:tabs>
        <w:spacing w:before="0" w:after="0" w:line="276" w:lineRule="auto"/>
        <w:ind w:left="720" w:hanging="720"/>
        <w:rPr>
          <w:rStyle w:val="BodyTextChar1"/>
          <w:rFonts w:ascii="Arial" w:hAnsi="Arial" w:cs="Arial"/>
          <w:b/>
          <w:color w:val="000000"/>
          <w:sz w:val="20"/>
          <w:szCs w:val="20"/>
        </w:rPr>
      </w:pPr>
      <w:r w:rsidRPr="000B258C">
        <w:rPr>
          <w:rStyle w:val="BodyTextChar1"/>
          <w:rFonts w:ascii="Arial" w:hAnsi="Arial" w:cs="Arial"/>
          <w:b/>
          <w:color w:val="000000"/>
          <w:sz w:val="20"/>
          <w:szCs w:val="20"/>
        </w:rPr>
        <w:t>87</w:t>
      </w:r>
      <w:r w:rsidRPr="000B258C">
        <w:rPr>
          <w:rStyle w:val="BodyTextChar1"/>
          <w:rFonts w:ascii="Arial" w:hAnsi="Arial" w:cs="Arial"/>
          <w:b/>
          <w:color w:val="000000"/>
          <w:sz w:val="20"/>
          <w:szCs w:val="20"/>
        </w:rPr>
        <w:tab/>
      </w:r>
      <w:r w:rsidR="00E23EA1" w:rsidRPr="000B258C">
        <w:rPr>
          <w:rStyle w:val="BodyTextChar1"/>
          <w:rFonts w:ascii="Arial" w:hAnsi="Arial" w:cs="Arial"/>
          <w:b/>
          <w:color w:val="000000"/>
          <w:sz w:val="20"/>
          <w:szCs w:val="20"/>
        </w:rPr>
        <w:t xml:space="preserve">Doanh </w:t>
      </w:r>
      <w:proofErr w:type="gramStart"/>
      <w:r w:rsidR="00E23EA1" w:rsidRPr="000B258C">
        <w:rPr>
          <w:rStyle w:val="BodyTextChar1"/>
          <w:rFonts w:ascii="Arial" w:hAnsi="Arial" w:cs="Arial"/>
          <w:b/>
          <w:color w:val="000000"/>
          <w:sz w:val="20"/>
          <w:szCs w:val="20"/>
        </w:rPr>
        <w:t>thu</w:t>
      </w:r>
      <w:proofErr w:type="gramEnd"/>
      <w:r w:rsidR="00E23EA1" w:rsidRPr="000B258C">
        <w:rPr>
          <w:rStyle w:val="BodyTextChar1"/>
          <w:rFonts w:ascii="Arial" w:hAnsi="Arial" w:cs="Arial"/>
          <w:b/>
          <w:color w:val="000000"/>
          <w:sz w:val="20"/>
          <w:szCs w:val="20"/>
        </w:rPr>
        <w:t xml:space="preserve"> hoặc chi phí tài chính bảo hiểm bao gồm các thay đổi của giá trị ghi sổ của nhóm hợp đồng bảo hiểm phát sinh từ:</w:t>
      </w:r>
    </w:p>
    <w:p w:rsidR="00E23EA1" w:rsidRPr="000B258C" w:rsidRDefault="00E23EA1" w:rsidP="0040265F">
      <w:pPr>
        <w:pStyle w:val="BodyText"/>
        <w:spacing w:before="120" w:after="0" w:line="276" w:lineRule="auto"/>
        <w:ind w:left="1440" w:hanging="720"/>
        <w:rPr>
          <w:rStyle w:val="BodyTextChar1"/>
          <w:rFonts w:ascii="Arial" w:hAnsi="Arial" w:cs="Arial"/>
          <w:b/>
          <w:color w:val="000000"/>
          <w:sz w:val="20"/>
          <w:szCs w:val="20"/>
        </w:rPr>
      </w:pPr>
      <w:r w:rsidRPr="000B258C">
        <w:rPr>
          <w:rStyle w:val="BodyTextChar1"/>
          <w:rFonts w:ascii="Arial" w:hAnsi="Arial" w:cs="Arial"/>
          <w:b/>
          <w:color w:val="000000"/>
          <w:sz w:val="20"/>
          <w:szCs w:val="20"/>
        </w:rPr>
        <w:t>(a)</w:t>
      </w:r>
      <w:r w:rsidRPr="000B258C">
        <w:rPr>
          <w:rStyle w:val="BodyTextChar1"/>
          <w:rFonts w:ascii="Arial" w:hAnsi="Arial" w:cs="Arial"/>
          <w:b/>
          <w:color w:val="000000"/>
          <w:sz w:val="20"/>
          <w:szCs w:val="20"/>
        </w:rPr>
        <w:tab/>
      </w:r>
      <w:proofErr w:type="gramStart"/>
      <w:r w:rsidRPr="000B258C">
        <w:rPr>
          <w:rStyle w:val="BodyTextChar1"/>
          <w:rFonts w:ascii="Arial" w:hAnsi="Arial" w:cs="Arial"/>
          <w:b/>
          <w:color w:val="000000"/>
          <w:sz w:val="20"/>
          <w:szCs w:val="20"/>
        </w:rPr>
        <w:t>ảnh</w:t>
      </w:r>
      <w:proofErr w:type="gramEnd"/>
      <w:r w:rsidRPr="000B258C">
        <w:rPr>
          <w:rStyle w:val="BodyTextChar1"/>
          <w:rFonts w:ascii="Arial" w:hAnsi="Arial" w:cs="Arial"/>
          <w:b/>
          <w:color w:val="000000"/>
          <w:sz w:val="20"/>
          <w:szCs w:val="20"/>
        </w:rPr>
        <w:t xml:space="preserve"> hưởng của giá trị thời gian của tiền và các thay đổi của giá trị thời gian của tiền; và</w:t>
      </w:r>
    </w:p>
    <w:p w:rsidR="00E23EA1" w:rsidRPr="000B258C" w:rsidRDefault="00E23EA1" w:rsidP="0040265F">
      <w:pPr>
        <w:pStyle w:val="BodyText"/>
        <w:spacing w:before="120" w:after="0" w:line="276" w:lineRule="auto"/>
        <w:ind w:left="1440" w:hanging="720"/>
        <w:rPr>
          <w:rStyle w:val="BodyTextChar1"/>
          <w:rFonts w:ascii="Arial" w:hAnsi="Arial" w:cs="Arial"/>
          <w:b/>
          <w:color w:val="000000"/>
          <w:sz w:val="20"/>
          <w:szCs w:val="20"/>
        </w:rPr>
      </w:pPr>
      <w:r w:rsidRPr="000B258C">
        <w:rPr>
          <w:rStyle w:val="BodyTextChar1"/>
          <w:rFonts w:ascii="Arial" w:hAnsi="Arial" w:cs="Arial"/>
          <w:b/>
          <w:color w:val="000000"/>
          <w:sz w:val="20"/>
          <w:szCs w:val="20"/>
        </w:rPr>
        <w:t>(b)</w:t>
      </w:r>
      <w:r w:rsidRPr="000B258C">
        <w:rPr>
          <w:rStyle w:val="BodyTextChar1"/>
          <w:rFonts w:ascii="Arial" w:hAnsi="Arial" w:cs="Arial"/>
          <w:b/>
          <w:color w:val="000000"/>
          <w:sz w:val="20"/>
          <w:szCs w:val="20"/>
        </w:rPr>
        <w:tab/>
      </w:r>
      <w:proofErr w:type="gramStart"/>
      <w:r w:rsidRPr="000B258C">
        <w:rPr>
          <w:rStyle w:val="BodyTextChar1"/>
          <w:rFonts w:ascii="Arial" w:hAnsi="Arial" w:cs="Arial"/>
          <w:b/>
          <w:color w:val="000000"/>
          <w:sz w:val="20"/>
          <w:szCs w:val="20"/>
        </w:rPr>
        <w:t>ảnh</w:t>
      </w:r>
      <w:proofErr w:type="gramEnd"/>
      <w:r w:rsidRPr="000B258C">
        <w:rPr>
          <w:rStyle w:val="BodyTextChar1"/>
          <w:rFonts w:ascii="Arial" w:hAnsi="Arial" w:cs="Arial"/>
          <w:b/>
          <w:color w:val="000000"/>
          <w:sz w:val="20"/>
          <w:szCs w:val="20"/>
        </w:rPr>
        <w:t xml:space="preserve"> hưởng của rủi ro tài chính và các thay đổi của rủi ro tài chính; nhưng</w:t>
      </w:r>
    </w:p>
    <w:p w:rsidR="00E23EA1" w:rsidRPr="000B258C" w:rsidRDefault="00E23EA1" w:rsidP="0040265F">
      <w:pPr>
        <w:pStyle w:val="BodyText"/>
        <w:shd w:val="clear" w:color="auto" w:fill="auto"/>
        <w:spacing w:before="120" w:after="0" w:line="276" w:lineRule="auto"/>
        <w:ind w:left="1440" w:hanging="720"/>
        <w:rPr>
          <w:rStyle w:val="BodyTextChar1"/>
          <w:rFonts w:ascii="Arial" w:hAnsi="Arial" w:cs="Arial"/>
          <w:b/>
          <w:color w:val="000000"/>
          <w:sz w:val="20"/>
          <w:szCs w:val="20"/>
        </w:rPr>
      </w:pPr>
      <w:r w:rsidRPr="000B258C">
        <w:rPr>
          <w:rStyle w:val="BodyTextChar1"/>
          <w:rFonts w:ascii="Arial" w:hAnsi="Arial" w:cs="Arial"/>
          <w:b/>
          <w:color w:val="000000"/>
          <w:sz w:val="20"/>
          <w:szCs w:val="20"/>
        </w:rPr>
        <w:t>(c)</w:t>
      </w:r>
      <w:r w:rsidRPr="000B258C">
        <w:rPr>
          <w:rStyle w:val="BodyTextChar1"/>
          <w:rFonts w:ascii="Arial" w:hAnsi="Arial" w:cs="Arial"/>
          <w:b/>
          <w:color w:val="000000"/>
          <w:sz w:val="20"/>
          <w:szCs w:val="20"/>
        </w:rPr>
        <w:tab/>
        <w:t>loại trừ các thay đổi cho nhóm hợp đồng bảo hiểm với các đặc tính tham gia chia lãi trực tiếp có thể điều chỉnh mức lợi nhuận cận biên từ hợp đồng nhưng không loại trừ khi áp dụng đoạn 45(b</w:t>
      </w:r>
      <w:proofErr w:type="gramStart"/>
      <w:r w:rsidRPr="000B258C">
        <w:rPr>
          <w:rStyle w:val="BodyTextChar1"/>
          <w:rFonts w:ascii="Arial" w:hAnsi="Arial" w:cs="Arial"/>
          <w:b/>
          <w:color w:val="000000"/>
          <w:sz w:val="20"/>
          <w:szCs w:val="20"/>
        </w:rPr>
        <w:t>)(</w:t>
      </w:r>
      <w:proofErr w:type="gramEnd"/>
      <w:r w:rsidRPr="000B258C">
        <w:rPr>
          <w:rStyle w:val="BodyTextChar1"/>
          <w:rFonts w:ascii="Arial" w:hAnsi="Arial" w:cs="Arial"/>
          <w:b/>
          <w:color w:val="000000"/>
          <w:sz w:val="20"/>
          <w:szCs w:val="20"/>
        </w:rPr>
        <w:t xml:space="preserve">ii), 45(b)(iii), 45(c)(ii) hoặc 45(c)(iii). </w:t>
      </w:r>
      <w:proofErr w:type="gramStart"/>
      <w:r w:rsidRPr="000B258C">
        <w:rPr>
          <w:rStyle w:val="BodyTextChar1"/>
          <w:rFonts w:ascii="Arial" w:hAnsi="Arial" w:cs="Arial"/>
          <w:b/>
          <w:color w:val="000000"/>
          <w:sz w:val="20"/>
          <w:szCs w:val="20"/>
        </w:rPr>
        <w:t>Những thay đổi này được bao gồm trong chi phí dịch vụ bảo hiểm.</w:t>
      </w:r>
      <w:proofErr w:type="gramEnd"/>
    </w:p>
    <w:p w:rsidR="00C85E64" w:rsidRPr="000B258C" w:rsidRDefault="00C85E64" w:rsidP="00502456">
      <w:pPr>
        <w:pStyle w:val="BodyText"/>
        <w:spacing w:before="0" w:after="0" w:line="276" w:lineRule="auto"/>
        <w:ind w:firstLine="0"/>
        <w:rPr>
          <w:rStyle w:val="BodyTextChar1"/>
          <w:rFonts w:ascii="Arial" w:hAnsi="Arial" w:cs="Arial"/>
          <w:color w:val="000000"/>
          <w:sz w:val="20"/>
          <w:szCs w:val="20"/>
        </w:rPr>
      </w:pPr>
    </w:p>
    <w:p w:rsidR="00E23EA1" w:rsidRPr="000B258C" w:rsidRDefault="00C85E64" w:rsidP="00502456">
      <w:pPr>
        <w:pStyle w:val="BodyText"/>
        <w:spacing w:before="0" w:after="0" w:line="276" w:lineRule="auto"/>
        <w:ind w:left="720" w:hanging="720"/>
        <w:rPr>
          <w:rStyle w:val="BodyTextChar1"/>
          <w:rFonts w:ascii="Arial" w:hAnsi="Arial" w:cs="Arial"/>
          <w:b/>
          <w:color w:val="000000"/>
          <w:sz w:val="20"/>
          <w:szCs w:val="20"/>
        </w:rPr>
      </w:pPr>
      <w:r w:rsidRPr="000B258C">
        <w:rPr>
          <w:rStyle w:val="BodyTextChar1"/>
          <w:rFonts w:ascii="Arial" w:hAnsi="Arial" w:cs="Arial"/>
          <w:b/>
          <w:color w:val="000000"/>
          <w:sz w:val="20"/>
          <w:szCs w:val="20"/>
        </w:rPr>
        <w:t>88</w:t>
      </w:r>
      <w:r w:rsidRPr="000B258C">
        <w:rPr>
          <w:rStyle w:val="BodyTextChar1"/>
          <w:rFonts w:ascii="Arial" w:hAnsi="Arial" w:cs="Arial"/>
          <w:b/>
          <w:color w:val="000000"/>
          <w:sz w:val="20"/>
          <w:szCs w:val="20"/>
        </w:rPr>
        <w:tab/>
      </w:r>
      <w:r w:rsidR="00E23EA1" w:rsidRPr="000B258C">
        <w:rPr>
          <w:rStyle w:val="BodyTextChar1"/>
          <w:rFonts w:ascii="Arial" w:hAnsi="Arial" w:cs="Arial"/>
          <w:b/>
          <w:color w:val="000000"/>
          <w:sz w:val="20"/>
          <w:szCs w:val="20"/>
        </w:rPr>
        <w:t>Ngoại trừ các trường hợp được quy định tại đoạn 89, doanh nghiệp lựa chọn áp dụng một trong những chính sách kế toán sau:</w:t>
      </w:r>
    </w:p>
    <w:p w:rsidR="00E23EA1" w:rsidRPr="000B258C" w:rsidRDefault="00E23EA1" w:rsidP="0040265F">
      <w:pPr>
        <w:pStyle w:val="BodyText"/>
        <w:spacing w:before="120" w:after="0" w:line="276" w:lineRule="auto"/>
        <w:ind w:left="1440" w:hanging="720"/>
        <w:rPr>
          <w:rStyle w:val="BodyTextChar1"/>
          <w:rFonts w:ascii="Arial" w:hAnsi="Arial" w:cs="Arial"/>
          <w:b/>
          <w:color w:val="000000"/>
          <w:sz w:val="20"/>
          <w:szCs w:val="20"/>
        </w:rPr>
      </w:pPr>
      <w:r w:rsidRPr="000B258C">
        <w:rPr>
          <w:rStyle w:val="BodyTextChar1"/>
          <w:rFonts w:ascii="Arial" w:hAnsi="Arial" w:cs="Arial"/>
          <w:b/>
          <w:color w:val="000000"/>
          <w:sz w:val="20"/>
          <w:szCs w:val="20"/>
        </w:rPr>
        <w:t>(a)</w:t>
      </w:r>
      <w:r w:rsidRPr="000B258C">
        <w:rPr>
          <w:rStyle w:val="BodyTextChar1"/>
          <w:rFonts w:ascii="Arial" w:hAnsi="Arial" w:cs="Arial"/>
          <w:b/>
          <w:color w:val="000000"/>
          <w:sz w:val="20"/>
          <w:szCs w:val="20"/>
        </w:rPr>
        <w:tab/>
      </w:r>
      <w:proofErr w:type="gramStart"/>
      <w:r w:rsidRPr="000B258C">
        <w:rPr>
          <w:rStyle w:val="BodyTextChar1"/>
          <w:rFonts w:ascii="Arial" w:hAnsi="Arial" w:cs="Arial"/>
          <w:b/>
          <w:color w:val="000000"/>
          <w:sz w:val="20"/>
          <w:szCs w:val="20"/>
        </w:rPr>
        <w:t>ghi</w:t>
      </w:r>
      <w:proofErr w:type="gramEnd"/>
      <w:r w:rsidRPr="000B258C">
        <w:rPr>
          <w:rStyle w:val="BodyTextChar1"/>
          <w:rFonts w:ascii="Arial" w:hAnsi="Arial" w:cs="Arial"/>
          <w:b/>
          <w:color w:val="000000"/>
          <w:sz w:val="20"/>
          <w:szCs w:val="20"/>
        </w:rPr>
        <w:t xml:space="preserve"> nhận doanh thu và chi phí tài chính vào kết quả hoạt động kinh doanh trong kỳ; hoặc</w:t>
      </w:r>
    </w:p>
    <w:p w:rsidR="00E23EA1" w:rsidRPr="000B258C" w:rsidRDefault="00E23EA1" w:rsidP="0040265F">
      <w:pPr>
        <w:pStyle w:val="BodyText"/>
        <w:shd w:val="clear" w:color="auto" w:fill="auto"/>
        <w:spacing w:before="120" w:after="0" w:line="276" w:lineRule="auto"/>
        <w:ind w:left="1440" w:hanging="720"/>
        <w:rPr>
          <w:rStyle w:val="BodyTextChar1"/>
          <w:rFonts w:ascii="Arial" w:hAnsi="Arial" w:cs="Arial"/>
          <w:b/>
          <w:color w:val="000000"/>
          <w:sz w:val="20"/>
          <w:szCs w:val="20"/>
        </w:rPr>
      </w:pPr>
      <w:r w:rsidRPr="000B258C">
        <w:rPr>
          <w:rStyle w:val="BodyTextChar1"/>
          <w:rFonts w:ascii="Arial" w:hAnsi="Arial" w:cs="Arial"/>
          <w:b/>
          <w:color w:val="000000"/>
          <w:sz w:val="20"/>
          <w:szCs w:val="20"/>
        </w:rPr>
        <w:t>(b)</w:t>
      </w:r>
      <w:r w:rsidRPr="000B258C">
        <w:rPr>
          <w:rStyle w:val="BodyTextChar1"/>
          <w:rFonts w:ascii="Arial" w:hAnsi="Arial" w:cs="Arial"/>
          <w:b/>
          <w:color w:val="000000"/>
          <w:sz w:val="20"/>
          <w:szCs w:val="20"/>
        </w:rPr>
        <w:tab/>
        <w:t>phân tách doanh thu hay chi phí tài chính bảo hiểm trong kỳ để trình bày trên báo cáo kết quả hoạt động kinh doanh một khoản mục được xác định bằng việc phân bổ có hệ thống tổng doanh thu hay chi phí tài chính bảo hiểm được kì vọng trong suốt thời hạn của nhóm hợp đồng bảo hiểm, áp dụng hướng dẫn của đoạn B130-B133.</w:t>
      </w:r>
    </w:p>
    <w:p w:rsidR="00C85E64" w:rsidRPr="000B258C" w:rsidRDefault="00C85E64" w:rsidP="00502456">
      <w:pPr>
        <w:pStyle w:val="BodyText"/>
        <w:shd w:val="clear" w:color="auto" w:fill="auto"/>
        <w:tabs>
          <w:tab w:val="left" w:pos="811"/>
        </w:tabs>
        <w:spacing w:before="0" w:after="0" w:line="276" w:lineRule="auto"/>
        <w:ind w:firstLine="0"/>
        <w:rPr>
          <w:rStyle w:val="BodyTextChar1"/>
          <w:rFonts w:ascii="Arial" w:hAnsi="Arial" w:cs="Arial"/>
          <w:b/>
          <w:color w:val="000000"/>
          <w:sz w:val="20"/>
          <w:szCs w:val="20"/>
        </w:rPr>
      </w:pPr>
    </w:p>
    <w:p w:rsidR="00E23EA1" w:rsidRPr="000B258C" w:rsidRDefault="00E23EA1" w:rsidP="00502456">
      <w:pPr>
        <w:pStyle w:val="BodyText"/>
        <w:spacing w:before="0" w:after="0" w:line="276" w:lineRule="auto"/>
        <w:ind w:left="720" w:hanging="720"/>
        <w:rPr>
          <w:rStyle w:val="BodyTextChar1"/>
          <w:rFonts w:ascii="Arial" w:hAnsi="Arial" w:cs="Arial"/>
          <w:b/>
          <w:color w:val="000000"/>
          <w:sz w:val="20"/>
          <w:szCs w:val="20"/>
        </w:rPr>
      </w:pPr>
      <w:r w:rsidRPr="000B258C">
        <w:rPr>
          <w:rStyle w:val="BodyTextChar1"/>
          <w:rFonts w:ascii="Arial" w:hAnsi="Arial" w:cs="Arial"/>
          <w:b/>
          <w:color w:val="000000"/>
          <w:sz w:val="20"/>
          <w:szCs w:val="20"/>
        </w:rPr>
        <w:t>89</w:t>
      </w:r>
      <w:r w:rsidRPr="000B258C">
        <w:rPr>
          <w:rStyle w:val="BodyTextChar1"/>
          <w:rFonts w:ascii="Arial" w:hAnsi="Arial" w:cs="Arial"/>
          <w:b/>
          <w:color w:val="000000"/>
          <w:sz w:val="20"/>
          <w:szCs w:val="20"/>
        </w:rPr>
        <w:tab/>
        <w:t xml:space="preserve">Đối với các hợp đồng bảo hiểm với đặc tính tham gia chia lãi trực tiếp, mà doanh nghiệp nắm giữ các </w:t>
      </w:r>
      <w:r w:rsidR="00F5677E" w:rsidRPr="000B258C">
        <w:rPr>
          <w:rStyle w:val="BodyTextChar1"/>
          <w:rFonts w:ascii="Arial" w:hAnsi="Arial" w:cs="Arial"/>
          <w:b/>
          <w:color w:val="000000"/>
          <w:sz w:val="20"/>
          <w:szCs w:val="20"/>
        </w:rPr>
        <w:t>tài sản đầu tư</w:t>
      </w:r>
      <w:r w:rsidRPr="000B258C">
        <w:rPr>
          <w:rStyle w:val="BodyTextChar1"/>
          <w:rFonts w:ascii="Arial" w:hAnsi="Arial" w:cs="Arial"/>
          <w:b/>
          <w:color w:val="000000"/>
          <w:sz w:val="20"/>
          <w:szCs w:val="20"/>
        </w:rPr>
        <w:t>, doanh nghiệp lựa chọn áp dụng một trong những chính sách kế toán sau:</w:t>
      </w:r>
    </w:p>
    <w:p w:rsidR="00E23EA1" w:rsidRPr="000B258C" w:rsidRDefault="00E23EA1" w:rsidP="0040265F">
      <w:pPr>
        <w:pStyle w:val="BodyText"/>
        <w:spacing w:before="120" w:after="0" w:line="276" w:lineRule="auto"/>
        <w:ind w:left="1440" w:hanging="720"/>
        <w:rPr>
          <w:rStyle w:val="BodyTextChar1"/>
          <w:rFonts w:ascii="Arial" w:hAnsi="Arial" w:cs="Arial"/>
          <w:b/>
          <w:color w:val="000000"/>
          <w:sz w:val="20"/>
          <w:szCs w:val="20"/>
        </w:rPr>
      </w:pPr>
      <w:r w:rsidRPr="000B258C">
        <w:rPr>
          <w:rStyle w:val="BodyTextChar1"/>
          <w:rFonts w:ascii="Arial" w:hAnsi="Arial" w:cs="Arial"/>
          <w:b/>
          <w:color w:val="000000"/>
          <w:sz w:val="20"/>
          <w:szCs w:val="20"/>
        </w:rPr>
        <w:t>(a)</w:t>
      </w:r>
      <w:r w:rsidRPr="000B258C">
        <w:rPr>
          <w:rStyle w:val="BodyTextChar1"/>
          <w:rFonts w:ascii="Arial" w:hAnsi="Arial" w:cs="Arial"/>
          <w:b/>
          <w:color w:val="000000"/>
          <w:sz w:val="20"/>
          <w:szCs w:val="20"/>
        </w:rPr>
        <w:tab/>
      </w:r>
      <w:proofErr w:type="gramStart"/>
      <w:r w:rsidRPr="000B258C">
        <w:rPr>
          <w:rStyle w:val="BodyTextChar1"/>
          <w:rFonts w:ascii="Arial" w:hAnsi="Arial" w:cs="Arial"/>
          <w:b/>
          <w:color w:val="000000"/>
          <w:sz w:val="20"/>
          <w:szCs w:val="20"/>
        </w:rPr>
        <w:t>ghi</w:t>
      </w:r>
      <w:proofErr w:type="gramEnd"/>
      <w:r w:rsidRPr="000B258C">
        <w:rPr>
          <w:rStyle w:val="BodyTextChar1"/>
          <w:rFonts w:ascii="Arial" w:hAnsi="Arial" w:cs="Arial"/>
          <w:b/>
          <w:color w:val="000000"/>
          <w:sz w:val="20"/>
          <w:szCs w:val="20"/>
        </w:rPr>
        <w:t xml:space="preserve"> nhận doanh thu và chi phí tài chính vào kết quả hoạt động kinh doanh trong kỳ; hoặc</w:t>
      </w:r>
    </w:p>
    <w:p w:rsidR="0040265F" w:rsidRPr="000B258C" w:rsidRDefault="00E23EA1" w:rsidP="0040265F">
      <w:pPr>
        <w:pStyle w:val="BodyText"/>
        <w:shd w:val="clear" w:color="auto" w:fill="auto"/>
        <w:spacing w:before="120" w:after="0" w:line="276" w:lineRule="auto"/>
        <w:ind w:left="1440" w:hanging="720"/>
        <w:rPr>
          <w:rStyle w:val="BodyTextChar1"/>
          <w:rFonts w:ascii="Arial" w:hAnsi="Arial" w:cs="Arial"/>
          <w:b/>
          <w:color w:val="000000"/>
          <w:sz w:val="20"/>
          <w:szCs w:val="20"/>
        </w:rPr>
      </w:pPr>
      <w:r w:rsidRPr="000B258C">
        <w:rPr>
          <w:rStyle w:val="BodyTextChar1"/>
          <w:rFonts w:ascii="Arial" w:hAnsi="Arial" w:cs="Arial"/>
          <w:b/>
          <w:color w:val="000000"/>
          <w:sz w:val="20"/>
          <w:szCs w:val="20"/>
        </w:rPr>
        <w:t>(b)</w:t>
      </w:r>
      <w:r w:rsidRPr="000B258C">
        <w:rPr>
          <w:rStyle w:val="BodyTextChar1"/>
          <w:rFonts w:ascii="Arial" w:hAnsi="Arial" w:cs="Arial"/>
          <w:b/>
          <w:color w:val="000000"/>
          <w:sz w:val="20"/>
          <w:szCs w:val="20"/>
        </w:rPr>
        <w:tab/>
        <w:t xml:space="preserve">phân tách doanh thu hay chi phi tài chính bảo hiểm phát sinh trong kỳ để trình bày trên báo cáo kết quả hoạt động kinh doanh số liệu đã loại bỏ các chênh lệch kế toán với doanh thu hoặc chi phí được đưa vào kết quả hoạt động kinh doanh dựa trên các </w:t>
      </w:r>
      <w:r w:rsidR="00F5677E" w:rsidRPr="000B258C">
        <w:rPr>
          <w:rStyle w:val="BodyTextChar1"/>
          <w:rFonts w:ascii="Arial" w:hAnsi="Arial" w:cs="Arial"/>
          <w:b/>
          <w:color w:val="000000"/>
          <w:sz w:val="20"/>
          <w:szCs w:val="20"/>
        </w:rPr>
        <w:t xml:space="preserve">tài sản đầu tư </w:t>
      </w:r>
      <w:r w:rsidRPr="000B258C">
        <w:rPr>
          <w:rStyle w:val="BodyTextChar1"/>
          <w:rFonts w:ascii="Arial" w:hAnsi="Arial" w:cs="Arial"/>
          <w:b/>
          <w:color w:val="000000"/>
          <w:sz w:val="20"/>
          <w:szCs w:val="20"/>
        </w:rPr>
        <w:t>đang nắm giữ, áp dụng đoạn B134-B136.</w:t>
      </w:r>
    </w:p>
    <w:p w:rsidR="0040265F" w:rsidRPr="000B258C" w:rsidRDefault="0040265F">
      <w:pPr>
        <w:rPr>
          <w:rStyle w:val="BodyTextChar1"/>
          <w:rFonts w:ascii="Arial" w:hAnsi="Arial" w:cs="Arial"/>
          <w:b/>
          <w:color w:val="000000"/>
          <w:sz w:val="20"/>
          <w:szCs w:val="20"/>
        </w:rPr>
      </w:pPr>
      <w:r w:rsidRPr="000B258C">
        <w:rPr>
          <w:rStyle w:val="BodyTextChar1"/>
          <w:rFonts w:ascii="Arial" w:hAnsi="Arial" w:cs="Arial"/>
          <w:b/>
          <w:color w:val="000000"/>
          <w:sz w:val="20"/>
          <w:szCs w:val="20"/>
        </w:rPr>
        <w:br w:type="page"/>
      </w:r>
    </w:p>
    <w:p w:rsidR="00E23EA1" w:rsidRPr="000B258C" w:rsidRDefault="00E23EA1" w:rsidP="00502456">
      <w:pPr>
        <w:pStyle w:val="BodyText"/>
        <w:spacing w:before="0" w:after="0" w:line="276" w:lineRule="auto"/>
        <w:ind w:left="720" w:hanging="720"/>
        <w:rPr>
          <w:rStyle w:val="BodyTextChar1"/>
          <w:rFonts w:ascii="Arial" w:hAnsi="Arial" w:cs="Arial"/>
          <w:b/>
          <w:color w:val="000000"/>
          <w:sz w:val="20"/>
          <w:szCs w:val="20"/>
        </w:rPr>
      </w:pPr>
      <w:r w:rsidRPr="000B258C">
        <w:rPr>
          <w:rStyle w:val="BodyTextChar1"/>
          <w:rFonts w:ascii="Arial" w:hAnsi="Arial" w:cs="Arial"/>
          <w:b/>
          <w:color w:val="000000"/>
          <w:sz w:val="20"/>
          <w:szCs w:val="20"/>
        </w:rPr>
        <w:lastRenderedPageBreak/>
        <w:t>90</w:t>
      </w:r>
      <w:r w:rsidRPr="000B258C">
        <w:rPr>
          <w:rStyle w:val="BodyTextChar1"/>
          <w:rFonts w:ascii="Arial" w:hAnsi="Arial" w:cs="Arial"/>
          <w:b/>
          <w:color w:val="000000"/>
          <w:sz w:val="20"/>
          <w:szCs w:val="20"/>
        </w:rPr>
        <w:tab/>
        <w:t xml:space="preserve">Nếu doanh nghiệp lựa chọn áp dụng chính sách kế toán theo hướng dẫn của đoạn 88(b) hoặc 89(b), doanh nghiệp cần ghi nhận vào thu nhập toàn diện khác trong kỳ phần chênh lệch giữa doanh thu hoặc chi phí tài chính ghi nhận theo cơ sở được nêu trong các đoạn này với tổng doanh thu hoặc chi phí tài chính phát sinh trong kỳ. </w:t>
      </w:r>
    </w:p>
    <w:p w:rsidR="00C85E64" w:rsidRPr="000B258C" w:rsidRDefault="00C85E64" w:rsidP="00502456">
      <w:pPr>
        <w:pStyle w:val="BodyText"/>
        <w:tabs>
          <w:tab w:val="left" w:pos="811"/>
        </w:tabs>
        <w:spacing w:before="0" w:after="0" w:line="276" w:lineRule="auto"/>
        <w:ind w:firstLine="0"/>
        <w:rPr>
          <w:rStyle w:val="BodyTextChar1"/>
          <w:rFonts w:ascii="Arial" w:hAnsi="Arial" w:cs="Arial"/>
          <w:b/>
          <w:color w:val="000000"/>
          <w:sz w:val="20"/>
          <w:szCs w:val="20"/>
        </w:rPr>
      </w:pPr>
    </w:p>
    <w:p w:rsidR="00E23EA1" w:rsidRPr="000B258C" w:rsidRDefault="00E23EA1" w:rsidP="00502456">
      <w:pPr>
        <w:pStyle w:val="BodyText"/>
        <w:spacing w:before="0" w:after="0" w:line="276" w:lineRule="auto"/>
        <w:ind w:left="720" w:hanging="720"/>
        <w:rPr>
          <w:rStyle w:val="BodyTextChar1"/>
          <w:rFonts w:ascii="Arial" w:hAnsi="Arial" w:cs="Arial"/>
          <w:b/>
          <w:color w:val="000000"/>
          <w:sz w:val="20"/>
          <w:szCs w:val="20"/>
        </w:rPr>
      </w:pPr>
      <w:r w:rsidRPr="000B258C">
        <w:rPr>
          <w:rStyle w:val="BodyTextChar1"/>
          <w:rFonts w:ascii="Arial" w:hAnsi="Arial" w:cs="Arial"/>
          <w:b/>
          <w:color w:val="000000"/>
          <w:sz w:val="20"/>
          <w:szCs w:val="20"/>
        </w:rPr>
        <w:t>91</w:t>
      </w:r>
      <w:r w:rsidRPr="000B258C">
        <w:rPr>
          <w:rStyle w:val="BodyTextChar1"/>
          <w:rFonts w:ascii="Arial" w:hAnsi="Arial" w:cs="Arial"/>
          <w:b/>
          <w:color w:val="000000"/>
          <w:sz w:val="20"/>
          <w:szCs w:val="20"/>
        </w:rPr>
        <w:tab/>
        <w:t xml:space="preserve">Nếu doanh nghiệp chuyển nhượng nhóm hợp đồng bảo hiểm hoặc dừng ghi nhận hợp đồng bảo hiểm </w:t>
      </w:r>
      <w:proofErr w:type="gramStart"/>
      <w:r w:rsidRPr="000B258C">
        <w:rPr>
          <w:rStyle w:val="BodyTextChar1"/>
          <w:rFonts w:ascii="Arial" w:hAnsi="Arial" w:cs="Arial"/>
          <w:b/>
          <w:color w:val="000000"/>
          <w:sz w:val="20"/>
          <w:szCs w:val="20"/>
        </w:rPr>
        <w:t>theo</w:t>
      </w:r>
      <w:proofErr w:type="gramEnd"/>
      <w:r w:rsidRPr="000B258C">
        <w:rPr>
          <w:rStyle w:val="BodyTextChar1"/>
          <w:rFonts w:ascii="Arial" w:hAnsi="Arial" w:cs="Arial"/>
          <w:b/>
          <w:color w:val="000000"/>
          <w:sz w:val="20"/>
          <w:szCs w:val="20"/>
        </w:rPr>
        <w:t xml:space="preserve"> đoạn 77:</w:t>
      </w:r>
    </w:p>
    <w:p w:rsidR="00E23EA1" w:rsidRPr="000B258C" w:rsidRDefault="00E23EA1" w:rsidP="0040265F">
      <w:pPr>
        <w:pStyle w:val="BodyText"/>
        <w:tabs>
          <w:tab w:val="left" w:pos="811"/>
        </w:tabs>
        <w:spacing w:before="120" w:after="0" w:line="276" w:lineRule="auto"/>
        <w:ind w:left="1440" w:hanging="720"/>
        <w:rPr>
          <w:rStyle w:val="BodyTextChar1"/>
          <w:rFonts w:ascii="Arial" w:hAnsi="Arial" w:cs="Arial"/>
          <w:b/>
          <w:color w:val="000000"/>
          <w:sz w:val="20"/>
          <w:szCs w:val="20"/>
        </w:rPr>
      </w:pPr>
      <w:r w:rsidRPr="000B258C">
        <w:rPr>
          <w:rStyle w:val="BodyTextChar1"/>
          <w:rFonts w:ascii="Arial" w:hAnsi="Arial" w:cs="Arial"/>
          <w:b/>
          <w:color w:val="000000"/>
          <w:sz w:val="20"/>
          <w:szCs w:val="20"/>
        </w:rPr>
        <w:t>(a)</w:t>
      </w:r>
      <w:r w:rsidRPr="000B258C">
        <w:rPr>
          <w:rStyle w:val="BodyTextChar1"/>
          <w:rFonts w:ascii="Arial" w:hAnsi="Arial" w:cs="Arial"/>
          <w:b/>
          <w:color w:val="000000"/>
          <w:sz w:val="20"/>
          <w:szCs w:val="20"/>
        </w:rPr>
        <w:tab/>
        <w:t xml:space="preserve">doanh nghiệp phải phân loại lại vào báo cáo kết quả hoạt động kinh doanh dưới dạng điều chỉnh phân loại lại (xem IAS 1 </w:t>
      </w:r>
      <w:r w:rsidRPr="000B258C">
        <w:rPr>
          <w:rStyle w:val="BodyTextChar1"/>
          <w:rFonts w:ascii="Arial" w:hAnsi="Arial" w:cs="Arial"/>
          <w:b/>
          <w:i/>
          <w:color w:val="000000"/>
          <w:sz w:val="20"/>
          <w:szCs w:val="20"/>
        </w:rPr>
        <w:t>Trình bày Báo cáo tài chính</w:t>
      </w:r>
      <w:r w:rsidRPr="000B258C">
        <w:rPr>
          <w:rStyle w:val="BodyTextChar1"/>
          <w:rFonts w:ascii="Arial" w:hAnsi="Arial" w:cs="Arial"/>
          <w:b/>
          <w:color w:val="000000"/>
          <w:sz w:val="20"/>
          <w:szCs w:val="20"/>
        </w:rPr>
        <w:t>) bất kỳ số dư nào của nhóm hợp đồng (hoặc hợp đồng) trước đây đã được ghi nhận vào báo cáo thu nhập toàn diện khác vì doanh nghiệp đã lựa chọn chính sách kế toán đưa ra trong đoạn 88(b).</w:t>
      </w:r>
    </w:p>
    <w:p w:rsidR="00E23EA1" w:rsidRPr="000B258C" w:rsidRDefault="00E23EA1" w:rsidP="0040265F">
      <w:pPr>
        <w:pStyle w:val="BodyText"/>
        <w:tabs>
          <w:tab w:val="left" w:pos="811"/>
        </w:tabs>
        <w:spacing w:before="120" w:after="0" w:line="276" w:lineRule="auto"/>
        <w:ind w:left="1440" w:hanging="720"/>
        <w:rPr>
          <w:rStyle w:val="BodyTextChar1"/>
          <w:rFonts w:ascii="Arial" w:hAnsi="Arial" w:cs="Arial"/>
          <w:color w:val="000000"/>
          <w:sz w:val="20"/>
          <w:szCs w:val="20"/>
        </w:rPr>
      </w:pPr>
      <w:r w:rsidRPr="000B258C">
        <w:rPr>
          <w:rStyle w:val="BodyTextChar1"/>
          <w:rFonts w:ascii="Arial" w:hAnsi="Arial" w:cs="Arial"/>
          <w:b/>
          <w:color w:val="000000"/>
          <w:sz w:val="20"/>
          <w:szCs w:val="20"/>
        </w:rPr>
        <w:t>(b)</w:t>
      </w:r>
      <w:r w:rsidRPr="000B258C">
        <w:rPr>
          <w:rStyle w:val="BodyTextChar1"/>
          <w:rFonts w:ascii="Arial" w:hAnsi="Arial" w:cs="Arial"/>
          <w:b/>
          <w:color w:val="000000"/>
          <w:sz w:val="20"/>
          <w:szCs w:val="20"/>
        </w:rPr>
        <w:tab/>
        <w:t>doanh nghiệp không cần phân loại lại vào báo cáo kết quả hoạt động kinh doanh dưới dạng điều chỉnh phân loại lại (xem IAS 1) bất kỳ số dư nào của nhóm hợp đồng (hoặc hợp đồng) trước đây đã được ghi nhận vào báo cáo thu nhập toàn diện khác vì doanh nghiệp đã lựa chọn chính sách kế toán đưa ra trong đoạn 89(b).</w:t>
      </w:r>
    </w:p>
    <w:p w:rsidR="00C85E64" w:rsidRPr="000B258C" w:rsidRDefault="00C85E64" w:rsidP="00502456">
      <w:pPr>
        <w:pStyle w:val="BodyText"/>
        <w:tabs>
          <w:tab w:val="left" w:pos="811"/>
        </w:tabs>
        <w:spacing w:before="0" w:after="0" w:line="276" w:lineRule="auto"/>
        <w:ind w:firstLine="0"/>
        <w:rPr>
          <w:rStyle w:val="BodyTextChar1"/>
          <w:rFonts w:ascii="Arial" w:hAnsi="Arial" w:cs="Arial"/>
          <w:color w:val="000000"/>
          <w:sz w:val="20"/>
          <w:szCs w:val="20"/>
        </w:rPr>
      </w:pPr>
    </w:p>
    <w:p w:rsidR="00E23EA1" w:rsidRPr="000B258C" w:rsidRDefault="00E23EA1" w:rsidP="00502456">
      <w:pPr>
        <w:pStyle w:val="BodyText"/>
        <w:spacing w:before="0" w:after="0" w:line="276" w:lineRule="auto"/>
        <w:ind w:left="720" w:hanging="720"/>
        <w:rPr>
          <w:rStyle w:val="BodyTextChar1"/>
          <w:rFonts w:ascii="Arial" w:hAnsi="Arial" w:cs="Arial"/>
          <w:color w:val="000000"/>
          <w:sz w:val="20"/>
          <w:szCs w:val="20"/>
        </w:rPr>
      </w:pPr>
      <w:r w:rsidRPr="000B258C">
        <w:rPr>
          <w:rStyle w:val="BodyTextChar1"/>
          <w:rFonts w:ascii="Arial" w:hAnsi="Arial" w:cs="Arial"/>
          <w:color w:val="000000"/>
          <w:sz w:val="20"/>
          <w:szCs w:val="20"/>
        </w:rPr>
        <w:t>92</w:t>
      </w:r>
      <w:r w:rsidRPr="000B258C">
        <w:rPr>
          <w:rStyle w:val="BodyTextChar1"/>
          <w:rFonts w:ascii="Arial" w:hAnsi="Arial" w:cs="Arial"/>
          <w:color w:val="000000"/>
          <w:sz w:val="20"/>
          <w:szCs w:val="20"/>
        </w:rPr>
        <w:tab/>
        <w:t>Đoạn 30 yêu cầu doanh nghiệp hạch toán hợp đồng bảo kiểm như một khoản mục tiền tệ theo chuẩn mực IAS 21 cho mục đích quy đổi khoản mục có gốc ngoại tệ sang đồng tiền chức năng của đơn vị. Doanh nghiệp hạch toán phần chênh lệch tỷ giá làm thay đổi giá trị ghi sổ của nhóm các hợp đồng bảo hiểm vào kết quả hoạt động kinh doanh, trừ trường hợp các chênh lệch này liên quan đến việc thay đổi trong giá trị ghi sổ của nhóm các hợp đồng bảo hiểm được hạch toán vào thu nhập toàn diện khác theo đoạn 90, trong trường hợp này các chênh lệch được hạch toán vào thu nhập toàn diện khác.</w:t>
      </w:r>
    </w:p>
    <w:p w:rsidR="00C85E64" w:rsidRPr="000B258C" w:rsidRDefault="00C85E64" w:rsidP="00502456">
      <w:pPr>
        <w:pStyle w:val="BodyText"/>
        <w:tabs>
          <w:tab w:val="left" w:pos="811"/>
        </w:tabs>
        <w:spacing w:before="0" w:after="0" w:line="276" w:lineRule="auto"/>
        <w:ind w:firstLine="0"/>
        <w:rPr>
          <w:rStyle w:val="BodyTextChar1"/>
          <w:rFonts w:ascii="Arial" w:hAnsi="Arial" w:cs="Arial"/>
          <w:b/>
          <w:color w:val="000000"/>
          <w:sz w:val="20"/>
          <w:szCs w:val="20"/>
        </w:rPr>
      </w:pPr>
    </w:p>
    <w:p w:rsidR="00E23EA1" w:rsidRPr="000B258C" w:rsidRDefault="00E23EA1" w:rsidP="00C073FC">
      <w:pPr>
        <w:pStyle w:val="BodyText"/>
        <w:pBdr>
          <w:bottom w:val="single" w:sz="4" w:space="1" w:color="auto"/>
        </w:pBdr>
        <w:tabs>
          <w:tab w:val="left" w:pos="811"/>
        </w:tabs>
        <w:spacing w:before="0" w:after="0" w:line="276" w:lineRule="auto"/>
        <w:ind w:firstLine="0"/>
        <w:rPr>
          <w:rStyle w:val="BodyTextChar1"/>
          <w:rFonts w:ascii="Arial" w:hAnsi="Arial" w:cs="Arial"/>
          <w:b/>
          <w:color w:val="000000"/>
          <w:sz w:val="24"/>
          <w:szCs w:val="24"/>
        </w:rPr>
      </w:pPr>
      <w:r w:rsidRPr="000B258C">
        <w:rPr>
          <w:rStyle w:val="BodyTextChar1"/>
          <w:rFonts w:ascii="Arial" w:hAnsi="Arial" w:cs="Arial"/>
          <w:b/>
          <w:color w:val="000000"/>
          <w:sz w:val="24"/>
          <w:szCs w:val="24"/>
        </w:rPr>
        <w:t>Công bố thông tin</w:t>
      </w:r>
    </w:p>
    <w:p w:rsidR="00C85E64" w:rsidRPr="000B258C" w:rsidRDefault="00C85E64" w:rsidP="00502456">
      <w:pPr>
        <w:pStyle w:val="BodyText"/>
        <w:tabs>
          <w:tab w:val="left" w:pos="811"/>
        </w:tabs>
        <w:spacing w:before="0" w:after="0" w:line="276" w:lineRule="auto"/>
        <w:ind w:firstLine="0"/>
        <w:rPr>
          <w:rStyle w:val="BodyTextChar1"/>
          <w:rFonts w:ascii="Arial" w:hAnsi="Arial" w:cs="Arial"/>
          <w:color w:val="000000"/>
          <w:sz w:val="20"/>
          <w:szCs w:val="20"/>
        </w:rPr>
      </w:pPr>
    </w:p>
    <w:p w:rsidR="00E23EA1" w:rsidRPr="000B258C" w:rsidRDefault="00E23EA1" w:rsidP="00C073FC">
      <w:pPr>
        <w:pStyle w:val="BodyText"/>
        <w:tabs>
          <w:tab w:val="left" w:pos="811"/>
        </w:tabs>
        <w:spacing w:before="0" w:after="0" w:line="276" w:lineRule="auto"/>
        <w:ind w:left="720" w:hanging="720"/>
        <w:rPr>
          <w:rStyle w:val="BodyTextChar1"/>
          <w:rFonts w:ascii="Arial" w:hAnsi="Arial" w:cs="Arial"/>
          <w:b/>
          <w:color w:val="000000"/>
          <w:sz w:val="20"/>
          <w:szCs w:val="20"/>
        </w:rPr>
      </w:pPr>
      <w:r w:rsidRPr="000B258C">
        <w:rPr>
          <w:rStyle w:val="BodyTextChar1"/>
          <w:rFonts w:ascii="Arial" w:hAnsi="Arial" w:cs="Arial"/>
          <w:b/>
          <w:color w:val="000000"/>
          <w:sz w:val="20"/>
          <w:szCs w:val="20"/>
        </w:rPr>
        <w:t>93</w:t>
      </w:r>
      <w:r w:rsidRPr="000B258C">
        <w:rPr>
          <w:rStyle w:val="BodyTextChar1"/>
          <w:rFonts w:ascii="Arial" w:hAnsi="Arial" w:cs="Arial"/>
          <w:b/>
          <w:color w:val="000000"/>
          <w:sz w:val="20"/>
          <w:szCs w:val="20"/>
        </w:rPr>
        <w:tab/>
        <w:t>Mục đích của các quy định về công bố thông tin là để doanh nghiệp trình bày thông tin trong phần thuyết minh, cùng với bảng cân đối kế toán, báo cáo kết quả hoạt động kinh doanh, báo cáo lưu chuyển tiền tệ, cung cấp cho người đọc báo cáo tài chính một cơ sở để đánh giá hiệu quả của các hợp đồng bảo hiểm trong phạm vi của chuẩn mực IFRS 17 đối với tình hình tài chính, kết quả hoạt động kinh doanh và dòng tiền của doanh nghiệp. Để đạt được mục đích đó, doanh nghiệp cần phải trình bày thông tin định tính và định lượng về:</w:t>
      </w:r>
    </w:p>
    <w:p w:rsidR="00E23EA1" w:rsidRPr="000B258C" w:rsidRDefault="00E23EA1" w:rsidP="00C073FC">
      <w:pPr>
        <w:pStyle w:val="BodyText"/>
        <w:spacing w:before="120" w:after="0" w:line="276" w:lineRule="auto"/>
        <w:ind w:left="1440" w:hanging="720"/>
        <w:rPr>
          <w:rStyle w:val="BodyTextChar1"/>
          <w:rFonts w:ascii="Arial" w:hAnsi="Arial" w:cs="Arial"/>
          <w:b/>
          <w:color w:val="000000"/>
          <w:sz w:val="20"/>
          <w:szCs w:val="20"/>
        </w:rPr>
      </w:pPr>
      <w:r w:rsidRPr="000B258C">
        <w:rPr>
          <w:rStyle w:val="BodyTextChar1"/>
          <w:rFonts w:ascii="Arial" w:hAnsi="Arial" w:cs="Arial"/>
          <w:b/>
          <w:color w:val="000000"/>
          <w:sz w:val="20"/>
          <w:szCs w:val="20"/>
        </w:rPr>
        <w:t>(a)</w:t>
      </w:r>
      <w:r w:rsidRPr="000B258C">
        <w:rPr>
          <w:rStyle w:val="BodyTextChar1"/>
          <w:rFonts w:ascii="Arial" w:hAnsi="Arial" w:cs="Arial"/>
          <w:b/>
          <w:color w:val="000000"/>
          <w:sz w:val="20"/>
          <w:szCs w:val="20"/>
        </w:rPr>
        <w:tab/>
      </w:r>
      <w:proofErr w:type="gramStart"/>
      <w:r w:rsidRPr="000B258C">
        <w:rPr>
          <w:rStyle w:val="BodyTextChar1"/>
          <w:rFonts w:ascii="Arial" w:hAnsi="Arial" w:cs="Arial"/>
          <w:b/>
          <w:color w:val="000000"/>
          <w:sz w:val="20"/>
          <w:szCs w:val="20"/>
        </w:rPr>
        <w:t>sô</w:t>
      </w:r>
      <w:proofErr w:type="gramEnd"/>
      <w:r w:rsidRPr="000B258C">
        <w:rPr>
          <w:rStyle w:val="BodyTextChar1"/>
          <w:rFonts w:ascii="Arial" w:hAnsi="Arial" w:cs="Arial"/>
          <w:b/>
          <w:color w:val="000000"/>
          <w:sz w:val="20"/>
          <w:szCs w:val="20"/>
        </w:rPr>
        <w:t>́ liệu được ghi nhận trên báo cáo tài chính về các hợp đồng bảo hiểm trong phạm vi của chuẩn mực IFRS 17(xem đoạn 97-116);</w:t>
      </w:r>
    </w:p>
    <w:p w:rsidR="00E23EA1" w:rsidRPr="000B258C" w:rsidRDefault="00E23EA1" w:rsidP="00C073FC">
      <w:pPr>
        <w:pStyle w:val="BodyText"/>
        <w:spacing w:before="120" w:after="0" w:line="276" w:lineRule="auto"/>
        <w:ind w:left="1440" w:hanging="720"/>
        <w:rPr>
          <w:rStyle w:val="BodyTextChar1"/>
          <w:rFonts w:ascii="Arial" w:hAnsi="Arial" w:cs="Arial"/>
          <w:b/>
          <w:color w:val="000000"/>
          <w:sz w:val="20"/>
          <w:szCs w:val="20"/>
        </w:rPr>
      </w:pPr>
      <w:r w:rsidRPr="000B258C">
        <w:rPr>
          <w:rStyle w:val="BodyTextChar1"/>
          <w:rFonts w:ascii="Arial" w:hAnsi="Arial" w:cs="Arial"/>
          <w:b/>
          <w:color w:val="000000"/>
          <w:sz w:val="20"/>
          <w:szCs w:val="20"/>
        </w:rPr>
        <w:t>(b)</w:t>
      </w:r>
      <w:r w:rsidRPr="000B258C">
        <w:rPr>
          <w:rStyle w:val="BodyTextChar1"/>
          <w:rFonts w:ascii="Arial" w:hAnsi="Arial" w:cs="Arial"/>
          <w:b/>
          <w:color w:val="000000"/>
          <w:sz w:val="20"/>
          <w:szCs w:val="20"/>
        </w:rPr>
        <w:tab/>
      </w:r>
      <w:proofErr w:type="gramStart"/>
      <w:r w:rsidRPr="000B258C">
        <w:rPr>
          <w:rStyle w:val="BodyTextChar1"/>
          <w:rFonts w:ascii="Arial" w:hAnsi="Arial" w:cs="Arial"/>
          <w:b/>
          <w:color w:val="000000"/>
          <w:sz w:val="20"/>
          <w:szCs w:val="20"/>
        </w:rPr>
        <w:t>các</w:t>
      </w:r>
      <w:proofErr w:type="gramEnd"/>
      <w:r w:rsidRPr="000B258C">
        <w:rPr>
          <w:rStyle w:val="BodyTextChar1"/>
          <w:rFonts w:ascii="Arial" w:hAnsi="Arial" w:cs="Arial"/>
          <w:b/>
          <w:color w:val="000000"/>
          <w:sz w:val="20"/>
          <w:szCs w:val="20"/>
        </w:rPr>
        <w:t xml:space="preserve"> đánh giá trọng yếu, và sự thay đổi của các đánh giá đó, được thực hiện khi áp dụng chuẩn mực IFRS 17 (xem đoạn 117-120); và</w:t>
      </w:r>
    </w:p>
    <w:p w:rsidR="00E23EA1" w:rsidRPr="000B258C" w:rsidRDefault="00E23EA1" w:rsidP="00C073FC">
      <w:pPr>
        <w:pStyle w:val="BodyText"/>
        <w:shd w:val="clear" w:color="auto" w:fill="auto"/>
        <w:spacing w:before="120" w:after="0" w:line="276" w:lineRule="auto"/>
        <w:ind w:left="1440" w:hanging="720"/>
        <w:rPr>
          <w:rStyle w:val="BodyTextChar1"/>
          <w:rFonts w:ascii="Arial" w:hAnsi="Arial" w:cs="Arial"/>
          <w:b/>
          <w:color w:val="000000"/>
          <w:sz w:val="20"/>
          <w:szCs w:val="20"/>
        </w:rPr>
      </w:pPr>
      <w:r w:rsidRPr="000B258C">
        <w:rPr>
          <w:rStyle w:val="BodyTextChar1"/>
          <w:rFonts w:ascii="Arial" w:hAnsi="Arial" w:cs="Arial"/>
          <w:b/>
          <w:color w:val="000000"/>
          <w:sz w:val="20"/>
          <w:szCs w:val="20"/>
        </w:rPr>
        <w:t>(c)</w:t>
      </w:r>
      <w:r w:rsidRPr="000B258C">
        <w:rPr>
          <w:rStyle w:val="BodyTextChar1"/>
          <w:rFonts w:ascii="Arial" w:hAnsi="Arial" w:cs="Arial"/>
          <w:b/>
          <w:color w:val="000000"/>
          <w:sz w:val="20"/>
          <w:szCs w:val="20"/>
        </w:rPr>
        <w:tab/>
      </w:r>
      <w:proofErr w:type="gramStart"/>
      <w:r w:rsidRPr="000B258C">
        <w:rPr>
          <w:rStyle w:val="BodyTextChar1"/>
          <w:rFonts w:ascii="Arial" w:hAnsi="Arial" w:cs="Arial"/>
          <w:b/>
          <w:color w:val="000000"/>
          <w:sz w:val="20"/>
          <w:szCs w:val="20"/>
        </w:rPr>
        <w:t>bản</w:t>
      </w:r>
      <w:proofErr w:type="gramEnd"/>
      <w:r w:rsidRPr="000B258C">
        <w:rPr>
          <w:rStyle w:val="BodyTextChar1"/>
          <w:rFonts w:ascii="Arial" w:hAnsi="Arial" w:cs="Arial"/>
          <w:b/>
          <w:color w:val="000000"/>
          <w:sz w:val="20"/>
          <w:szCs w:val="20"/>
        </w:rPr>
        <w:t xml:space="preserve"> chất và mức độ của các rủi ro từ các hợp đồng bảo hiểm trong phạm vi của chuẩn mực IFRS 17 (xem đoạn 121-132).</w:t>
      </w:r>
    </w:p>
    <w:p w:rsidR="00C073FC" w:rsidRPr="000B258C" w:rsidRDefault="00C073FC">
      <w:pPr>
        <w:rPr>
          <w:rStyle w:val="BodyTextChar1"/>
          <w:rFonts w:ascii="Arial" w:hAnsi="Arial" w:cs="Arial"/>
          <w:color w:val="000000"/>
          <w:sz w:val="20"/>
          <w:szCs w:val="20"/>
        </w:rPr>
      </w:pPr>
      <w:r w:rsidRPr="000B258C">
        <w:rPr>
          <w:rStyle w:val="BodyTextChar1"/>
          <w:rFonts w:ascii="Arial" w:hAnsi="Arial" w:cs="Arial"/>
          <w:color w:val="000000"/>
          <w:sz w:val="20"/>
          <w:szCs w:val="20"/>
        </w:rPr>
        <w:br w:type="page"/>
      </w:r>
    </w:p>
    <w:p w:rsidR="00E23EA1" w:rsidRPr="000B258C" w:rsidRDefault="00C85E64" w:rsidP="00C073FC">
      <w:pPr>
        <w:pStyle w:val="BodyText"/>
        <w:tabs>
          <w:tab w:val="left" w:pos="811"/>
        </w:tabs>
        <w:spacing w:before="0" w:after="0" w:line="276" w:lineRule="auto"/>
        <w:ind w:left="720" w:hanging="720"/>
        <w:rPr>
          <w:rStyle w:val="BodyTextChar1"/>
          <w:rFonts w:ascii="Arial" w:hAnsi="Arial" w:cs="Arial"/>
          <w:color w:val="000000"/>
          <w:sz w:val="20"/>
          <w:szCs w:val="20"/>
        </w:rPr>
      </w:pPr>
      <w:r w:rsidRPr="000B258C">
        <w:rPr>
          <w:rStyle w:val="BodyTextChar1"/>
          <w:rFonts w:ascii="Arial" w:hAnsi="Arial" w:cs="Arial"/>
          <w:color w:val="000000"/>
          <w:sz w:val="20"/>
          <w:szCs w:val="20"/>
        </w:rPr>
        <w:lastRenderedPageBreak/>
        <w:t>94</w:t>
      </w:r>
      <w:r w:rsidRPr="000B258C">
        <w:rPr>
          <w:rStyle w:val="BodyTextChar1"/>
          <w:rFonts w:ascii="Arial" w:hAnsi="Arial" w:cs="Arial"/>
          <w:color w:val="000000"/>
          <w:sz w:val="20"/>
          <w:szCs w:val="20"/>
        </w:rPr>
        <w:tab/>
      </w:r>
      <w:r w:rsidR="00E23EA1" w:rsidRPr="000B258C">
        <w:rPr>
          <w:rStyle w:val="BodyTextChar1"/>
          <w:rFonts w:ascii="Arial" w:hAnsi="Arial" w:cs="Arial"/>
          <w:color w:val="000000"/>
          <w:sz w:val="20"/>
          <w:szCs w:val="20"/>
        </w:rPr>
        <w:t>Doanh nghiệp phải cân nhắc về mức độ chi tiết cần thiết để thỏa mãn mục đích thuyết minh thông tin và mức độ nhấn mạnh vào từng yêu cầu khác nhau. Nếu việc thuyết minh thông tin, áp dụng đoạn 97-132, không đầy đủ để đạt được mục đích trong đoạn 93, doanh nghiệp phải công bố thêm thông tin cần thiết để đạt được mục đích này.</w:t>
      </w:r>
    </w:p>
    <w:p w:rsidR="00C85E64" w:rsidRPr="000B258C" w:rsidRDefault="00C85E64" w:rsidP="00502456">
      <w:pPr>
        <w:pStyle w:val="BodyText"/>
        <w:tabs>
          <w:tab w:val="left" w:pos="811"/>
        </w:tabs>
        <w:spacing w:before="0" w:after="0" w:line="276" w:lineRule="auto"/>
        <w:ind w:firstLine="0"/>
        <w:rPr>
          <w:rStyle w:val="BodyTextChar1"/>
          <w:rFonts w:ascii="Arial" w:hAnsi="Arial" w:cs="Arial"/>
          <w:color w:val="000000"/>
          <w:sz w:val="20"/>
          <w:szCs w:val="20"/>
        </w:rPr>
      </w:pPr>
    </w:p>
    <w:p w:rsidR="00E23EA1" w:rsidRPr="000B258C" w:rsidRDefault="00C85E64" w:rsidP="00C073FC">
      <w:pPr>
        <w:pStyle w:val="BodyText"/>
        <w:tabs>
          <w:tab w:val="left" w:pos="811"/>
        </w:tabs>
        <w:spacing w:before="0" w:after="0" w:line="276" w:lineRule="auto"/>
        <w:ind w:left="720" w:hanging="720"/>
        <w:rPr>
          <w:rStyle w:val="BodyTextChar1"/>
          <w:rFonts w:ascii="Arial" w:hAnsi="Arial" w:cs="Arial"/>
          <w:color w:val="000000"/>
          <w:sz w:val="20"/>
          <w:szCs w:val="20"/>
        </w:rPr>
      </w:pPr>
      <w:r w:rsidRPr="000B258C">
        <w:rPr>
          <w:rStyle w:val="BodyTextChar1"/>
          <w:rFonts w:ascii="Arial" w:hAnsi="Arial" w:cs="Arial"/>
          <w:color w:val="000000"/>
          <w:sz w:val="20"/>
          <w:szCs w:val="20"/>
        </w:rPr>
        <w:t>95</w:t>
      </w:r>
      <w:r w:rsidRPr="000B258C">
        <w:rPr>
          <w:rStyle w:val="BodyTextChar1"/>
          <w:rFonts w:ascii="Arial" w:hAnsi="Arial" w:cs="Arial"/>
          <w:color w:val="000000"/>
          <w:sz w:val="20"/>
          <w:szCs w:val="20"/>
        </w:rPr>
        <w:tab/>
      </w:r>
      <w:r w:rsidR="00E23EA1" w:rsidRPr="000B258C">
        <w:rPr>
          <w:rStyle w:val="BodyTextChar1"/>
          <w:rFonts w:ascii="Arial" w:hAnsi="Arial" w:cs="Arial"/>
          <w:color w:val="000000"/>
          <w:sz w:val="20"/>
          <w:szCs w:val="20"/>
        </w:rPr>
        <w:t>Doanh nghiệp phải nhóm hoặc phân nhóm thông tin để các thông tin hữu ích không bị gây khó hiểu bởi việc đưa vào một lượng lớn các thông tin không trọng yếu hoặc bởi việc nhóm các thông tin có các đặc tính khác nhau.</w:t>
      </w:r>
    </w:p>
    <w:p w:rsidR="00C85E64" w:rsidRPr="000B258C" w:rsidRDefault="00C85E64" w:rsidP="00502456">
      <w:pPr>
        <w:pStyle w:val="BodyText"/>
        <w:tabs>
          <w:tab w:val="left" w:pos="811"/>
        </w:tabs>
        <w:spacing w:before="0" w:after="0" w:line="276" w:lineRule="auto"/>
        <w:ind w:firstLine="0"/>
        <w:rPr>
          <w:rStyle w:val="BodyTextChar1"/>
          <w:rFonts w:ascii="Arial" w:hAnsi="Arial" w:cs="Arial"/>
          <w:color w:val="000000"/>
          <w:sz w:val="20"/>
          <w:szCs w:val="20"/>
        </w:rPr>
      </w:pPr>
    </w:p>
    <w:p w:rsidR="00E23EA1" w:rsidRPr="000B258C" w:rsidRDefault="00C85E64" w:rsidP="00C073FC">
      <w:pPr>
        <w:pStyle w:val="BodyText"/>
        <w:tabs>
          <w:tab w:val="left" w:pos="811"/>
        </w:tabs>
        <w:spacing w:before="0" w:after="0" w:line="276" w:lineRule="auto"/>
        <w:ind w:left="720" w:hanging="720"/>
        <w:rPr>
          <w:rStyle w:val="BodyTextChar1"/>
          <w:rFonts w:ascii="Arial" w:hAnsi="Arial" w:cs="Arial"/>
          <w:color w:val="000000"/>
          <w:sz w:val="20"/>
          <w:szCs w:val="20"/>
        </w:rPr>
      </w:pPr>
      <w:proofErr w:type="gramStart"/>
      <w:r w:rsidRPr="000B258C">
        <w:rPr>
          <w:rStyle w:val="BodyTextChar1"/>
          <w:rFonts w:ascii="Arial" w:hAnsi="Arial" w:cs="Arial"/>
          <w:color w:val="000000"/>
          <w:sz w:val="20"/>
          <w:szCs w:val="20"/>
        </w:rPr>
        <w:t>96</w:t>
      </w:r>
      <w:r w:rsidRPr="000B258C">
        <w:rPr>
          <w:rStyle w:val="BodyTextChar1"/>
          <w:rFonts w:ascii="Arial" w:hAnsi="Arial" w:cs="Arial"/>
          <w:color w:val="000000"/>
          <w:sz w:val="20"/>
          <w:szCs w:val="20"/>
        </w:rPr>
        <w:tab/>
      </w:r>
      <w:r w:rsidR="00E23EA1" w:rsidRPr="000B258C">
        <w:rPr>
          <w:rStyle w:val="BodyTextChar1"/>
          <w:rFonts w:ascii="Arial" w:hAnsi="Arial" w:cs="Arial"/>
          <w:color w:val="000000"/>
          <w:sz w:val="20"/>
          <w:szCs w:val="20"/>
        </w:rPr>
        <w:t>Đoạn 29-31 trong IAS 1 đưa ra các yêu cầu liên quan đến tính trọng yếu và tổng hợp thông tin.</w:t>
      </w:r>
      <w:proofErr w:type="gramEnd"/>
      <w:r w:rsidR="00E23EA1" w:rsidRPr="000B258C">
        <w:rPr>
          <w:rStyle w:val="BodyTextChar1"/>
          <w:rFonts w:ascii="Arial" w:hAnsi="Arial" w:cs="Arial"/>
          <w:color w:val="000000"/>
          <w:sz w:val="20"/>
          <w:szCs w:val="20"/>
        </w:rPr>
        <w:t xml:space="preserve"> Một số ví dụ về cơ sở để phân nhóm thông tin có thể được sử dụng cho các thuyết minh về hợp đồng bảo hiểm như sau:</w:t>
      </w:r>
    </w:p>
    <w:p w:rsidR="00E23EA1" w:rsidRPr="000B258C" w:rsidRDefault="00E23EA1" w:rsidP="00C073FC">
      <w:pPr>
        <w:pStyle w:val="BodyText"/>
        <w:tabs>
          <w:tab w:val="left" w:pos="811"/>
        </w:tabs>
        <w:spacing w:before="120" w:after="0" w:line="276" w:lineRule="auto"/>
        <w:ind w:left="1440" w:hanging="720"/>
        <w:rPr>
          <w:rStyle w:val="BodyTextChar1"/>
          <w:rFonts w:ascii="Arial" w:hAnsi="Arial" w:cs="Arial"/>
          <w:color w:val="000000"/>
          <w:sz w:val="20"/>
          <w:szCs w:val="20"/>
        </w:rPr>
      </w:pPr>
      <w:r w:rsidRPr="000B258C">
        <w:rPr>
          <w:rStyle w:val="BodyTextChar1"/>
          <w:rFonts w:ascii="Arial" w:hAnsi="Arial" w:cs="Arial"/>
          <w:color w:val="000000"/>
          <w:sz w:val="20"/>
          <w:szCs w:val="20"/>
        </w:rPr>
        <w:t>(a)</w:t>
      </w:r>
      <w:r w:rsidRPr="000B258C">
        <w:rPr>
          <w:rStyle w:val="BodyTextChar1"/>
          <w:rFonts w:ascii="Arial" w:hAnsi="Arial" w:cs="Arial"/>
          <w:color w:val="000000"/>
          <w:sz w:val="20"/>
          <w:szCs w:val="20"/>
        </w:rPr>
        <w:tab/>
      </w:r>
      <w:proofErr w:type="gramStart"/>
      <w:r w:rsidRPr="000B258C">
        <w:rPr>
          <w:rStyle w:val="BodyTextChar1"/>
          <w:rFonts w:ascii="Arial" w:hAnsi="Arial" w:cs="Arial"/>
          <w:color w:val="000000"/>
          <w:sz w:val="20"/>
          <w:szCs w:val="20"/>
        </w:rPr>
        <w:t>theo</w:t>
      </w:r>
      <w:proofErr w:type="gramEnd"/>
      <w:r w:rsidRPr="000B258C">
        <w:rPr>
          <w:rStyle w:val="BodyTextChar1"/>
          <w:rFonts w:ascii="Arial" w:hAnsi="Arial" w:cs="Arial"/>
          <w:color w:val="000000"/>
          <w:sz w:val="20"/>
          <w:szCs w:val="20"/>
        </w:rPr>
        <w:t xml:space="preserve"> loại hợp đồng (ví dụ, theo các loại hình bảo hiểm chủ yếu);</w:t>
      </w:r>
    </w:p>
    <w:p w:rsidR="00E23EA1" w:rsidRPr="000B258C" w:rsidRDefault="00E23EA1" w:rsidP="00C073FC">
      <w:pPr>
        <w:pStyle w:val="BodyText"/>
        <w:tabs>
          <w:tab w:val="left" w:pos="811"/>
        </w:tabs>
        <w:spacing w:before="120" w:after="0" w:line="276" w:lineRule="auto"/>
        <w:ind w:left="1440" w:hanging="720"/>
        <w:rPr>
          <w:rStyle w:val="BodyTextChar1"/>
          <w:rFonts w:ascii="Arial" w:hAnsi="Arial" w:cs="Arial"/>
          <w:color w:val="000000"/>
          <w:sz w:val="20"/>
          <w:szCs w:val="20"/>
        </w:rPr>
      </w:pPr>
      <w:r w:rsidRPr="000B258C">
        <w:rPr>
          <w:rStyle w:val="BodyTextChar1"/>
          <w:rFonts w:ascii="Arial" w:hAnsi="Arial" w:cs="Arial"/>
          <w:color w:val="000000"/>
          <w:sz w:val="20"/>
          <w:szCs w:val="20"/>
        </w:rPr>
        <w:t>(b)</w:t>
      </w:r>
      <w:r w:rsidRPr="000B258C">
        <w:rPr>
          <w:rStyle w:val="BodyTextChar1"/>
          <w:rFonts w:ascii="Arial" w:hAnsi="Arial" w:cs="Arial"/>
          <w:color w:val="000000"/>
          <w:sz w:val="20"/>
          <w:szCs w:val="20"/>
        </w:rPr>
        <w:tab/>
      </w:r>
      <w:proofErr w:type="gramStart"/>
      <w:r w:rsidRPr="000B258C">
        <w:rPr>
          <w:rStyle w:val="BodyTextChar1"/>
          <w:rFonts w:ascii="Arial" w:hAnsi="Arial" w:cs="Arial"/>
          <w:color w:val="000000"/>
          <w:sz w:val="20"/>
          <w:szCs w:val="20"/>
        </w:rPr>
        <w:t>theo</w:t>
      </w:r>
      <w:proofErr w:type="gramEnd"/>
      <w:r w:rsidRPr="000B258C">
        <w:rPr>
          <w:rStyle w:val="BodyTextChar1"/>
          <w:rFonts w:ascii="Arial" w:hAnsi="Arial" w:cs="Arial"/>
          <w:color w:val="000000"/>
          <w:sz w:val="20"/>
          <w:szCs w:val="20"/>
        </w:rPr>
        <w:t xml:space="preserve"> khu vực địa lý (ví dụ, theo quốc gia hoặc vùng miền); hoặc</w:t>
      </w:r>
    </w:p>
    <w:p w:rsidR="00C85E64" w:rsidRPr="000B258C" w:rsidRDefault="00E23EA1" w:rsidP="00C073FC">
      <w:pPr>
        <w:pStyle w:val="BodyText"/>
        <w:tabs>
          <w:tab w:val="left" w:pos="811"/>
        </w:tabs>
        <w:spacing w:before="120" w:after="0" w:line="276" w:lineRule="auto"/>
        <w:ind w:left="1440" w:hanging="720"/>
        <w:rPr>
          <w:rStyle w:val="BodyTextChar1"/>
          <w:rFonts w:ascii="Arial" w:hAnsi="Arial" w:cs="Arial"/>
          <w:color w:val="000000"/>
          <w:sz w:val="20"/>
          <w:szCs w:val="20"/>
        </w:rPr>
      </w:pPr>
      <w:r w:rsidRPr="000B258C">
        <w:rPr>
          <w:rStyle w:val="BodyTextChar1"/>
          <w:rFonts w:ascii="Arial" w:hAnsi="Arial" w:cs="Arial"/>
          <w:color w:val="000000"/>
          <w:sz w:val="20"/>
          <w:szCs w:val="20"/>
        </w:rPr>
        <w:t>(c)</w:t>
      </w:r>
      <w:r w:rsidRPr="000B258C">
        <w:rPr>
          <w:rStyle w:val="BodyTextChar1"/>
          <w:rFonts w:ascii="Arial" w:hAnsi="Arial" w:cs="Arial"/>
          <w:color w:val="000000"/>
          <w:sz w:val="20"/>
          <w:szCs w:val="20"/>
        </w:rPr>
        <w:tab/>
      </w:r>
      <w:proofErr w:type="gramStart"/>
      <w:r w:rsidRPr="000B258C">
        <w:rPr>
          <w:rStyle w:val="BodyTextChar1"/>
          <w:rFonts w:ascii="Arial" w:hAnsi="Arial" w:cs="Arial"/>
          <w:color w:val="000000"/>
          <w:sz w:val="20"/>
          <w:szCs w:val="20"/>
        </w:rPr>
        <w:t>theo</w:t>
      </w:r>
      <w:proofErr w:type="gramEnd"/>
      <w:r w:rsidRPr="000B258C">
        <w:rPr>
          <w:rStyle w:val="BodyTextChar1"/>
          <w:rFonts w:ascii="Arial" w:hAnsi="Arial" w:cs="Arial"/>
          <w:color w:val="000000"/>
          <w:sz w:val="20"/>
          <w:szCs w:val="20"/>
        </w:rPr>
        <w:t xml:space="preserve"> từng bộ phận nghiệp vụ, theo hướng dẫn của chuẩn mực IFRS 8 </w:t>
      </w:r>
      <w:r w:rsidRPr="000B258C">
        <w:rPr>
          <w:rStyle w:val="BodyTextChar1"/>
          <w:rFonts w:ascii="Arial" w:hAnsi="Arial" w:cs="Arial"/>
          <w:i/>
          <w:color w:val="000000"/>
          <w:sz w:val="20"/>
          <w:szCs w:val="20"/>
        </w:rPr>
        <w:t>Bộ phận nghiệp vụ</w:t>
      </w:r>
      <w:r w:rsidR="005E09BA" w:rsidRPr="000B258C">
        <w:rPr>
          <w:rStyle w:val="BodyTextChar1"/>
          <w:rFonts w:ascii="Arial" w:hAnsi="Arial" w:cs="Arial"/>
          <w:i/>
          <w:color w:val="000000"/>
          <w:sz w:val="20"/>
          <w:szCs w:val="20"/>
        </w:rPr>
        <w:t>.</w:t>
      </w:r>
    </w:p>
    <w:p w:rsidR="005E09BA" w:rsidRPr="000B258C" w:rsidRDefault="005E09BA" w:rsidP="00502456">
      <w:pPr>
        <w:pStyle w:val="BodyText"/>
        <w:tabs>
          <w:tab w:val="left" w:pos="811"/>
        </w:tabs>
        <w:spacing w:before="0" w:after="0" w:line="276" w:lineRule="auto"/>
        <w:ind w:left="1440" w:hanging="720"/>
        <w:rPr>
          <w:rStyle w:val="BodyTextChar1"/>
          <w:rFonts w:ascii="Arial" w:hAnsi="Arial" w:cs="Arial"/>
          <w:color w:val="000000"/>
          <w:sz w:val="20"/>
          <w:szCs w:val="20"/>
        </w:rPr>
      </w:pPr>
    </w:p>
    <w:p w:rsidR="00E23EA1" w:rsidRPr="000B258C" w:rsidRDefault="00C073FC" w:rsidP="00502456">
      <w:pPr>
        <w:pStyle w:val="BodyText"/>
        <w:tabs>
          <w:tab w:val="left" w:pos="811"/>
        </w:tabs>
        <w:spacing w:before="0" w:after="0" w:line="276" w:lineRule="auto"/>
        <w:ind w:firstLine="0"/>
        <w:rPr>
          <w:rStyle w:val="BodyTextChar1"/>
          <w:rFonts w:ascii="Arial" w:hAnsi="Arial" w:cs="Arial"/>
          <w:b/>
          <w:color w:val="000000"/>
          <w:sz w:val="24"/>
          <w:szCs w:val="24"/>
        </w:rPr>
      </w:pPr>
      <w:r w:rsidRPr="000B258C">
        <w:rPr>
          <w:rStyle w:val="BodyTextChar1"/>
          <w:rFonts w:ascii="Arial" w:hAnsi="Arial" w:cs="Arial"/>
          <w:b/>
          <w:color w:val="000000"/>
          <w:sz w:val="20"/>
          <w:szCs w:val="20"/>
        </w:rPr>
        <w:tab/>
      </w:r>
      <w:r w:rsidR="00E23EA1" w:rsidRPr="000B258C">
        <w:rPr>
          <w:rStyle w:val="BodyTextChar1"/>
          <w:rFonts w:ascii="Arial" w:hAnsi="Arial" w:cs="Arial"/>
          <w:b/>
          <w:color w:val="000000"/>
          <w:sz w:val="24"/>
          <w:szCs w:val="24"/>
        </w:rPr>
        <w:t>Giải thích các số liệu đã ghi nhận</w:t>
      </w:r>
    </w:p>
    <w:p w:rsidR="00C85E64" w:rsidRPr="000B258C" w:rsidRDefault="00C85E64" w:rsidP="00502456">
      <w:pPr>
        <w:pStyle w:val="BodyText"/>
        <w:tabs>
          <w:tab w:val="left" w:pos="811"/>
        </w:tabs>
        <w:spacing w:before="0" w:after="0" w:line="276" w:lineRule="auto"/>
        <w:ind w:firstLine="0"/>
        <w:rPr>
          <w:rStyle w:val="BodyTextChar1"/>
          <w:rFonts w:ascii="Arial" w:hAnsi="Arial" w:cs="Arial"/>
          <w:color w:val="000000"/>
          <w:sz w:val="20"/>
          <w:szCs w:val="20"/>
        </w:rPr>
      </w:pPr>
    </w:p>
    <w:p w:rsidR="00E23EA1" w:rsidRPr="000B258C" w:rsidRDefault="00C85E64" w:rsidP="00C073FC">
      <w:pPr>
        <w:pStyle w:val="BodyText"/>
        <w:tabs>
          <w:tab w:val="left" w:pos="811"/>
        </w:tabs>
        <w:spacing w:before="0" w:after="0" w:line="276" w:lineRule="auto"/>
        <w:ind w:left="720" w:hanging="720"/>
        <w:rPr>
          <w:rStyle w:val="BodyTextChar1"/>
          <w:rFonts w:ascii="Arial" w:hAnsi="Arial" w:cs="Arial"/>
          <w:color w:val="000000"/>
          <w:sz w:val="20"/>
          <w:szCs w:val="20"/>
        </w:rPr>
      </w:pPr>
      <w:r w:rsidRPr="000B258C">
        <w:rPr>
          <w:rStyle w:val="BodyTextChar1"/>
          <w:rFonts w:ascii="Arial" w:hAnsi="Arial" w:cs="Arial"/>
          <w:color w:val="000000"/>
          <w:sz w:val="20"/>
          <w:szCs w:val="20"/>
        </w:rPr>
        <w:t>97</w:t>
      </w:r>
      <w:r w:rsidRPr="000B258C">
        <w:rPr>
          <w:rStyle w:val="BodyTextChar1"/>
          <w:rFonts w:ascii="Arial" w:hAnsi="Arial" w:cs="Arial"/>
          <w:color w:val="000000"/>
          <w:sz w:val="20"/>
          <w:szCs w:val="20"/>
        </w:rPr>
        <w:tab/>
      </w:r>
      <w:r w:rsidR="00E23EA1" w:rsidRPr="000B258C">
        <w:rPr>
          <w:rStyle w:val="BodyTextChar1"/>
          <w:rFonts w:ascii="Arial" w:hAnsi="Arial" w:cs="Arial"/>
          <w:color w:val="000000"/>
          <w:sz w:val="20"/>
          <w:szCs w:val="20"/>
        </w:rPr>
        <w:t>Trong tất cả các thuyết minh được yêu cầu tại đoạn 98-109, chỉ những yêu cầu trong đoạn 98-100 và 102-105 áp dụng cho các hợp đồng được ghi nhận theo phương pháp phân bổ phí bảo hiểm. Nếu doanh nghiêp sử dụng phương pháp phân bổ phí bảo hiểm, doanh nghiệp phải thuyết minh:</w:t>
      </w:r>
    </w:p>
    <w:p w:rsidR="00E23EA1" w:rsidRPr="000B258C" w:rsidRDefault="00E23EA1" w:rsidP="00C073FC">
      <w:pPr>
        <w:pStyle w:val="BodyText"/>
        <w:spacing w:before="120" w:after="0" w:line="276" w:lineRule="auto"/>
        <w:ind w:left="1440" w:hanging="720"/>
        <w:rPr>
          <w:rStyle w:val="BodyTextChar1"/>
          <w:rFonts w:ascii="Arial" w:hAnsi="Arial" w:cs="Arial"/>
          <w:color w:val="000000"/>
          <w:sz w:val="20"/>
          <w:szCs w:val="20"/>
        </w:rPr>
      </w:pPr>
      <w:r w:rsidRPr="000B258C">
        <w:rPr>
          <w:rStyle w:val="BodyTextChar1"/>
          <w:rFonts w:ascii="Arial" w:hAnsi="Arial" w:cs="Arial"/>
          <w:color w:val="000000"/>
          <w:sz w:val="20"/>
          <w:szCs w:val="20"/>
        </w:rPr>
        <w:t>(a)</w:t>
      </w:r>
      <w:r w:rsidRPr="000B258C">
        <w:rPr>
          <w:rStyle w:val="BodyTextChar1"/>
          <w:rFonts w:ascii="Arial" w:hAnsi="Arial" w:cs="Arial"/>
          <w:color w:val="000000"/>
          <w:sz w:val="20"/>
          <w:szCs w:val="20"/>
        </w:rPr>
        <w:tab/>
      </w:r>
      <w:proofErr w:type="gramStart"/>
      <w:r w:rsidRPr="000B258C">
        <w:rPr>
          <w:rStyle w:val="BodyTextChar1"/>
          <w:rFonts w:ascii="Arial" w:hAnsi="Arial" w:cs="Arial"/>
          <w:color w:val="000000"/>
          <w:sz w:val="20"/>
          <w:szCs w:val="20"/>
        </w:rPr>
        <w:t>các</w:t>
      </w:r>
      <w:proofErr w:type="gramEnd"/>
      <w:r w:rsidRPr="000B258C">
        <w:rPr>
          <w:rStyle w:val="BodyTextChar1"/>
          <w:rFonts w:ascii="Arial" w:hAnsi="Arial" w:cs="Arial"/>
          <w:color w:val="000000"/>
          <w:sz w:val="20"/>
          <w:szCs w:val="20"/>
        </w:rPr>
        <w:t xml:space="preserve"> điều kiện được nêu trong đoạn 53 và 69 mà doanh nghiệp đã đáp ứng;</w:t>
      </w:r>
    </w:p>
    <w:p w:rsidR="00E23EA1" w:rsidRPr="000B258C" w:rsidRDefault="00E23EA1" w:rsidP="00C073FC">
      <w:pPr>
        <w:pStyle w:val="BodyText"/>
        <w:spacing w:before="120" w:after="0" w:line="276" w:lineRule="auto"/>
        <w:ind w:left="1440" w:hanging="720"/>
        <w:rPr>
          <w:rStyle w:val="BodyTextChar1"/>
          <w:rFonts w:ascii="Arial" w:hAnsi="Arial" w:cs="Arial"/>
          <w:color w:val="000000"/>
          <w:sz w:val="20"/>
          <w:szCs w:val="20"/>
        </w:rPr>
      </w:pPr>
      <w:r w:rsidRPr="000B258C">
        <w:rPr>
          <w:rStyle w:val="BodyTextChar1"/>
          <w:rFonts w:ascii="Arial" w:hAnsi="Arial" w:cs="Arial"/>
          <w:color w:val="000000"/>
          <w:sz w:val="20"/>
          <w:szCs w:val="20"/>
        </w:rPr>
        <w:t>(b)</w:t>
      </w:r>
      <w:r w:rsidRPr="000B258C">
        <w:rPr>
          <w:rStyle w:val="BodyTextChar1"/>
          <w:rFonts w:ascii="Arial" w:hAnsi="Arial" w:cs="Arial"/>
          <w:color w:val="000000"/>
          <w:sz w:val="20"/>
          <w:szCs w:val="20"/>
        </w:rPr>
        <w:tab/>
      </w:r>
      <w:proofErr w:type="gramStart"/>
      <w:r w:rsidRPr="000B258C">
        <w:rPr>
          <w:rStyle w:val="BodyTextChar1"/>
          <w:rFonts w:ascii="Arial" w:hAnsi="Arial" w:cs="Arial"/>
          <w:color w:val="000000"/>
          <w:sz w:val="20"/>
          <w:szCs w:val="20"/>
        </w:rPr>
        <w:t>điều</w:t>
      </w:r>
      <w:proofErr w:type="gramEnd"/>
      <w:r w:rsidRPr="000B258C">
        <w:rPr>
          <w:rStyle w:val="BodyTextChar1"/>
          <w:rFonts w:ascii="Arial" w:hAnsi="Arial" w:cs="Arial"/>
          <w:color w:val="000000"/>
          <w:sz w:val="20"/>
          <w:szCs w:val="20"/>
        </w:rPr>
        <w:t xml:space="preserve"> chỉnh (nếu có) cho giá trị thời gian của tiền và ảnh hưởng của rủi ro tài chính theo đoạn 56, 57(b) và 59(b); và</w:t>
      </w:r>
    </w:p>
    <w:p w:rsidR="00E23EA1" w:rsidRPr="000B258C" w:rsidRDefault="00E23EA1" w:rsidP="00C073FC">
      <w:pPr>
        <w:pStyle w:val="BodyText"/>
        <w:spacing w:before="120" w:after="0" w:line="276" w:lineRule="auto"/>
        <w:ind w:left="1440" w:hanging="720"/>
        <w:rPr>
          <w:rStyle w:val="BodyTextChar1"/>
          <w:rFonts w:ascii="Arial" w:hAnsi="Arial" w:cs="Arial"/>
          <w:color w:val="000000"/>
          <w:sz w:val="20"/>
          <w:szCs w:val="20"/>
        </w:rPr>
      </w:pPr>
      <w:r w:rsidRPr="000B258C">
        <w:rPr>
          <w:rStyle w:val="BodyTextChar1"/>
          <w:rFonts w:ascii="Arial" w:hAnsi="Arial" w:cs="Arial"/>
          <w:color w:val="000000"/>
          <w:sz w:val="20"/>
          <w:szCs w:val="20"/>
        </w:rPr>
        <w:t>(c)</w:t>
      </w:r>
      <w:r w:rsidRPr="000B258C">
        <w:rPr>
          <w:rStyle w:val="BodyTextChar1"/>
          <w:rFonts w:ascii="Arial" w:hAnsi="Arial" w:cs="Arial"/>
          <w:color w:val="000000"/>
          <w:sz w:val="20"/>
          <w:szCs w:val="20"/>
        </w:rPr>
        <w:tab/>
      </w:r>
      <w:proofErr w:type="gramStart"/>
      <w:r w:rsidRPr="000B258C">
        <w:rPr>
          <w:rStyle w:val="BodyTextChar1"/>
          <w:rFonts w:ascii="Arial" w:hAnsi="Arial" w:cs="Arial"/>
          <w:color w:val="000000"/>
          <w:sz w:val="20"/>
          <w:szCs w:val="20"/>
        </w:rPr>
        <w:t>phương</w:t>
      </w:r>
      <w:proofErr w:type="gramEnd"/>
      <w:r w:rsidRPr="000B258C">
        <w:rPr>
          <w:rStyle w:val="BodyTextChar1"/>
          <w:rFonts w:ascii="Arial" w:hAnsi="Arial" w:cs="Arial"/>
          <w:color w:val="000000"/>
          <w:sz w:val="20"/>
          <w:szCs w:val="20"/>
        </w:rPr>
        <w:t xml:space="preserve"> pháp doanh nghiệp đã lựa chọn để ghi nhận dòng tiền </w:t>
      </w:r>
      <w:r w:rsidR="00F5677E" w:rsidRPr="000B258C">
        <w:rPr>
          <w:rStyle w:val="BodyTextChar1"/>
          <w:rFonts w:ascii="Arial" w:hAnsi="Arial" w:cs="Arial"/>
          <w:color w:val="000000"/>
          <w:sz w:val="20"/>
          <w:szCs w:val="20"/>
        </w:rPr>
        <w:t xml:space="preserve">liên quan đến khai thác </w:t>
      </w:r>
      <w:r w:rsidRPr="000B258C">
        <w:rPr>
          <w:rStyle w:val="BodyTextChar1"/>
          <w:rFonts w:ascii="Arial" w:hAnsi="Arial" w:cs="Arial"/>
          <w:color w:val="000000"/>
          <w:sz w:val="20"/>
          <w:szCs w:val="20"/>
        </w:rPr>
        <w:t>hợp đồng bảo hiểm mới theo đoạn 59(a).</w:t>
      </w:r>
    </w:p>
    <w:p w:rsidR="00C85E64" w:rsidRPr="000B258C" w:rsidRDefault="00C85E64" w:rsidP="00502456">
      <w:pPr>
        <w:pStyle w:val="BodyText"/>
        <w:tabs>
          <w:tab w:val="left" w:pos="811"/>
        </w:tabs>
        <w:spacing w:before="0" w:after="0" w:line="276" w:lineRule="auto"/>
        <w:ind w:firstLine="0"/>
        <w:rPr>
          <w:rStyle w:val="BodyTextChar1"/>
          <w:rFonts w:ascii="Arial" w:hAnsi="Arial" w:cs="Arial"/>
          <w:color w:val="000000"/>
          <w:sz w:val="20"/>
          <w:szCs w:val="20"/>
        </w:rPr>
      </w:pPr>
    </w:p>
    <w:p w:rsidR="00E23EA1" w:rsidRPr="000B258C" w:rsidRDefault="00C85E64" w:rsidP="00C073FC">
      <w:pPr>
        <w:pStyle w:val="BodyText"/>
        <w:tabs>
          <w:tab w:val="left" w:pos="811"/>
        </w:tabs>
        <w:spacing w:before="0" w:after="0" w:line="276" w:lineRule="auto"/>
        <w:ind w:left="720" w:hanging="720"/>
        <w:rPr>
          <w:rStyle w:val="BodyTextChar1"/>
          <w:rFonts w:ascii="Arial" w:hAnsi="Arial" w:cs="Arial"/>
          <w:color w:val="000000"/>
          <w:sz w:val="20"/>
          <w:szCs w:val="20"/>
        </w:rPr>
      </w:pPr>
      <w:r w:rsidRPr="000B258C">
        <w:rPr>
          <w:rStyle w:val="BodyTextChar1"/>
          <w:rFonts w:ascii="Arial" w:hAnsi="Arial" w:cs="Arial"/>
          <w:color w:val="000000"/>
          <w:sz w:val="20"/>
          <w:szCs w:val="20"/>
        </w:rPr>
        <w:t>98</w:t>
      </w:r>
      <w:r w:rsidRPr="000B258C">
        <w:rPr>
          <w:rStyle w:val="BodyTextChar1"/>
          <w:rFonts w:ascii="Arial" w:hAnsi="Arial" w:cs="Arial"/>
          <w:color w:val="000000"/>
          <w:sz w:val="20"/>
          <w:szCs w:val="20"/>
        </w:rPr>
        <w:tab/>
      </w:r>
      <w:r w:rsidR="00E23EA1" w:rsidRPr="000B258C">
        <w:rPr>
          <w:rStyle w:val="BodyTextChar1"/>
          <w:rFonts w:ascii="Arial" w:hAnsi="Arial" w:cs="Arial"/>
          <w:color w:val="000000"/>
          <w:sz w:val="20"/>
          <w:szCs w:val="20"/>
        </w:rPr>
        <w:t xml:space="preserve">Doanh nghiệp phải trình bày bảng đối chiếu thể hiện sự thay đổi của giá trị ghi sổ thuần trong kỳ của các hợp đồng bảo hiểm thuộc phạm vi của chuẩn mực IFRS 17 do các dòng tiền, doanh thu và chi phí được ghi nhận trong báo cáo kết quả hoạt động kinh doanh. </w:t>
      </w:r>
      <w:proofErr w:type="gramStart"/>
      <w:r w:rsidR="00E23EA1" w:rsidRPr="000B258C">
        <w:rPr>
          <w:rStyle w:val="BodyTextChar1"/>
          <w:rFonts w:ascii="Arial" w:hAnsi="Arial" w:cs="Arial"/>
          <w:color w:val="000000"/>
          <w:sz w:val="20"/>
          <w:szCs w:val="20"/>
        </w:rPr>
        <w:t>Các đối chiếu phải được trình bày riêng cho các hợp đồng bảo hiểm đã phát hành và các hợp đồng tái bảo hiểm đang nắm giữ.</w:t>
      </w:r>
      <w:proofErr w:type="gramEnd"/>
      <w:r w:rsidR="00E23EA1" w:rsidRPr="000B258C">
        <w:rPr>
          <w:rStyle w:val="BodyTextChar1"/>
          <w:rFonts w:ascii="Arial" w:hAnsi="Arial" w:cs="Arial"/>
          <w:color w:val="000000"/>
          <w:sz w:val="20"/>
          <w:szCs w:val="20"/>
        </w:rPr>
        <w:t xml:space="preserve"> Doanh nghiệp phải thỏa mãn các yêu cầu của đoạn 100-109 để phản ánh sự khác nhau giữa các đặc tính của các hợp đồng tái bảo hiểm đang nắm giữ với các hợp đồng bảo hiểm đã phát hành, ví dụ, việc phát sinh thêm chi phí hoặc giảm trừ chi phí thay vì doanh thu.</w:t>
      </w:r>
    </w:p>
    <w:p w:rsidR="00C85E64" w:rsidRPr="000B258C" w:rsidRDefault="00C85E64" w:rsidP="00502456">
      <w:pPr>
        <w:pStyle w:val="BodyText"/>
        <w:tabs>
          <w:tab w:val="left" w:pos="811"/>
        </w:tabs>
        <w:spacing w:before="0" w:after="0" w:line="276" w:lineRule="auto"/>
        <w:ind w:firstLine="0"/>
        <w:rPr>
          <w:rStyle w:val="BodyTextChar1"/>
          <w:rFonts w:ascii="Arial" w:hAnsi="Arial" w:cs="Arial"/>
          <w:color w:val="000000"/>
          <w:sz w:val="20"/>
          <w:szCs w:val="20"/>
        </w:rPr>
      </w:pPr>
    </w:p>
    <w:p w:rsidR="00E23EA1" w:rsidRPr="000B258C" w:rsidRDefault="00C85E64" w:rsidP="00C073FC">
      <w:pPr>
        <w:pStyle w:val="BodyText"/>
        <w:tabs>
          <w:tab w:val="left" w:pos="811"/>
        </w:tabs>
        <w:spacing w:before="0" w:after="0" w:line="276" w:lineRule="auto"/>
        <w:ind w:left="720" w:hanging="720"/>
        <w:rPr>
          <w:rStyle w:val="BodyTextChar1"/>
          <w:rFonts w:ascii="Arial" w:hAnsi="Arial" w:cs="Arial"/>
          <w:color w:val="000000"/>
          <w:sz w:val="20"/>
          <w:szCs w:val="20"/>
        </w:rPr>
      </w:pPr>
      <w:r w:rsidRPr="000B258C">
        <w:rPr>
          <w:rStyle w:val="BodyTextChar1"/>
          <w:rFonts w:ascii="Arial" w:hAnsi="Arial" w:cs="Arial"/>
          <w:color w:val="000000"/>
          <w:sz w:val="20"/>
          <w:szCs w:val="20"/>
        </w:rPr>
        <w:t>99</w:t>
      </w:r>
      <w:r w:rsidRPr="000B258C">
        <w:rPr>
          <w:rStyle w:val="BodyTextChar1"/>
          <w:rFonts w:ascii="Arial" w:hAnsi="Arial" w:cs="Arial"/>
          <w:color w:val="000000"/>
          <w:sz w:val="20"/>
          <w:szCs w:val="20"/>
        </w:rPr>
        <w:tab/>
      </w:r>
      <w:r w:rsidR="00E23EA1" w:rsidRPr="000B258C">
        <w:rPr>
          <w:rStyle w:val="BodyTextChar1"/>
          <w:rFonts w:ascii="Arial" w:hAnsi="Arial" w:cs="Arial"/>
          <w:color w:val="000000"/>
          <w:sz w:val="20"/>
          <w:szCs w:val="20"/>
        </w:rPr>
        <w:t>Doanh nghiệp phải cung cấp đầy đủ thông tin trong phần đối chiếu để người sử dụng báo cáo tài chính có thể xác định các thay đổi từ dòng tiền và số liệu đã được ghi nhận trong báo cáo kết quả hoạt kinh doanh. Để đáp ứng yêu cầu này, doanh nghiệp cần:</w:t>
      </w:r>
    </w:p>
    <w:p w:rsidR="00C073FC" w:rsidRPr="000B258C" w:rsidRDefault="00E23EA1" w:rsidP="00C073FC">
      <w:pPr>
        <w:pStyle w:val="BodyText"/>
        <w:spacing w:before="120" w:after="0" w:line="276" w:lineRule="auto"/>
        <w:ind w:left="1440" w:hanging="720"/>
        <w:rPr>
          <w:rStyle w:val="BodyTextChar1"/>
          <w:rFonts w:ascii="Arial" w:hAnsi="Arial" w:cs="Arial"/>
          <w:color w:val="000000"/>
          <w:sz w:val="20"/>
          <w:szCs w:val="20"/>
        </w:rPr>
      </w:pPr>
      <w:r w:rsidRPr="000B258C">
        <w:rPr>
          <w:rStyle w:val="BodyTextChar1"/>
          <w:rFonts w:ascii="Arial" w:hAnsi="Arial" w:cs="Arial"/>
          <w:color w:val="000000"/>
          <w:sz w:val="20"/>
          <w:szCs w:val="20"/>
        </w:rPr>
        <w:t>(a)</w:t>
      </w:r>
      <w:r w:rsidRPr="000B258C">
        <w:rPr>
          <w:rStyle w:val="BodyTextChar1"/>
          <w:rFonts w:ascii="Arial" w:hAnsi="Arial" w:cs="Arial"/>
          <w:color w:val="000000"/>
          <w:sz w:val="20"/>
          <w:szCs w:val="20"/>
        </w:rPr>
        <w:tab/>
      </w:r>
      <w:proofErr w:type="gramStart"/>
      <w:r w:rsidRPr="000B258C">
        <w:rPr>
          <w:rStyle w:val="BodyTextChar1"/>
          <w:rFonts w:ascii="Arial" w:hAnsi="Arial" w:cs="Arial"/>
          <w:color w:val="000000"/>
          <w:sz w:val="20"/>
          <w:szCs w:val="20"/>
        </w:rPr>
        <w:t>trình</w:t>
      </w:r>
      <w:proofErr w:type="gramEnd"/>
      <w:r w:rsidRPr="000B258C">
        <w:rPr>
          <w:rStyle w:val="BodyTextChar1"/>
          <w:rFonts w:ascii="Arial" w:hAnsi="Arial" w:cs="Arial"/>
          <w:color w:val="000000"/>
          <w:sz w:val="20"/>
          <w:szCs w:val="20"/>
        </w:rPr>
        <w:t xml:space="preserve"> bày phần đối chiếu thành bảng theo quy định tại đoạn 100-105; và</w:t>
      </w:r>
    </w:p>
    <w:p w:rsidR="00C073FC" w:rsidRPr="000B258C" w:rsidRDefault="00C073FC">
      <w:pPr>
        <w:rPr>
          <w:rStyle w:val="BodyTextChar1"/>
          <w:rFonts w:ascii="Arial" w:hAnsi="Arial" w:cs="Arial"/>
          <w:color w:val="000000"/>
          <w:sz w:val="20"/>
          <w:szCs w:val="20"/>
        </w:rPr>
      </w:pPr>
      <w:r w:rsidRPr="000B258C">
        <w:rPr>
          <w:rStyle w:val="BodyTextChar1"/>
          <w:rFonts w:ascii="Arial" w:hAnsi="Arial" w:cs="Arial"/>
          <w:color w:val="000000"/>
          <w:sz w:val="20"/>
          <w:szCs w:val="20"/>
        </w:rPr>
        <w:br w:type="page"/>
      </w:r>
    </w:p>
    <w:p w:rsidR="00E23EA1" w:rsidRPr="000B258C" w:rsidRDefault="00E23EA1" w:rsidP="00C073FC">
      <w:pPr>
        <w:pStyle w:val="BodyText"/>
        <w:spacing w:before="120" w:after="0" w:line="276" w:lineRule="auto"/>
        <w:ind w:left="1440" w:hanging="720"/>
        <w:rPr>
          <w:rStyle w:val="BodyTextChar1"/>
          <w:rFonts w:ascii="Arial" w:hAnsi="Arial" w:cs="Arial"/>
          <w:color w:val="000000"/>
          <w:sz w:val="20"/>
          <w:szCs w:val="20"/>
        </w:rPr>
      </w:pPr>
      <w:r w:rsidRPr="000B258C">
        <w:rPr>
          <w:rStyle w:val="BodyTextChar1"/>
          <w:rFonts w:ascii="Arial" w:hAnsi="Arial" w:cs="Arial"/>
          <w:color w:val="000000"/>
          <w:sz w:val="20"/>
          <w:szCs w:val="20"/>
        </w:rPr>
        <w:lastRenderedPageBreak/>
        <w:t>(b)</w:t>
      </w:r>
      <w:r w:rsidRPr="000B258C">
        <w:rPr>
          <w:rStyle w:val="BodyTextChar1"/>
          <w:rFonts w:ascii="Arial" w:hAnsi="Arial" w:cs="Arial"/>
          <w:color w:val="000000"/>
          <w:sz w:val="20"/>
          <w:szCs w:val="20"/>
        </w:rPr>
        <w:tab/>
        <w:t>với mỗi bảng đối chiếu, trình bày giá trị ghi sổ thuần tại thời điểm bắt đầu và kết thúc giai đoạn tài chính, phân tách theo tổng của nhóm các hợp đồng thuộc tài sản, và tổng của nhóm các hợp đồng thuộc phần nợ phải trả, số này bằng với số liệu được trình bày trên bảng cân đối kế toán theo hướng dẫn của đoạn 78.</w:t>
      </w:r>
    </w:p>
    <w:p w:rsidR="00C85E64" w:rsidRPr="000B258C" w:rsidRDefault="00C85E64" w:rsidP="00502456">
      <w:pPr>
        <w:pStyle w:val="BodyText"/>
        <w:tabs>
          <w:tab w:val="left" w:pos="811"/>
        </w:tabs>
        <w:spacing w:before="0" w:after="0" w:line="276" w:lineRule="auto"/>
        <w:ind w:firstLine="0"/>
        <w:rPr>
          <w:rStyle w:val="BodyTextChar1"/>
          <w:rFonts w:ascii="Arial" w:hAnsi="Arial" w:cs="Arial"/>
          <w:color w:val="000000"/>
          <w:sz w:val="20"/>
          <w:szCs w:val="20"/>
        </w:rPr>
      </w:pPr>
    </w:p>
    <w:p w:rsidR="00E23EA1" w:rsidRPr="000B258C" w:rsidRDefault="00C85E64" w:rsidP="00C073FC">
      <w:pPr>
        <w:pStyle w:val="BodyText"/>
        <w:tabs>
          <w:tab w:val="left" w:pos="720"/>
        </w:tabs>
        <w:spacing w:before="0" w:after="0" w:line="276" w:lineRule="auto"/>
        <w:ind w:firstLine="0"/>
        <w:rPr>
          <w:rStyle w:val="BodyTextChar1"/>
          <w:rFonts w:ascii="Arial" w:hAnsi="Arial" w:cs="Arial"/>
          <w:color w:val="000000"/>
          <w:sz w:val="20"/>
          <w:szCs w:val="20"/>
        </w:rPr>
      </w:pPr>
      <w:r w:rsidRPr="000B258C">
        <w:rPr>
          <w:rStyle w:val="BodyTextChar1"/>
          <w:rFonts w:ascii="Arial" w:hAnsi="Arial" w:cs="Arial"/>
          <w:color w:val="000000"/>
          <w:sz w:val="20"/>
          <w:szCs w:val="20"/>
        </w:rPr>
        <w:t>100</w:t>
      </w:r>
      <w:r w:rsidRPr="000B258C">
        <w:rPr>
          <w:rStyle w:val="BodyTextChar1"/>
          <w:rFonts w:ascii="Arial" w:hAnsi="Arial" w:cs="Arial"/>
          <w:color w:val="000000"/>
          <w:sz w:val="20"/>
          <w:szCs w:val="20"/>
        </w:rPr>
        <w:tab/>
      </w:r>
      <w:r w:rsidR="00E23EA1" w:rsidRPr="000B258C">
        <w:rPr>
          <w:rStyle w:val="BodyTextChar1"/>
          <w:rFonts w:ascii="Arial" w:hAnsi="Arial" w:cs="Arial"/>
          <w:color w:val="000000"/>
          <w:sz w:val="20"/>
          <w:szCs w:val="20"/>
        </w:rPr>
        <w:t>Doanh nghiệp trình bày phần đối chiếu số dư đầu kỳ và cuối kỳ riêng cho:</w:t>
      </w:r>
    </w:p>
    <w:p w:rsidR="00E23EA1" w:rsidRPr="000B258C" w:rsidRDefault="00E23EA1" w:rsidP="00C073FC">
      <w:pPr>
        <w:pStyle w:val="BodyText"/>
        <w:spacing w:before="120" w:after="0" w:line="276" w:lineRule="auto"/>
        <w:ind w:left="1440" w:hanging="720"/>
        <w:rPr>
          <w:rStyle w:val="BodyTextChar1"/>
          <w:rFonts w:ascii="Arial" w:hAnsi="Arial" w:cs="Arial"/>
          <w:color w:val="000000"/>
          <w:sz w:val="20"/>
          <w:szCs w:val="20"/>
        </w:rPr>
      </w:pPr>
      <w:r w:rsidRPr="000B258C">
        <w:rPr>
          <w:rStyle w:val="BodyTextChar1"/>
          <w:rFonts w:ascii="Arial" w:hAnsi="Arial" w:cs="Arial"/>
          <w:color w:val="000000"/>
          <w:sz w:val="20"/>
          <w:szCs w:val="20"/>
        </w:rPr>
        <w:t>(a)</w:t>
      </w:r>
      <w:r w:rsidRPr="000B258C">
        <w:rPr>
          <w:rStyle w:val="BodyTextChar1"/>
          <w:rFonts w:ascii="Arial" w:hAnsi="Arial" w:cs="Arial"/>
          <w:color w:val="000000"/>
          <w:sz w:val="20"/>
          <w:szCs w:val="20"/>
        </w:rPr>
        <w:tab/>
      </w:r>
      <w:proofErr w:type="gramStart"/>
      <w:r w:rsidRPr="000B258C">
        <w:rPr>
          <w:rStyle w:val="BodyTextChar1"/>
          <w:rFonts w:ascii="Arial" w:hAnsi="Arial" w:cs="Arial"/>
          <w:color w:val="000000"/>
          <w:sz w:val="20"/>
          <w:szCs w:val="20"/>
        </w:rPr>
        <w:t>nợ</w:t>
      </w:r>
      <w:proofErr w:type="gramEnd"/>
      <w:r w:rsidRPr="000B258C">
        <w:rPr>
          <w:rStyle w:val="BodyTextChar1"/>
          <w:rFonts w:ascii="Arial" w:hAnsi="Arial" w:cs="Arial"/>
          <w:color w:val="000000"/>
          <w:sz w:val="20"/>
          <w:szCs w:val="20"/>
        </w:rPr>
        <w:t xml:space="preserve"> (hoặc tài sản) thuần cho các cấu phần bảo hiểm còn lại, không bao gồm các cấu phần </w:t>
      </w:r>
      <w:r w:rsidR="002869C7" w:rsidRPr="000B258C">
        <w:rPr>
          <w:rStyle w:val="BodyTextChar1"/>
          <w:rFonts w:ascii="Arial" w:hAnsi="Arial" w:cs="Arial"/>
          <w:color w:val="000000"/>
          <w:sz w:val="20"/>
          <w:szCs w:val="20"/>
        </w:rPr>
        <w:t>tổn thất</w:t>
      </w:r>
      <w:r w:rsidRPr="000B258C">
        <w:rPr>
          <w:rStyle w:val="BodyTextChar1"/>
          <w:rFonts w:ascii="Arial" w:hAnsi="Arial" w:cs="Arial"/>
          <w:color w:val="000000"/>
          <w:sz w:val="20"/>
          <w:szCs w:val="20"/>
        </w:rPr>
        <w:t>.</w:t>
      </w:r>
    </w:p>
    <w:p w:rsidR="00E23EA1" w:rsidRPr="000B258C" w:rsidRDefault="00E23EA1" w:rsidP="00C073FC">
      <w:pPr>
        <w:pStyle w:val="BodyText"/>
        <w:spacing w:before="120" w:after="0" w:line="276" w:lineRule="auto"/>
        <w:ind w:left="1440" w:hanging="720"/>
        <w:rPr>
          <w:rStyle w:val="BodyTextChar1"/>
          <w:rFonts w:ascii="Arial" w:hAnsi="Arial" w:cs="Arial"/>
          <w:color w:val="000000"/>
          <w:sz w:val="20"/>
          <w:szCs w:val="20"/>
        </w:rPr>
      </w:pPr>
      <w:r w:rsidRPr="000B258C">
        <w:rPr>
          <w:rStyle w:val="BodyTextChar1"/>
          <w:rFonts w:ascii="Arial" w:hAnsi="Arial" w:cs="Arial"/>
          <w:color w:val="000000"/>
          <w:sz w:val="20"/>
          <w:szCs w:val="20"/>
        </w:rPr>
        <w:t>(b)</w:t>
      </w:r>
      <w:r w:rsidRPr="000B258C">
        <w:rPr>
          <w:rStyle w:val="BodyTextChar1"/>
          <w:rFonts w:ascii="Arial" w:hAnsi="Arial" w:cs="Arial"/>
          <w:color w:val="000000"/>
          <w:sz w:val="20"/>
          <w:szCs w:val="20"/>
        </w:rPr>
        <w:tab/>
      </w:r>
      <w:proofErr w:type="gramStart"/>
      <w:r w:rsidRPr="000B258C">
        <w:rPr>
          <w:rStyle w:val="BodyTextChar1"/>
          <w:rFonts w:ascii="Arial" w:hAnsi="Arial" w:cs="Arial"/>
          <w:color w:val="000000"/>
          <w:sz w:val="20"/>
          <w:szCs w:val="20"/>
        </w:rPr>
        <w:t>các</w:t>
      </w:r>
      <w:proofErr w:type="gramEnd"/>
      <w:r w:rsidRPr="000B258C">
        <w:rPr>
          <w:rStyle w:val="BodyTextChar1"/>
          <w:rFonts w:ascii="Arial" w:hAnsi="Arial" w:cs="Arial"/>
          <w:color w:val="000000"/>
          <w:sz w:val="20"/>
          <w:szCs w:val="20"/>
        </w:rPr>
        <w:t xml:space="preserve"> cấu phần </w:t>
      </w:r>
      <w:r w:rsidR="002869C7" w:rsidRPr="000B258C">
        <w:rPr>
          <w:rStyle w:val="BodyTextChar1"/>
          <w:rFonts w:ascii="Arial" w:hAnsi="Arial" w:cs="Arial"/>
          <w:color w:val="000000"/>
          <w:sz w:val="20"/>
          <w:szCs w:val="20"/>
        </w:rPr>
        <w:t xml:space="preserve">tổn thất </w:t>
      </w:r>
      <w:r w:rsidRPr="000B258C">
        <w:rPr>
          <w:rStyle w:val="BodyTextChar1"/>
          <w:rFonts w:ascii="Arial" w:hAnsi="Arial" w:cs="Arial"/>
          <w:color w:val="000000"/>
          <w:sz w:val="20"/>
          <w:szCs w:val="20"/>
        </w:rPr>
        <w:t>(xem đoạn 47-52 và 57-58).</w:t>
      </w:r>
    </w:p>
    <w:p w:rsidR="00E23EA1" w:rsidRPr="000B258C" w:rsidRDefault="00E23EA1" w:rsidP="00C073FC">
      <w:pPr>
        <w:pStyle w:val="BodyText"/>
        <w:spacing w:before="120" w:after="0" w:line="276" w:lineRule="auto"/>
        <w:ind w:left="1440" w:hanging="720"/>
        <w:rPr>
          <w:rStyle w:val="BodyTextChar1"/>
          <w:rFonts w:ascii="Arial" w:hAnsi="Arial" w:cs="Arial"/>
          <w:color w:val="000000"/>
          <w:sz w:val="20"/>
          <w:szCs w:val="20"/>
        </w:rPr>
      </w:pPr>
      <w:r w:rsidRPr="000B258C">
        <w:rPr>
          <w:rStyle w:val="BodyTextChar1"/>
          <w:rFonts w:ascii="Arial" w:hAnsi="Arial" w:cs="Arial"/>
          <w:color w:val="000000"/>
          <w:sz w:val="20"/>
          <w:szCs w:val="20"/>
        </w:rPr>
        <w:t>(c)</w:t>
      </w:r>
      <w:r w:rsidRPr="000B258C">
        <w:rPr>
          <w:rStyle w:val="BodyTextChar1"/>
          <w:rFonts w:ascii="Arial" w:hAnsi="Arial" w:cs="Arial"/>
          <w:color w:val="000000"/>
          <w:sz w:val="20"/>
          <w:szCs w:val="20"/>
        </w:rPr>
        <w:tab/>
      </w:r>
      <w:proofErr w:type="gramStart"/>
      <w:r w:rsidRPr="000B258C">
        <w:rPr>
          <w:rStyle w:val="BodyTextChar1"/>
          <w:rFonts w:ascii="Arial" w:hAnsi="Arial" w:cs="Arial"/>
          <w:color w:val="000000"/>
          <w:sz w:val="20"/>
          <w:szCs w:val="20"/>
        </w:rPr>
        <w:t>nghĩa</w:t>
      </w:r>
      <w:proofErr w:type="gramEnd"/>
      <w:r w:rsidRPr="000B258C">
        <w:rPr>
          <w:rStyle w:val="BodyTextChar1"/>
          <w:rFonts w:ascii="Arial" w:hAnsi="Arial" w:cs="Arial"/>
          <w:color w:val="000000"/>
          <w:sz w:val="20"/>
          <w:szCs w:val="20"/>
        </w:rPr>
        <w:t xml:space="preserve"> vụ nợ phải trả đối với tổn thất đã phát sinh. Với các hợp đồng bảo hiểm áp dụng phương pháp phân bổ phí được mô tả trong đoạn 53-59 hay 69-70, doanh nghiệp cần trình bày phần đối chiếu riêng cho:</w:t>
      </w:r>
    </w:p>
    <w:p w:rsidR="00E23EA1" w:rsidRPr="000B258C" w:rsidRDefault="00E23EA1" w:rsidP="00C073FC">
      <w:pPr>
        <w:pStyle w:val="BodyText"/>
        <w:spacing w:before="120" w:after="0" w:line="276" w:lineRule="auto"/>
        <w:ind w:left="2160" w:hanging="720"/>
        <w:rPr>
          <w:rStyle w:val="BodyTextChar1"/>
          <w:rFonts w:ascii="Arial" w:hAnsi="Arial" w:cs="Arial"/>
          <w:color w:val="000000"/>
          <w:sz w:val="20"/>
          <w:szCs w:val="20"/>
        </w:rPr>
      </w:pPr>
      <w:r w:rsidRPr="000B258C">
        <w:rPr>
          <w:rStyle w:val="BodyTextChar1"/>
          <w:rFonts w:ascii="Arial" w:hAnsi="Arial" w:cs="Arial"/>
          <w:color w:val="000000"/>
          <w:sz w:val="20"/>
          <w:szCs w:val="20"/>
        </w:rPr>
        <w:t>(i)</w:t>
      </w:r>
      <w:r w:rsidRPr="000B258C">
        <w:rPr>
          <w:rStyle w:val="BodyTextChar1"/>
          <w:rFonts w:ascii="Arial" w:hAnsi="Arial" w:cs="Arial"/>
          <w:color w:val="000000"/>
          <w:sz w:val="20"/>
          <w:szCs w:val="20"/>
        </w:rPr>
        <w:tab/>
      </w:r>
      <w:proofErr w:type="gramStart"/>
      <w:r w:rsidRPr="000B258C">
        <w:rPr>
          <w:rStyle w:val="BodyTextChar1"/>
          <w:rFonts w:ascii="Arial" w:hAnsi="Arial" w:cs="Arial"/>
          <w:color w:val="000000"/>
          <w:sz w:val="20"/>
          <w:szCs w:val="20"/>
        </w:rPr>
        <w:t>các</w:t>
      </w:r>
      <w:proofErr w:type="gramEnd"/>
      <w:r w:rsidRPr="000B258C">
        <w:rPr>
          <w:rStyle w:val="BodyTextChar1"/>
          <w:rFonts w:ascii="Arial" w:hAnsi="Arial" w:cs="Arial"/>
          <w:color w:val="000000"/>
          <w:sz w:val="20"/>
          <w:szCs w:val="20"/>
        </w:rPr>
        <w:t xml:space="preserve"> ước tính về giá trị hiện tại của dòng tiền tương lai; và</w:t>
      </w:r>
    </w:p>
    <w:p w:rsidR="00E23EA1" w:rsidRPr="000B258C" w:rsidRDefault="00E23EA1" w:rsidP="00C073FC">
      <w:pPr>
        <w:pStyle w:val="BodyText"/>
        <w:spacing w:before="120" w:after="0" w:line="276" w:lineRule="auto"/>
        <w:ind w:left="2160" w:hanging="720"/>
        <w:rPr>
          <w:rStyle w:val="BodyTextChar1"/>
          <w:rFonts w:ascii="Arial" w:hAnsi="Arial" w:cs="Arial"/>
          <w:color w:val="000000"/>
          <w:sz w:val="20"/>
          <w:szCs w:val="20"/>
        </w:rPr>
      </w:pPr>
      <w:r w:rsidRPr="000B258C">
        <w:rPr>
          <w:rStyle w:val="BodyTextChar1"/>
          <w:rFonts w:ascii="Arial" w:hAnsi="Arial" w:cs="Arial"/>
          <w:color w:val="000000"/>
          <w:sz w:val="20"/>
          <w:szCs w:val="20"/>
        </w:rPr>
        <w:t>(ii)</w:t>
      </w:r>
      <w:r w:rsidRPr="000B258C">
        <w:rPr>
          <w:rStyle w:val="BodyTextChar1"/>
          <w:rFonts w:ascii="Arial" w:hAnsi="Arial" w:cs="Arial"/>
          <w:color w:val="000000"/>
          <w:sz w:val="20"/>
          <w:szCs w:val="20"/>
        </w:rPr>
        <w:tab/>
      </w:r>
      <w:proofErr w:type="gramStart"/>
      <w:r w:rsidR="005029F3" w:rsidRPr="000B258C">
        <w:rPr>
          <w:rStyle w:val="BodyTextChar1"/>
          <w:rFonts w:ascii="Arial" w:hAnsi="Arial" w:cs="Arial"/>
          <w:color w:val="000000"/>
          <w:sz w:val="20"/>
          <w:szCs w:val="20"/>
        </w:rPr>
        <w:t>điều</w:t>
      </w:r>
      <w:proofErr w:type="gramEnd"/>
      <w:r w:rsidR="005029F3" w:rsidRPr="000B258C">
        <w:rPr>
          <w:rStyle w:val="BodyTextChar1"/>
          <w:rFonts w:ascii="Arial" w:hAnsi="Arial" w:cs="Arial"/>
          <w:color w:val="000000"/>
          <w:sz w:val="20"/>
          <w:szCs w:val="20"/>
        </w:rPr>
        <w:t xml:space="preserve"> chỉnh rủi ro </w:t>
      </w:r>
      <w:r w:rsidR="00F5677E" w:rsidRPr="000B258C">
        <w:rPr>
          <w:rStyle w:val="BodyTextChar1"/>
          <w:rFonts w:ascii="Arial" w:hAnsi="Arial" w:cs="Arial"/>
          <w:color w:val="000000"/>
          <w:sz w:val="20"/>
          <w:szCs w:val="20"/>
        </w:rPr>
        <w:t>phi tài chính</w:t>
      </w:r>
      <w:r w:rsidRPr="000B258C">
        <w:rPr>
          <w:rStyle w:val="BodyTextChar1"/>
          <w:rFonts w:ascii="Arial" w:hAnsi="Arial" w:cs="Arial"/>
          <w:color w:val="000000"/>
          <w:sz w:val="20"/>
          <w:szCs w:val="20"/>
        </w:rPr>
        <w:t>.</w:t>
      </w:r>
    </w:p>
    <w:p w:rsidR="00C05B48" w:rsidRPr="000B258C" w:rsidRDefault="00C05B48" w:rsidP="00502456">
      <w:pPr>
        <w:pStyle w:val="BodyText"/>
        <w:tabs>
          <w:tab w:val="left" w:pos="811"/>
        </w:tabs>
        <w:spacing w:before="0" w:after="0" w:line="276" w:lineRule="auto"/>
        <w:ind w:firstLine="0"/>
        <w:rPr>
          <w:rStyle w:val="BodyTextChar1"/>
          <w:rFonts w:ascii="Arial" w:hAnsi="Arial" w:cs="Arial"/>
          <w:color w:val="000000"/>
          <w:sz w:val="20"/>
          <w:szCs w:val="20"/>
        </w:rPr>
      </w:pPr>
    </w:p>
    <w:p w:rsidR="00E23EA1" w:rsidRPr="000B258C" w:rsidRDefault="00C05B48" w:rsidP="00C073FC">
      <w:pPr>
        <w:pStyle w:val="BodyText"/>
        <w:tabs>
          <w:tab w:val="left" w:pos="720"/>
        </w:tabs>
        <w:spacing w:before="0" w:after="0" w:line="276" w:lineRule="auto"/>
        <w:ind w:left="720" w:hanging="720"/>
        <w:rPr>
          <w:rStyle w:val="BodyTextChar1"/>
          <w:rFonts w:ascii="Arial" w:hAnsi="Arial" w:cs="Arial"/>
          <w:color w:val="000000"/>
          <w:sz w:val="20"/>
          <w:szCs w:val="20"/>
        </w:rPr>
      </w:pPr>
      <w:r w:rsidRPr="000B258C">
        <w:rPr>
          <w:rStyle w:val="BodyTextChar1"/>
          <w:rFonts w:ascii="Arial" w:hAnsi="Arial" w:cs="Arial"/>
          <w:color w:val="000000"/>
          <w:sz w:val="20"/>
          <w:szCs w:val="20"/>
        </w:rPr>
        <w:t>101</w:t>
      </w:r>
      <w:r w:rsidRPr="000B258C">
        <w:rPr>
          <w:rStyle w:val="BodyTextChar1"/>
          <w:rFonts w:ascii="Arial" w:hAnsi="Arial" w:cs="Arial"/>
          <w:color w:val="000000"/>
          <w:sz w:val="20"/>
          <w:szCs w:val="20"/>
        </w:rPr>
        <w:tab/>
      </w:r>
      <w:r w:rsidR="00E23EA1" w:rsidRPr="000B258C">
        <w:rPr>
          <w:rStyle w:val="BodyTextChar1"/>
          <w:rFonts w:ascii="Arial" w:hAnsi="Arial" w:cs="Arial"/>
          <w:color w:val="000000"/>
          <w:sz w:val="20"/>
          <w:szCs w:val="20"/>
        </w:rPr>
        <w:t>Với các hợp đồng bảo hiểm không áp dụng phương pháp phân bổ phí được mô tả trong đoạn 53-59 và 69-70, doanh nghiệp cần thuyết minh bảng đối chiếu số dư đầu kì và cuối kì riêng cho:</w:t>
      </w:r>
    </w:p>
    <w:p w:rsidR="00E23EA1" w:rsidRPr="000B258C" w:rsidRDefault="00E23EA1" w:rsidP="00C073FC">
      <w:pPr>
        <w:pStyle w:val="BodyText"/>
        <w:tabs>
          <w:tab w:val="left" w:pos="811"/>
        </w:tabs>
        <w:spacing w:before="120" w:after="0" w:line="276" w:lineRule="auto"/>
        <w:ind w:left="720" w:firstLine="0"/>
        <w:rPr>
          <w:rStyle w:val="BodyTextChar1"/>
          <w:rFonts w:ascii="Arial" w:hAnsi="Arial" w:cs="Arial"/>
          <w:color w:val="000000"/>
          <w:sz w:val="20"/>
          <w:szCs w:val="20"/>
        </w:rPr>
      </w:pPr>
      <w:r w:rsidRPr="000B258C">
        <w:rPr>
          <w:rStyle w:val="BodyTextChar1"/>
          <w:rFonts w:ascii="Arial" w:hAnsi="Arial" w:cs="Arial"/>
          <w:color w:val="000000"/>
          <w:sz w:val="20"/>
          <w:szCs w:val="20"/>
        </w:rPr>
        <w:t>(a)</w:t>
      </w:r>
      <w:r w:rsidRPr="000B258C">
        <w:rPr>
          <w:rStyle w:val="BodyTextChar1"/>
          <w:rFonts w:ascii="Arial" w:hAnsi="Arial" w:cs="Arial"/>
          <w:color w:val="000000"/>
          <w:sz w:val="20"/>
          <w:szCs w:val="20"/>
        </w:rPr>
        <w:tab/>
      </w:r>
      <w:proofErr w:type="gramStart"/>
      <w:r w:rsidRPr="000B258C">
        <w:rPr>
          <w:rStyle w:val="BodyTextChar1"/>
          <w:rFonts w:ascii="Arial" w:hAnsi="Arial" w:cs="Arial"/>
          <w:color w:val="000000"/>
          <w:sz w:val="20"/>
          <w:szCs w:val="20"/>
        </w:rPr>
        <w:t>các</w:t>
      </w:r>
      <w:proofErr w:type="gramEnd"/>
      <w:r w:rsidRPr="000B258C">
        <w:rPr>
          <w:rStyle w:val="BodyTextChar1"/>
          <w:rFonts w:ascii="Arial" w:hAnsi="Arial" w:cs="Arial"/>
          <w:color w:val="000000"/>
          <w:sz w:val="20"/>
          <w:szCs w:val="20"/>
        </w:rPr>
        <w:t xml:space="preserve"> ước tính về giá trị hiện tại của dòng tiền tương lai;</w:t>
      </w:r>
    </w:p>
    <w:p w:rsidR="00E23EA1" w:rsidRPr="000B258C" w:rsidRDefault="00E23EA1" w:rsidP="00C073FC">
      <w:pPr>
        <w:pStyle w:val="BodyText"/>
        <w:tabs>
          <w:tab w:val="left" w:pos="811"/>
        </w:tabs>
        <w:spacing w:before="120" w:after="0" w:line="276" w:lineRule="auto"/>
        <w:ind w:left="720" w:firstLine="0"/>
        <w:rPr>
          <w:rStyle w:val="BodyTextChar1"/>
          <w:rFonts w:ascii="Arial" w:hAnsi="Arial" w:cs="Arial"/>
          <w:color w:val="000000"/>
          <w:sz w:val="20"/>
          <w:szCs w:val="20"/>
        </w:rPr>
      </w:pPr>
      <w:r w:rsidRPr="000B258C">
        <w:rPr>
          <w:rStyle w:val="BodyTextChar1"/>
          <w:rFonts w:ascii="Arial" w:hAnsi="Arial" w:cs="Arial"/>
          <w:color w:val="000000"/>
          <w:sz w:val="20"/>
          <w:szCs w:val="20"/>
        </w:rPr>
        <w:t>(b)</w:t>
      </w:r>
      <w:r w:rsidRPr="000B258C">
        <w:rPr>
          <w:rStyle w:val="BodyTextChar1"/>
          <w:rFonts w:ascii="Arial" w:hAnsi="Arial" w:cs="Arial"/>
          <w:color w:val="000000"/>
          <w:sz w:val="20"/>
          <w:szCs w:val="20"/>
        </w:rPr>
        <w:tab/>
      </w:r>
      <w:proofErr w:type="gramStart"/>
      <w:r w:rsidR="005029F3" w:rsidRPr="000B258C">
        <w:rPr>
          <w:rStyle w:val="BodyTextChar1"/>
          <w:rFonts w:ascii="Arial" w:hAnsi="Arial" w:cs="Arial"/>
          <w:color w:val="000000"/>
          <w:sz w:val="20"/>
          <w:szCs w:val="20"/>
        </w:rPr>
        <w:t>điều</w:t>
      </w:r>
      <w:proofErr w:type="gramEnd"/>
      <w:r w:rsidR="005029F3" w:rsidRPr="000B258C">
        <w:rPr>
          <w:rStyle w:val="BodyTextChar1"/>
          <w:rFonts w:ascii="Arial" w:hAnsi="Arial" w:cs="Arial"/>
          <w:color w:val="000000"/>
          <w:sz w:val="20"/>
          <w:szCs w:val="20"/>
        </w:rPr>
        <w:t xml:space="preserve"> chỉnh rủi ro </w:t>
      </w:r>
      <w:r w:rsidR="00F5677E" w:rsidRPr="000B258C">
        <w:rPr>
          <w:rStyle w:val="BodyTextChar1"/>
          <w:rFonts w:ascii="Arial" w:hAnsi="Arial" w:cs="Arial"/>
          <w:color w:val="000000"/>
          <w:sz w:val="20"/>
          <w:szCs w:val="20"/>
        </w:rPr>
        <w:t>phi tài chính</w:t>
      </w:r>
      <w:r w:rsidRPr="000B258C">
        <w:rPr>
          <w:rStyle w:val="BodyTextChar1"/>
          <w:rFonts w:ascii="Arial" w:hAnsi="Arial" w:cs="Arial"/>
          <w:color w:val="000000"/>
          <w:sz w:val="20"/>
          <w:szCs w:val="20"/>
        </w:rPr>
        <w:t>; và</w:t>
      </w:r>
    </w:p>
    <w:p w:rsidR="00E23EA1" w:rsidRPr="000B258C" w:rsidRDefault="00E23EA1" w:rsidP="00C073FC">
      <w:pPr>
        <w:pStyle w:val="BodyText"/>
        <w:tabs>
          <w:tab w:val="left" w:pos="811"/>
        </w:tabs>
        <w:spacing w:before="120" w:after="0" w:line="276" w:lineRule="auto"/>
        <w:ind w:left="720" w:firstLine="0"/>
        <w:rPr>
          <w:rStyle w:val="BodyTextChar1"/>
          <w:rFonts w:ascii="Arial" w:hAnsi="Arial" w:cs="Arial"/>
          <w:color w:val="000000"/>
          <w:sz w:val="20"/>
          <w:szCs w:val="20"/>
        </w:rPr>
      </w:pPr>
      <w:r w:rsidRPr="000B258C">
        <w:rPr>
          <w:rStyle w:val="BodyTextChar1"/>
          <w:rFonts w:ascii="Arial" w:hAnsi="Arial" w:cs="Arial"/>
          <w:color w:val="000000"/>
          <w:sz w:val="20"/>
          <w:szCs w:val="20"/>
        </w:rPr>
        <w:t>(c)</w:t>
      </w:r>
      <w:r w:rsidRPr="000B258C">
        <w:rPr>
          <w:rStyle w:val="BodyTextChar1"/>
          <w:rFonts w:ascii="Arial" w:hAnsi="Arial" w:cs="Arial"/>
          <w:color w:val="000000"/>
          <w:sz w:val="20"/>
          <w:szCs w:val="20"/>
        </w:rPr>
        <w:tab/>
      </w:r>
      <w:proofErr w:type="gramStart"/>
      <w:r w:rsidRPr="000B258C">
        <w:rPr>
          <w:rStyle w:val="BodyTextChar1"/>
          <w:rFonts w:ascii="Arial" w:hAnsi="Arial" w:cs="Arial"/>
          <w:color w:val="000000"/>
          <w:sz w:val="20"/>
          <w:szCs w:val="20"/>
        </w:rPr>
        <w:t>lợi</w:t>
      </w:r>
      <w:proofErr w:type="gramEnd"/>
      <w:r w:rsidRPr="000B258C">
        <w:rPr>
          <w:rStyle w:val="BodyTextChar1"/>
          <w:rFonts w:ascii="Arial" w:hAnsi="Arial" w:cs="Arial"/>
          <w:color w:val="000000"/>
          <w:sz w:val="20"/>
          <w:szCs w:val="20"/>
        </w:rPr>
        <w:t xml:space="preserve"> nhuận cận biên từ hợp đồng.</w:t>
      </w:r>
    </w:p>
    <w:p w:rsidR="00C05B48" w:rsidRPr="000B258C" w:rsidRDefault="00C05B48" w:rsidP="00502456">
      <w:pPr>
        <w:pStyle w:val="BodyText"/>
        <w:tabs>
          <w:tab w:val="left" w:pos="811"/>
        </w:tabs>
        <w:spacing w:before="0" w:after="0" w:line="276" w:lineRule="auto"/>
        <w:ind w:firstLine="0"/>
        <w:rPr>
          <w:rStyle w:val="BodyTextChar1"/>
          <w:rFonts w:ascii="Arial" w:hAnsi="Arial" w:cs="Arial"/>
          <w:color w:val="000000"/>
          <w:sz w:val="20"/>
          <w:szCs w:val="20"/>
        </w:rPr>
      </w:pPr>
    </w:p>
    <w:p w:rsidR="00E23EA1" w:rsidRPr="000B258C" w:rsidRDefault="00C05B48" w:rsidP="00C073FC">
      <w:pPr>
        <w:pStyle w:val="BodyText"/>
        <w:tabs>
          <w:tab w:val="left" w:pos="811"/>
        </w:tabs>
        <w:spacing w:before="0" w:after="0" w:line="276" w:lineRule="auto"/>
        <w:ind w:left="720" w:hanging="720"/>
        <w:rPr>
          <w:rStyle w:val="BodyTextChar1"/>
          <w:rFonts w:ascii="Arial" w:hAnsi="Arial" w:cs="Arial"/>
          <w:color w:val="000000"/>
          <w:sz w:val="20"/>
          <w:szCs w:val="20"/>
        </w:rPr>
      </w:pPr>
      <w:r w:rsidRPr="000B258C">
        <w:rPr>
          <w:rStyle w:val="BodyTextChar1"/>
          <w:rFonts w:ascii="Arial" w:hAnsi="Arial" w:cs="Arial"/>
          <w:color w:val="000000"/>
          <w:sz w:val="20"/>
          <w:szCs w:val="20"/>
        </w:rPr>
        <w:t>102</w:t>
      </w:r>
      <w:r w:rsidRPr="000B258C">
        <w:rPr>
          <w:rStyle w:val="BodyTextChar1"/>
          <w:rFonts w:ascii="Arial" w:hAnsi="Arial" w:cs="Arial"/>
          <w:color w:val="000000"/>
          <w:sz w:val="20"/>
          <w:szCs w:val="20"/>
        </w:rPr>
        <w:tab/>
      </w:r>
      <w:r w:rsidR="00E23EA1" w:rsidRPr="000B258C">
        <w:rPr>
          <w:rStyle w:val="BodyTextChar1"/>
          <w:rFonts w:ascii="Arial" w:hAnsi="Arial" w:cs="Arial"/>
          <w:color w:val="000000"/>
          <w:sz w:val="20"/>
          <w:szCs w:val="20"/>
        </w:rPr>
        <w:t>Mục tiêu của việc đối chiếu trong đoạn 100-101 là cung cấp các loại thông tin khác nhau về kết quả hoạt động bảo hiểm.</w:t>
      </w:r>
    </w:p>
    <w:p w:rsidR="00C05B48" w:rsidRPr="000B258C" w:rsidRDefault="00C05B48" w:rsidP="00502456">
      <w:pPr>
        <w:pStyle w:val="BodyText"/>
        <w:tabs>
          <w:tab w:val="left" w:pos="811"/>
        </w:tabs>
        <w:spacing w:before="0" w:after="0" w:line="276" w:lineRule="auto"/>
        <w:ind w:firstLine="0"/>
        <w:rPr>
          <w:rStyle w:val="BodyTextChar1"/>
          <w:rFonts w:ascii="Arial" w:hAnsi="Arial" w:cs="Arial"/>
          <w:color w:val="000000"/>
          <w:sz w:val="20"/>
          <w:szCs w:val="20"/>
        </w:rPr>
      </w:pPr>
    </w:p>
    <w:p w:rsidR="00E23EA1" w:rsidRPr="000B258C" w:rsidRDefault="00C05B48" w:rsidP="00C073FC">
      <w:pPr>
        <w:pStyle w:val="BodyText"/>
        <w:spacing w:before="0" w:after="0" w:line="276" w:lineRule="auto"/>
        <w:ind w:left="720" w:hanging="720"/>
        <w:rPr>
          <w:rStyle w:val="BodyTextChar1"/>
          <w:rFonts w:ascii="Arial" w:hAnsi="Arial" w:cs="Arial"/>
          <w:color w:val="000000"/>
          <w:sz w:val="20"/>
          <w:szCs w:val="20"/>
        </w:rPr>
      </w:pPr>
      <w:r w:rsidRPr="000B258C">
        <w:rPr>
          <w:rStyle w:val="BodyTextChar1"/>
          <w:rFonts w:ascii="Arial" w:hAnsi="Arial" w:cs="Arial"/>
          <w:color w:val="000000"/>
          <w:sz w:val="20"/>
          <w:szCs w:val="20"/>
        </w:rPr>
        <w:t>103</w:t>
      </w:r>
      <w:r w:rsidRPr="000B258C">
        <w:rPr>
          <w:rStyle w:val="BodyTextChar1"/>
          <w:rFonts w:ascii="Arial" w:hAnsi="Arial" w:cs="Arial"/>
          <w:color w:val="000000"/>
          <w:sz w:val="20"/>
          <w:szCs w:val="20"/>
        </w:rPr>
        <w:tab/>
      </w:r>
      <w:r w:rsidR="00E23EA1" w:rsidRPr="000B258C">
        <w:rPr>
          <w:rStyle w:val="BodyTextChar1"/>
          <w:rFonts w:ascii="Arial" w:hAnsi="Arial" w:cs="Arial"/>
          <w:color w:val="000000"/>
          <w:sz w:val="20"/>
          <w:szCs w:val="20"/>
        </w:rPr>
        <w:t>Doanh nghiệp phải thuyết minh riêng biệt các đối chiếu được yêu cầu tại đoạn 100 đối với các số liệu liên quan đến dịch vụ bảo hiểm sau đây (nếu có):</w:t>
      </w:r>
    </w:p>
    <w:p w:rsidR="00E23EA1" w:rsidRPr="000B258C" w:rsidRDefault="00E23EA1" w:rsidP="00C073FC">
      <w:pPr>
        <w:pStyle w:val="BodyText"/>
        <w:spacing w:before="120" w:after="0" w:line="276" w:lineRule="auto"/>
        <w:ind w:left="1440" w:hanging="720"/>
        <w:rPr>
          <w:rStyle w:val="BodyTextChar1"/>
          <w:rFonts w:ascii="Arial" w:hAnsi="Arial" w:cs="Arial"/>
          <w:color w:val="000000"/>
          <w:sz w:val="20"/>
          <w:szCs w:val="20"/>
        </w:rPr>
      </w:pPr>
      <w:r w:rsidRPr="000B258C">
        <w:rPr>
          <w:rStyle w:val="BodyTextChar1"/>
          <w:rFonts w:ascii="Arial" w:hAnsi="Arial" w:cs="Arial"/>
          <w:color w:val="000000"/>
          <w:sz w:val="20"/>
          <w:szCs w:val="20"/>
        </w:rPr>
        <w:t>(a)</w:t>
      </w:r>
      <w:r w:rsidRPr="000B258C">
        <w:rPr>
          <w:rStyle w:val="BodyTextChar1"/>
          <w:rFonts w:ascii="Arial" w:hAnsi="Arial" w:cs="Arial"/>
          <w:color w:val="000000"/>
          <w:sz w:val="20"/>
          <w:szCs w:val="20"/>
        </w:rPr>
        <w:tab/>
      </w:r>
      <w:proofErr w:type="gramStart"/>
      <w:r w:rsidRPr="000B258C">
        <w:rPr>
          <w:rStyle w:val="BodyTextChar1"/>
          <w:rFonts w:ascii="Arial" w:hAnsi="Arial" w:cs="Arial"/>
          <w:color w:val="000000"/>
          <w:sz w:val="20"/>
          <w:szCs w:val="20"/>
        </w:rPr>
        <w:t>doanh</w:t>
      </w:r>
      <w:proofErr w:type="gramEnd"/>
      <w:r w:rsidRPr="000B258C">
        <w:rPr>
          <w:rStyle w:val="BodyTextChar1"/>
          <w:rFonts w:ascii="Arial" w:hAnsi="Arial" w:cs="Arial"/>
          <w:color w:val="000000"/>
          <w:sz w:val="20"/>
          <w:szCs w:val="20"/>
        </w:rPr>
        <w:t xml:space="preserve"> thu phí bảo hiểm.</w:t>
      </w:r>
    </w:p>
    <w:p w:rsidR="00E23EA1" w:rsidRPr="000B258C" w:rsidRDefault="00E23EA1" w:rsidP="00C073FC">
      <w:pPr>
        <w:pStyle w:val="BodyText"/>
        <w:spacing w:before="120" w:after="0" w:line="276" w:lineRule="auto"/>
        <w:ind w:left="1440" w:hanging="720"/>
        <w:rPr>
          <w:rStyle w:val="BodyTextChar1"/>
          <w:rFonts w:ascii="Arial" w:hAnsi="Arial" w:cs="Arial"/>
          <w:color w:val="000000"/>
          <w:sz w:val="20"/>
          <w:szCs w:val="20"/>
        </w:rPr>
      </w:pPr>
      <w:r w:rsidRPr="000B258C">
        <w:rPr>
          <w:rStyle w:val="BodyTextChar1"/>
          <w:rFonts w:ascii="Arial" w:hAnsi="Arial" w:cs="Arial"/>
          <w:color w:val="000000"/>
          <w:sz w:val="20"/>
          <w:szCs w:val="20"/>
        </w:rPr>
        <w:t>(b)</w:t>
      </w:r>
      <w:r w:rsidRPr="000B258C">
        <w:rPr>
          <w:rStyle w:val="BodyTextChar1"/>
          <w:rFonts w:ascii="Arial" w:hAnsi="Arial" w:cs="Arial"/>
          <w:color w:val="000000"/>
          <w:sz w:val="20"/>
          <w:szCs w:val="20"/>
        </w:rPr>
        <w:tab/>
      </w:r>
      <w:proofErr w:type="gramStart"/>
      <w:r w:rsidRPr="000B258C">
        <w:rPr>
          <w:rStyle w:val="BodyTextChar1"/>
          <w:rFonts w:ascii="Arial" w:hAnsi="Arial" w:cs="Arial"/>
          <w:color w:val="000000"/>
          <w:sz w:val="20"/>
          <w:szCs w:val="20"/>
        </w:rPr>
        <w:t>chi</w:t>
      </w:r>
      <w:proofErr w:type="gramEnd"/>
      <w:r w:rsidRPr="000B258C">
        <w:rPr>
          <w:rStyle w:val="BodyTextChar1"/>
          <w:rFonts w:ascii="Arial" w:hAnsi="Arial" w:cs="Arial"/>
          <w:color w:val="000000"/>
          <w:sz w:val="20"/>
          <w:szCs w:val="20"/>
        </w:rPr>
        <w:t xml:space="preserve"> phí nghiệp vụ bảo hiểm, trình bày riêng cho:</w:t>
      </w:r>
    </w:p>
    <w:p w:rsidR="00E23EA1" w:rsidRPr="000B258C" w:rsidRDefault="00E23EA1" w:rsidP="00C073FC">
      <w:pPr>
        <w:pStyle w:val="BodyText"/>
        <w:spacing w:before="120" w:after="0" w:line="276" w:lineRule="auto"/>
        <w:ind w:left="2160" w:hanging="720"/>
        <w:rPr>
          <w:rStyle w:val="BodyTextChar1"/>
          <w:rFonts w:ascii="Arial" w:hAnsi="Arial" w:cs="Arial"/>
          <w:color w:val="000000"/>
          <w:sz w:val="20"/>
          <w:szCs w:val="20"/>
        </w:rPr>
      </w:pPr>
      <w:r w:rsidRPr="000B258C">
        <w:rPr>
          <w:rStyle w:val="BodyTextChar1"/>
          <w:rFonts w:ascii="Arial" w:hAnsi="Arial" w:cs="Arial"/>
          <w:color w:val="000000"/>
          <w:sz w:val="20"/>
          <w:szCs w:val="20"/>
        </w:rPr>
        <w:t>(i)</w:t>
      </w:r>
      <w:r w:rsidRPr="000B258C">
        <w:rPr>
          <w:rStyle w:val="BodyTextChar1"/>
          <w:rFonts w:ascii="Arial" w:hAnsi="Arial" w:cs="Arial"/>
          <w:color w:val="000000"/>
          <w:sz w:val="20"/>
          <w:szCs w:val="20"/>
        </w:rPr>
        <w:tab/>
      </w:r>
      <w:proofErr w:type="gramStart"/>
      <w:r w:rsidRPr="000B258C">
        <w:rPr>
          <w:rStyle w:val="BodyTextChar1"/>
          <w:rFonts w:ascii="Arial" w:hAnsi="Arial" w:cs="Arial"/>
          <w:color w:val="000000"/>
          <w:sz w:val="20"/>
          <w:szCs w:val="20"/>
        </w:rPr>
        <w:t>các</w:t>
      </w:r>
      <w:proofErr w:type="gramEnd"/>
      <w:r w:rsidRPr="000B258C">
        <w:rPr>
          <w:rStyle w:val="BodyTextChar1"/>
          <w:rFonts w:ascii="Arial" w:hAnsi="Arial" w:cs="Arial"/>
          <w:color w:val="000000"/>
          <w:sz w:val="20"/>
          <w:szCs w:val="20"/>
        </w:rPr>
        <w:t xml:space="preserve"> tổn thất đã phát sinh (không bao gồm cấu phần đầu tư) và các chi phí nghiệp vụ bảo hiểm khác;</w:t>
      </w:r>
    </w:p>
    <w:p w:rsidR="00E23EA1" w:rsidRPr="000B258C" w:rsidRDefault="00E23EA1" w:rsidP="00C073FC">
      <w:pPr>
        <w:pStyle w:val="BodyText"/>
        <w:spacing w:before="120" w:after="0" w:line="276" w:lineRule="auto"/>
        <w:ind w:left="2160" w:hanging="720"/>
        <w:rPr>
          <w:rStyle w:val="BodyTextChar1"/>
          <w:rFonts w:ascii="Arial" w:hAnsi="Arial" w:cs="Arial"/>
          <w:color w:val="000000"/>
          <w:sz w:val="20"/>
          <w:szCs w:val="20"/>
        </w:rPr>
      </w:pPr>
      <w:r w:rsidRPr="000B258C">
        <w:rPr>
          <w:rStyle w:val="BodyTextChar1"/>
          <w:rFonts w:ascii="Arial" w:hAnsi="Arial" w:cs="Arial"/>
          <w:color w:val="000000"/>
          <w:sz w:val="20"/>
          <w:szCs w:val="20"/>
        </w:rPr>
        <w:t>(ii)</w:t>
      </w:r>
      <w:r w:rsidRPr="000B258C">
        <w:rPr>
          <w:rStyle w:val="BodyTextChar1"/>
          <w:rFonts w:ascii="Arial" w:hAnsi="Arial" w:cs="Arial"/>
          <w:color w:val="000000"/>
          <w:sz w:val="20"/>
          <w:szCs w:val="20"/>
        </w:rPr>
        <w:tab/>
      </w:r>
      <w:proofErr w:type="gramStart"/>
      <w:r w:rsidRPr="000B258C">
        <w:rPr>
          <w:rStyle w:val="BodyTextChar1"/>
          <w:rFonts w:ascii="Arial" w:hAnsi="Arial" w:cs="Arial"/>
          <w:color w:val="000000"/>
          <w:sz w:val="20"/>
          <w:szCs w:val="20"/>
        </w:rPr>
        <w:t>chi</w:t>
      </w:r>
      <w:proofErr w:type="gramEnd"/>
      <w:r w:rsidRPr="000B258C">
        <w:rPr>
          <w:rStyle w:val="BodyTextChar1"/>
          <w:rFonts w:ascii="Arial" w:hAnsi="Arial" w:cs="Arial"/>
          <w:color w:val="000000"/>
          <w:sz w:val="20"/>
          <w:szCs w:val="20"/>
        </w:rPr>
        <w:t xml:space="preserve"> phí phân bổ của dòng tiền </w:t>
      </w:r>
      <w:r w:rsidR="00F5677E" w:rsidRPr="000B258C">
        <w:rPr>
          <w:rStyle w:val="BodyTextChar1"/>
          <w:rFonts w:ascii="Arial" w:hAnsi="Arial" w:cs="Arial"/>
          <w:color w:val="000000"/>
          <w:sz w:val="20"/>
          <w:szCs w:val="20"/>
        </w:rPr>
        <w:t xml:space="preserve">liên quan đến khai thác </w:t>
      </w:r>
      <w:r w:rsidRPr="000B258C">
        <w:rPr>
          <w:rStyle w:val="BodyTextChar1"/>
          <w:rFonts w:ascii="Arial" w:hAnsi="Arial" w:cs="Arial"/>
          <w:color w:val="000000"/>
          <w:sz w:val="20"/>
          <w:szCs w:val="20"/>
        </w:rPr>
        <w:t>hợp đồng bảo hiểm</w:t>
      </w:r>
      <w:r w:rsidR="00F5677E" w:rsidRPr="000B258C">
        <w:rPr>
          <w:rStyle w:val="BodyTextChar1"/>
          <w:rFonts w:ascii="Arial" w:hAnsi="Arial" w:cs="Arial"/>
          <w:color w:val="000000"/>
          <w:sz w:val="20"/>
          <w:szCs w:val="20"/>
        </w:rPr>
        <w:t xml:space="preserve"> mới</w:t>
      </w:r>
      <w:r w:rsidRPr="000B258C">
        <w:rPr>
          <w:rStyle w:val="BodyTextChar1"/>
          <w:rFonts w:ascii="Arial" w:hAnsi="Arial" w:cs="Arial"/>
          <w:color w:val="000000"/>
          <w:sz w:val="20"/>
          <w:szCs w:val="20"/>
        </w:rPr>
        <w:t>;</w:t>
      </w:r>
    </w:p>
    <w:p w:rsidR="00E23EA1" w:rsidRPr="000B258C" w:rsidRDefault="00E23EA1" w:rsidP="00C073FC">
      <w:pPr>
        <w:pStyle w:val="BodyText"/>
        <w:spacing w:before="120" w:after="0" w:line="276" w:lineRule="auto"/>
        <w:ind w:left="2160" w:hanging="720"/>
        <w:rPr>
          <w:rStyle w:val="BodyTextChar1"/>
          <w:rFonts w:ascii="Arial" w:hAnsi="Arial" w:cs="Arial"/>
          <w:color w:val="000000"/>
          <w:sz w:val="20"/>
          <w:szCs w:val="20"/>
        </w:rPr>
      </w:pPr>
      <w:r w:rsidRPr="000B258C">
        <w:rPr>
          <w:rStyle w:val="BodyTextChar1"/>
          <w:rFonts w:ascii="Arial" w:hAnsi="Arial" w:cs="Arial"/>
          <w:color w:val="000000"/>
          <w:sz w:val="20"/>
          <w:szCs w:val="20"/>
        </w:rPr>
        <w:t>(iii)</w:t>
      </w:r>
      <w:r w:rsidRPr="000B258C">
        <w:rPr>
          <w:rStyle w:val="BodyTextChar1"/>
          <w:rFonts w:ascii="Arial" w:hAnsi="Arial" w:cs="Arial"/>
          <w:color w:val="000000"/>
          <w:sz w:val="20"/>
          <w:szCs w:val="20"/>
        </w:rPr>
        <w:tab/>
      </w:r>
      <w:proofErr w:type="gramStart"/>
      <w:r w:rsidRPr="000B258C">
        <w:rPr>
          <w:rStyle w:val="BodyTextChar1"/>
          <w:rFonts w:ascii="Arial" w:hAnsi="Arial" w:cs="Arial"/>
          <w:color w:val="000000"/>
          <w:sz w:val="20"/>
          <w:szCs w:val="20"/>
        </w:rPr>
        <w:t>các</w:t>
      </w:r>
      <w:proofErr w:type="gramEnd"/>
      <w:r w:rsidRPr="000B258C">
        <w:rPr>
          <w:rStyle w:val="BodyTextChar1"/>
          <w:rFonts w:ascii="Arial" w:hAnsi="Arial" w:cs="Arial"/>
          <w:color w:val="000000"/>
          <w:sz w:val="20"/>
          <w:szCs w:val="20"/>
        </w:rPr>
        <w:t xml:space="preserve"> thay đổi liên quan đến dịch vụ đã cung cấp trong quá khứ, ví dụ như thay đổi </w:t>
      </w:r>
      <w:r w:rsidR="00602EAD" w:rsidRPr="000B258C">
        <w:rPr>
          <w:rStyle w:val="BodyTextChar1"/>
          <w:rFonts w:ascii="Arial" w:hAnsi="Arial" w:cs="Arial"/>
          <w:color w:val="000000"/>
          <w:sz w:val="20"/>
          <w:szCs w:val="20"/>
        </w:rPr>
        <w:t xml:space="preserve">trong </w:t>
      </w:r>
      <w:r w:rsidRPr="000B258C">
        <w:rPr>
          <w:rStyle w:val="BodyTextChar1"/>
          <w:rFonts w:ascii="Arial" w:hAnsi="Arial" w:cs="Arial"/>
          <w:color w:val="000000"/>
          <w:sz w:val="20"/>
          <w:szCs w:val="20"/>
        </w:rPr>
        <w:t xml:space="preserve">dòng tiền </w:t>
      </w:r>
      <w:r w:rsidR="00602EAD" w:rsidRPr="000B258C">
        <w:rPr>
          <w:rStyle w:val="BodyTextChar1"/>
          <w:rFonts w:ascii="Arial" w:hAnsi="Arial" w:cs="Arial"/>
          <w:color w:val="000000"/>
          <w:sz w:val="20"/>
          <w:szCs w:val="20"/>
        </w:rPr>
        <w:t>hoàn thành hợp đồng đối với dự phòng cho các bồi thường đã xảy ra</w:t>
      </w:r>
      <w:r w:rsidRPr="000B258C">
        <w:rPr>
          <w:rStyle w:val="BodyTextChar1"/>
          <w:rFonts w:ascii="Arial" w:hAnsi="Arial" w:cs="Arial"/>
          <w:color w:val="000000"/>
          <w:sz w:val="20"/>
          <w:szCs w:val="20"/>
        </w:rPr>
        <w:t xml:space="preserve">; và </w:t>
      </w:r>
    </w:p>
    <w:p w:rsidR="00E23EA1" w:rsidRPr="000B258C" w:rsidRDefault="00E23EA1" w:rsidP="00C073FC">
      <w:pPr>
        <w:pStyle w:val="BodyText"/>
        <w:spacing w:before="120" w:after="0" w:line="276" w:lineRule="auto"/>
        <w:ind w:left="2160" w:hanging="720"/>
        <w:rPr>
          <w:rStyle w:val="BodyTextChar1"/>
          <w:rFonts w:ascii="Arial" w:hAnsi="Arial" w:cs="Arial"/>
          <w:color w:val="000000"/>
          <w:sz w:val="20"/>
          <w:szCs w:val="20"/>
        </w:rPr>
      </w:pPr>
      <w:r w:rsidRPr="000B258C">
        <w:rPr>
          <w:rStyle w:val="BodyTextChar1"/>
          <w:rFonts w:ascii="Arial" w:hAnsi="Arial" w:cs="Arial"/>
          <w:color w:val="000000"/>
          <w:sz w:val="20"/>
          <w:szCs w:val="20"/>
        </w:rPr>
        <w:t>(iv)</w:t>
      </w:r>
      <w:r w:rsidRPr="000B258C">
        <w:rPr>
          <w:rStyle w:val="BodyTextChar1"/>
          <w:rFonts w:ascii="Arial" w:hAnsi="Arial" w:cs="Arial"/>
          <w:color w:val="000000"/>
          <w:sz w:val="20"/>
          <w:szCs w:val="20"/>
        </w:rPr>
        <w:tab/>
      </w:r>
      <w:proofErr w:type="gramStart"/>
      <w:r w:rsidRPr="000B258C">
        <w:rPr>
          <w:rStyle w:val="BodyTextChar1"/>
          <w:rFonts w:ascii="Arial" w:hAnsi="Arial" w:cs="Arial"/>
          <w:color w:val="000000"/>
          <w:sz w:val="20"/>
          <w:szCs w:val="20"/>
        </w:rPr>
        <w:t>các</w:t>
      </w:r>
      <w:proofErr w:type="gramEnd"/>
      <w:r w:rsidRPr="000B258C">
        <w:rPr>
          <w:rStyle w:val="BodyTextChar1"/>
          <w:rFonts w:ascii="Arial" w:hAnsi="Arial" w:cs="Arial"/>
          <w:color w:val="000000"/>
          <w:sz w:val="20"/>
          <w:szCs w:val="20"/>
        </w:rPr>
        <w:t xml:space="preserve"> thay đổi liên quan đến dịch vụ cung cấp trong tương lai, ví dụ như lỗ của nhóm các hợp đồng lỗ và việc hoàn nhập các khoản lỗ này.</w:t>
      </w:r>
    </w:p>
    <w:p w:rsidR="00E23EA1" w:rsidRPr="000B258C" w:rsidRDefault="00E23EA1" w:rsidP="00C073FC">
      <w:pPr>
        <w:pStyle w:val="BodyText"/>
        <w:spacing w:before="120" w:after="0" w:line="276" w:lineRule="auto"/>
        <w:ind w:left="1440" w:hanging="720"/>
        <w:rPr>
          <w:rStyle w:val="BodyTextChar1"/>
          <w:rFonts w:ascii="Arial" w:hAnsi="Arial" w:cs="Arial"/>
          <w:color w:val="000000"/>
          <w:sz w:val="20"/>
          <w:szCs w:val="20"/>
        </w:rPr>
      </w:pPr>
      <w:r w:rsidRPr="000B258C">
        <w:rPr>
          <w:rStyle w:val="BodyTextChar1"/>
          <w:rFonts w:ascii="Arial" w:hAnsi="Arial" w:cs="Arial"/>
          <w:color w:val="000000"/>
          <w:sz w:val="20"/>
          <w:szCs w:val="20"/>
        </w:rPr>
        <w:t>(c)</w:t>
      </w:r>
      <w:r w:rsidRPr="000B258C">
        <w:rPr>
          <w:rStyle w:val="BodyTextChar1"/>
          <w:rFonts w:ascii="Arial" w:hAnsi="Arial" w:cs="Arial"/>
          <w:color w:val="000000"/>
          <w:sz w:val="20"/>
          <w:szCs w:val="20"/>
        </w:rPr>
        <w:tab/>
      </w:r>
      <w:proofErr w:type="gramStart"/>
      <w:r w:rsidRPr="000B258C">
        <w:rPr>
          <w:rStyle w:val="BodyTextChar1"/>
          <w:rFonts w:ascii="Arial" w:hAnsi="Arial" w:cs="Arial"/>
          <w:color w:val="000000"/>
          <w:sz w:val="20"/>
          <w:szCs w:val="20"/>
        </w:rPr>
        <w:t>các</w:t>
      </w:r>
      <w:proofErr w:type="gramEnd"/>
      <w:r w:rsidRPr="000B258C">
        <w:rPr>
          <w:rStyle w:val="BodyTextChar1"/>
          <w:rFonts w:ascii="Arial" w:hAnsi="Arial" w:cs="Arial"/>
          <w:color w:val="000000"/>
          <w:sz w:val="20"/>
          <w:szCs w:val="20"/>
        </w:rPr>
        <w:t xml:space="preserve"> cấu phần đầu tư được loại ra khỏi doanh thu phí bảo hiểm và chi phí nghiệp vụ bảo hiểm. </w:t>
      </w:r>
    </w:p>
    <w:p w:rsidR="00C073FC" w:rsidRPr="000B258C" w:rsidRDefault="00C073FC">
      <w:pPr>
        <w:rPr>
          <w:rStyle w:val="BodyTextChar1"/>
          <w:rFonts w:ascii="Arial" w:hAnsi="Arial" w:cs="Arial"/>
          <w:color w:val="000000"/>
          <w:sz w:val="20"/>
          <w:szCs w:val="20"/>
        </w:rPr>
      </w:pPr>
      <w:r w:rsidRPr="000B258C">
        <w:rPr>
          <w:rStyle w:val="BodyTextChar1"/>
          <w:rFonts w:ascii="Arial" w:hAnsi="Arial" w:cs="Arial"/>
          <w:color w:val="000000"/>
          <w:sz w:val="20"/>
          <w:szCs w:val="20"/>
        </w:rPr>
        <w:br w:type="page"/>
      </w:r>
    </w:p>
    <w:p w:rsidR="00E23EA1" w:rsidRPr="000B258C" w:rsidRDefault="00E23EA1" w:rsidP="00C073FC">
      <w:pPr>
        <w:pStyle w:val="BodyText"/>
        <w:spacing w:before="0" w:after="0" w:line="276" w:lineRule="auto"/>
        <w:ind w:left="720" w:hanging="720"/>
        <w:rPr>
          <w:rStyle w:val="BodyTextChar1"/>
          <w:rFonts w:ascii="Arial" w:hAnsi="Arial" w:cs="Arial"/>
          <w:color w:val="000000"/>
          <w:sz w:val="20"/>
          <w:szCs w:val="20"/>
        </w:rPr>
      </w:pPr>
      <w:r w:rsidRPr="000B258C">
        <w:rPr>
          <w:rStyle w:val="BodyTextChar1"/>
          <w:rFonts w:ascii="Arial" w:hAnsi="Arial" w:cs="Arial"/>
          <w:color w:val="000000"/>
          <w:sz w:val="20"/>
          <w:szCs w:val="20"/>
        </w:rPr>
        <w:lastRenderedPageBreak/>
        <w:t>104</w:t>
      </w:r>
      <w:r w:rsidRPr="000B258C">
        <w:rPr>
          <w:rStyle w:val="BodyTextChar1"/>
          <w:rFonts w:ascii="Arial" w:hAnsi="Arial" w:cs="Arial"/>
          <w:color w:val="000000"/>
          <w:sz w:val="20"/>
          <w:szCs w:val="20"/>
        </w:rPr>
        <w:tab/>
        <w:t xml:space="preserve">Doanh nghiệp phải thuyết minh riêng biệt bảng đối chiếu được yêu cầu </w:t>
      </w:r>
      <w:proofErr w:type="gramStart"/>
      <w:r w:rsidRPr="000B258C">
        <w:rPr>
          <w:rStyle w:val="BodyTextChar1"/>
          <w:rFonts w:ascii="Arial" w:hAnsi="Arial" w:cs="Arial"/>
          <w:color w:val="000000"/>
          <w:sz w:val="20"/>
          <w:szCs w:val="20"/>
        </w:rPr>
        <w:t>theo</w:t>
      </w:r>
      <w:proofErr w:type="gramEnd"/>
      <w:r w:rsidRPr="000B258C">
        <w:rPr>
          <w:rStyle w:val="BodyTextChar1"/>
          <w:rFonts w:ascii="Arial" w:hAnsi="Arial" w:cs="Arial"/>
          <w:color w:val="000000"/>
          <w:sz w:val="20"/>
          <w:szCs w:val="20"/>
        </w:rPr>
        <w:t xml:space="preserve"> đoạn 101 đối với mỗi số liệu liên quan đến nghiệp vụ bảo hiểm sau đây (nếu có):</w:t>
      </w:r>
    </w:p>
    <w:p w:rsidR="00E23EA1" w:rsidRPr="000B258C" w:rsidRDefault="00E23EA1" w:rsidP="00C073FC">
      <w:pPr>
        <w:pStyle w:val="BodyText"/>
        <w:spacing w:before="120" w:after="0" w:line="276" w:lineRule="auto"/>
        <w:ind w:left="1440" w:hanging="720"/>
        <w:rPr>
          <w:rStyle w:val="BodyTextChar1"/>
          <w:rFonts w:ascii="Arial" w:hAnsi="Arial" w:cs="Arial"/>
          <w:color w:val="000000"/>
          <w:sz w:val="20"/>
          <w:szCs w:val="20"/>
        </w:rPr>
      </w:pPr>
      <w:r w:rsidRPr="000B258C">
        <w:rPr>
          <w:rStyle w:val="BodyTextChar1"/>
          <w:rFonts w:ascii="Arial" w:hAnsi="Arial" w:cs="Arial"/>
          <w:color w:val="000000"/>
          <w:sz w:val="20"/>
          <w:szCs w:val="20"/>
        </w:rPr>
        <w:t>(a)</w:t>
      </w:r>
      <w:r w:rsidRPr="000B258C">
        <w:rPr>
          <w:rStyle w:val="BodyTextChar1"/>
          <w:rFonts w:ascii="Arial" w:hAnsi="Arial" w:cs="Arial"/>
          <w:color w:val="000000"/>
          <w:sz w:val="20"/>
          <w:szCs w:val="20"/>
        </w:rPr>
        <w:tab/>
      </w:r>
      <w:proofErr w:type="gramStart"/>
      <w:r w:rsidRPr="000B258C">
        <w:rPr>
          <w:rStyle w:val="BodyTextChar1"/>
          <w:rFonts w:ascii="Arial" w:hAnsi="Arial" w:cs="Arial"/>
          <w:color w:val="000000"/>
          <w:sz w:val="20"/>
          <w:szCs w:val="20"/>
        </w:rPr>
        <w:t>các</w:t>
      </w:r>
      <w:proofErr w:type="gramEnd"/>
      <w:r w:rsidRPr="000B258C">
        <w:rPr>
          <w:rStyle w:val="BodyTextChar1"/>
          <w:rFonts w:ascii="Arial" w:hAnsi="Arial" w:cs="Arial"/>
          <w:color w:val="000000"/>
          <w:sz w:val="20"/>
          <w:szCs w:val="20"/>
        </w:rPr>
        <w:t xml:space="preserve"> thay đổi liên quan đến các nghiệp vụ trong tương lại, áp dụng đoạn B96-B118, được trình bày riêng cho:</w:t>
      </w:r>
    </w:p>
    <w:p w:rsidR="00E23EA1" w:rsidRPr="000B258C" w:rsidRDefault="00E23EA1" w:rsidP="00C073FC">
      <w:pPr>
        <w:pStyle w:val="BodyText"/>
        <w:spacing w:before="120" w:after="0" w:line="276" w:lineRule="auto"/>
        <w:ind w:left="2160" w:hanging="720"/>
        <w:rPr>
          <w:rStyle w:val="BodyTextChar1"/>
          <w:rFonts w:ascii="Arial" w:hAnsi="Arial" w:cs="Arial"/>
          <w:color w:val="000000"/>
          <w:sz w:val="20"/>
          <w:szCs w:val="20"/>
        </w:rPr>
      </w:pPr>
      <w:r w:rsidRPr="000B258C">
        <w:rPr>
          <w:rStyle w:val="BodyTextChar1"/>
          <w:rFonts w:ascii="Arial" w:hAnsi="Arial" w:cs="Arial"/>
          <w:color w:val="000000"/>
          <w:sz w:val="20"/>
          <w:szCs w:val="20"/>
        </w:rPr>
        <w:t>(i)</w:t>
      </w:r>
      <w:r w:rsidRPr="000B258C">
        <w:rPr>
          <w:rStyle w:val="BodyTextChar1"/>
          <w:rFonts w:ascii="Arial" w:hAnsi="Arial" w:cs="Arial"/>
          <w:color w:val="000000"/>
          <w:sz w:val="20"/>
          <w:szCs w:val="20"/>
        </w:rPr>
        <w:tab/>
      </w:r>
      <w:proofErr w:type="gramStart"/>
      <w:r w:rsidRPr="000B258C">
        <w:rPr>
          <w:rStyle w:val="BodyTextChar1"/>
          <w:rFonts w:ascii="Arial" w:hAnsi="Arial" w:cs="Arial"/>
          <w:color w:val="000000"/>
          <w:sz w:val="20"/>
          <w:szCs w:val="20"/>
        </w:rPr>
        <w:t>thay</w:t>
      </w:r>
      <w:proofErr w:type="gramEnd"/>
      <w:r w:rsidRPr="000B258C">
        <w:rPr>
          <w:rStyle w:val="BodyTextChar1"/>
          <w:rFonts w:ascii="Arial" w:hAnsi="Arial" w:cs="Arial"/>
          <w:color w:val="000000"/>
          <w:sz w:val="20"/>
          <w:szCs w:val="20"/>
        </w:rPr>
        <w:t xml:space="preserve"> đổi trong các ước tính nhằm điều chỉnh lợi nhuận cận biên từ hợp đồng;</w:t>
      </w:r>
    </w:p>
    <w:p w:rsidR="00E23EA1" w:rsidRPr="000B258C" w:rsidRDefault="00E23EA1" w:rsidP="00C073FC">
      <w:pPr>
        <w:pStyle w:val="BodyText"/>
        <w:shd w:val="clear" w:color="auto" w:fill="auto"/>
        <w:spacing w:before="120" w:after="0" w:line="276" w:lineRule="auto"/>
        <w:ind w:left="2160" w:hanging="720"/>
        <w:rPr>
          <w:rStyle w:val="BodyTextChar1"/>
          <w:rFonts w:ascii="Arial" w:hAnsi="Arial" w:cs="Arial"/>
          <w:color w:val="000000"/>
          <w:sz w:val="20"/>
          <w:szCs w:val="20"/>
        </w:rPr>
      </w:pPr>
      <w:r w:rsidRPr="000B258C">
        <w:rPr>
          <w:rStyle w:val="BodyTextChar1"/>
          <w:rFonts w:ascii="Arial" w:hAnsi="Arial" w:cs="Arial"/>
          <w:color w:val="000000"/>
          <w:sz w:val="20"/>
          <w:szCs w:val="20"/>
        </w:rPr>
        <w:t>(ii)</w:t>
      </w:r>
      <w:r w:rsidRPr="000B258C">
        <w:rPr>
          <w:rStyle w:val="BodyTextChar1"/>
          <w:rFonts w:ascii="Arial" w:hAnsi="Arial" w:cs="Arial"/>
          <w:color w:val="000000"/>
          <w:sz w:val="20"/>
          <w:szCs w:val="20"/>
        </w:rPr>
        <w:tab/>
      </w:r>
      <w:proofErr w:type="gramStart"/>
      <w:r w:rsidRPr="000B258C">
        <w:rPr>
          <w:rStyle w:val="BodyTextChar1"/>
          <w:rFonts w:ascii="Arial" w:hAnsi="Arial" w:cs="Arial"/>
          <w:color w:val="000000"/>
          <w:sz w:val="20"/>
          <w:szCs w:val="20"/>
        </w:rPr>
        <w:t>thay</w:t>
      </w:r>
      <w:proofErr w:type="gramEnd"/>
      <w:r w:rsidRPr="000B258C">
        <w:rPr>
          <w:rStyle w:val="BodyTextChar1"/>
          <w:rFonts w:ascii="Arial" w:hAnsi="Arial" w:cs="Arial"/>
          <w:color w:val="000000"/>
          <w:sz w:val="20"/>
          <w:szCs w:val="20"/>
        </w:rPr>
        <w:t xml:space="preserve"> đổi trong các ước tính không nhằm điều chỉnh lợi nhuận cận biên từ hợp đồng, ví dụ như lỗ của nhóm các hợp đồng lỗ và việc hoàn nhập các khoản lỗ này; và</w:t>
      </w:r>
    </w:p>
    <w:p w:rsidR="003B39C0" w:rsidRPr="000B258C" w:rsidRDefault="003B39C0" w:rsidP="00C073FC">
      <w:pPr>
        <w:pStyle w:val="BodyText"/>
        <w:spacing w:before="120" w:after="0" w:line="276" w:lineRule="auto"/>
        <w:ind w:left="2160" w:hanging="720"/>
        <w:rPr>
          <w:rStyle w:val="BodyTextChar1"/>
          <w:rFonts w:ascii="Arial" w:hAnsi="Arial" w:cs="Arial"/>
          <w:color w:val="000000"/>
          <w:sz w:val="20"/>
          <w:szCs w:val="20"/>
        </w:rPr>
      </w:pPr>
      <w:r w:rsidRPr="000B258C">
        <w:rPr>
          <w:rStyle w:val="BodyTextChar1"/>
          <w:rFonts w:ascii="Arial" w:hAnsi="Arial" w:cs="Arial"/>
          <w:color w:val="000000"/>
          <w:sz w:val="20"/>
          <w:szCs w:val="20"/>
        </w:rPr>
        <w:t>(iii)</w:t>
      </w:r>
      <w:r w:rsidRPr="000B258C">
        <w:rPr>
          <w:rStyle w:val="BodyTextChar1"/>
          <w:rFonts w:ascii="Arial" w:hAnsi="Arial" w:cs="Arial"/>
          <w:color w:val="000000"/>
          <w:sz w:val="20"/>
          <w:szCs w:val="20"/>
        </w:rPr>
        <w:tab/>
      </w:r>
      <w:proofErr w:type="gramStart"/>
      <w:r w:rsidRPr="000B258C">
        <w:rPr>
          <w:rStyle w:val="BodyTextChar1"/>
          <w:rFonts w:ascii="Arial" w:hAnsi="Arial" w:cs="Arial"/>
          <w:color w:val="000000"/>
          <w:sz w:val="20"/>
          <w:szCs w:val="20"/>
        </w:rPr>
        <w:t>ảnh</w:t>
      </w:r>
      <w:proofErr w:type="gramEnd"/>
      <w:r w:rsidRPr="000B258C">
        <w:rPr>
          <w:rStyle w:val="BodyTextChar1"/>
          <w:rFonts w:ascii="Arial" w:hAnsi="Arial" w:cs="Arial"/>
          <w:color w:val="000000"/>
          <w:sz w:val="20"/>
          <w:szCs w:val="20"/>
        </w:rPr>
        <w:t xml:space="preserve"> hưởng của các hợp đồng được ghi nhận ban đầu trong kỳ.</w:t>
      </w:r>
    </w:p>
    <w:p w:rsidR="003B39C0" w:rsidRPr="000B258C" w:rsidRDefault="003B39C0" w:rsidP="00C073FC">
      <w:pPr>
        <w:pStyle w:val="BodyText"/>
        <w:spacing w:before="120" w:after="0" w:line="276" w:lineRule="auto"/>
        <w:ind w:left="1440" w:hanging="720"/>
        <w:rPr>
          <w:rStyle w:val="BodyTextChar1"/>
          <w:rFonts w:ascii="Arial" w:hAnsi="Arial" w:cs="Arial"/>
          <w:color w:val="000000"/>
          <w:sz w:val="20"/>
          <w:szCs w:val="20"/>
        </w:rPr>
      </w:pPr>
      <w:r w:rsidRPr="000B258C">
        <w:rPr>
          <w:rStyle w:val="BodyTextChar1"/>
          <w:rFonts w:ascii="Arial" w:hAnsi="Arial" w:cs="Arial"/>
          <w:color w:val="000000"/>
          <w:sz w:val="20"/>
          <w:szCs w:val="20"/>
        </w:rPr>
        <w:t>(b)</w:t>
      </w:r>
      <w:r w:rsidRPr="000B258C">
        <w:rPr>
          <w:rStyle w:val="BodyTextChar1"/>
          <w:rFonts w:ascii="Arial" w:hAnsi="Arial" w:cs="Arial"/>
          <w:color w:val="000000"/>
          <w:sz w:val="20"/>
          <w:szCs w:val="20"/>
        </w:rPr>
        <w:tab/>
      </w:r>
      <w:proofErr w:type="gramStart"/>
      <w:r w:rsidRPr="000B258C">
        <w:rPr>
          <w:rStyle w:val="BodyTextChar1"/>
          <w:rFonts w:ascii="Arial" w:hAnsi="Arial" w:cs="Arial"/>
          <w:color w:val="000000"/>
          <w:sz w:val="20"/>
          <w:szCs w:val="20"/>
        </w:rPr>
        <w:t>các</w:t>
      </w:r>
      <w:proofErr w:type="gramEnd"/>
      <w:r w:rsidRPr="000B258C">
        <w:rPr>
          <w:rStyle w:val="BodyTextChar1"/>
          <w:rFonts w:ascii="Arial" w:hAnsi="Arial" w:cs="Arial"/>
          <w:color w:val="000000"/>
          <w:sz w:val="20"/>
          <w:szCs w:val="20"/>
        </w:rPr>
        <w:t xml:space="preserve"> thay đổi liên quan đến các nghiệp vụ hiện tại, như:</w:t>
      </w:r>
    </w:p>
    <w:p w:rsidR="003B39C0" w:rsidRPr="000B258C" w:rsidRDefault="003B39C0" w:rsidP="00C073FC">
      <w:pPr>
        <w:pStyle w:val="BodyText"/>
        <w:spacing w:before="120" w:after="0" w:line="276" w:lineRule="auto"/>
        <w:ind w:left="2160" w:hanging="720"/>
        <w:rPr>
          <w:rStyle w:val="BodyTextChar1"/>
          <w:rFonts w:ascii="Arial" w:hAnsi="Arial" w:cs="Arial"/>
          <w:color w:val="000000"/>
          <w:sz w:val="20"/>
          <w:szCs w:val="20"/>
        </w:rPr>
      </w:pPr>
      <w:r w:rsidRPr="000B258C">
        <w:rPr>
          <w:rStyle w:val="BodyTextChar1"/>
          <w:rFonts w:ascii="Arial" w:hAnsi="Arial" w:cs="Arial"/>
          <w:color w:val="000000"/>
          <w:sz w:val="20"/>
          <w:szCs w:val="20"/>
        </w:rPr>
        <w:t>(i)</w:t>
      </w:r>
      <w:r w:rsidRPr="000B258C">
        <w:rPr>
          <w:rStyle w:val="BodyTextChar1"/>
          <w:rFonts w:ascii="Arial" w:hAnsi="Arial" w:cs="Arial"/>
          <w:color w:val="000000"/>
          <w:sz w:val="20"/>
          <w:szCs w:val="20"/>
        </w:rPr>
        <w:tab/>
      </w:r>
      <w:proofErr w:type="gramStart"/>
      <w:r w:rsidR="00602EAD" w:rsidRPr="000B258C">
        <w:rPr>
          <w:rStyle w:val="BodyTextChar1"/>
          <w:rFonts w:ascii="Arial" w:hAnsi="Arial" w:cs="Arial"/>
          <w:color w:val="000000"/>
          <w:sz w:val="20"/>
          <w:szCs w:val="20"/>
        </w:rPr>
        <w:t>lợi</w:t>
      </w:r>
      <w:proofErr w:type="gramEnd"/>
      <w:r w:rsidR="00602EAD" w:rsidRPr="000B258C">
        <w:rPr>
          <w:rStyle w:val="BodyTextChar1"/>
          <w:rFonts w:ascii="Arial" w:hAnsi="Arial" w:cs="Arial"/>
          <w:color w:val="000000"/>
          <w:sz w:val="20"/>
          <w:szCs w:val="20"/>
        </w:rPr>
        <w:t xml:space="preserve"> nhuận cận biên từ</w:t>
      </w:r>
      <w:r w:rsidRPr="000B258C">
        <w:rPr>
          <w:rStyle w:val="BodyTextChar1"/>
          <w:rFonts w:ascii="Arial" w:hAnsi="Arial" w:cs="Arial"/>
          <w:color w:val="000000"/>
          <w:sz w:val="20"/>
          <w:szCs w:val="20"/>
        </w:rPr>
        <w:t xml:space="preserve"> hợp đồng được ghi nhận vào kết quả hoạt động kinh doanh để phản ánh việc cung cấp các dịch vụ;</w:t>
      </w:r>
    </w:p>
    <w:p w:rsidR="003B39C0" w:rsidRPr="000B258C" w:rsidRDefault="003B39C0" w:rsidP="00C073FC">
      <w:pPr>
        <w:pStyle w:val="BodyText"/>
        <w:spacing w:before="120" w:after="0" w:line="276" w:lineRule="auto"/>
        <w:ind w:left="2160" w:hanging="720"/>
        <w:rPr>
          <w:rStyle w:val="BodyTextChar1"/>
          <w:rFonts w:ascii="Arial" w:hAnsi="Arial" w:cs="Arial"/>
          <w:color w:val="000000"/>
          <w:sz w:val="20"/>
          <w:szCs w:val="20"/>
        </w:rPr>
      </w:pPr>
      <w:r w:rsidRPr="000B258C">
        <w:rPr>
          <w:rStyle w:val="BodyTextChar1"/>
          <w:rFonts w:ascii="Arial" w:hAnsi="Arial" w:cs="Arial"/>
          <w:color w:val="000000"/>
          <w:sz w:val="20"/>
          <w:szCs w:val="20"/>
        </w:rPr>
        <w:t>(ii)</w:t>
      </w:r>
      <w:r w:rsidRPr="000B258C">
        <w:rPr>
          <w:rStyle w:val="BodyTextChar1"/>
          <w:rFonts w:ascii="Arial" w:hAnsi="Arial" w:cs="Arial"/>
          <w:color w:val="000000"/>
          <w:sz w:val="20"/>
          <w:szCs w:val="20"/>
        </w:rPr>
        <w:tab/>
      </w:r>
      <w:proofErr w:type="gramStart"/>
      <w:r w:rsidRPr="000B258C">
        <w:rPr>
          <w:rStyle w:val="BodyTextChar1"/>
          <w:rFonts w:ascii="Arial" w:hAnsi="Arial" w:cs="Arial"/>
          <w:color w:val="000000"/>
          <w:sz w:val="20"/>
          <w:szCs w:val="20"/>
        </w:rPr>
        <w:t>thay</w:t>
      </w:r>
      <w:proofErr w:type="gramEnd"/>
      <w:r w:rsidRPr="000B258C">
        <w:rPr>
          <w:rStyle w:val="BodyTextChar1"/>
          <w:rFonts w:ascii="Arial" w:hAnsi="Arial" w:cs="Arial"/>
          <w:color w:val="000000"/>
          <w:sz w:val="20"/>
          <w:szCs w:val="20"/>
        </w:rPr>
        <w:t xml:space="preserve"> đổi trong điều chỉnh rủi ro</w:t>
      </w:r>
      <w:r w:rsidR="00602EAD" w:rsidRPr="000B258C">
        <w:rPr>
          <w:rStyle w:val="BodyTextChar1"/>
          <w:rFonts w:ascii="Arial" w:hAnsi="Arial" w:cs="Arial"/>
          <w:color w:val="000000"/>
          <w:sz w:val="20"/>
          <w:szCs w:val="20"/>
        </w:rPr>
        <w:t xml:space="preserve"> </w:t>
      </w:r>
      <w:r w:rsidRPr="000B258C">
        <w:rPr>
          <w:rStyle w:val="BodyTextChar1"/>
          <w:rFonts w:ascii="Arial" w:hAnsi="Arial" w:cs="Arial"/>
          <w:color w:val="000000"/>
          <w:sz w:val="20"/>
          <w:szCs w:val="20"/>
        </w:rPr>
        <w:t>phi tài chính không liên quan đến dịch vụ được cung cấp trong quá khứ hoặc tương lai; và</w:t>
      </w:r>
    </w:p>
    <w:p w:rsidR="003B39C0" w:rsidRPr="000B258C" w:rsidRDefault="003B39C0" w:rsidP="00C073FC">
      <w:pPr>
        <w:pStyle w:val="BodyText"/>
        <w:spacing w:before="120" w:after="0" w:line="276" w:lineRule="auto"/>
        <w:ind w:left="2160" w:hanging="720"/>
        <w:rPr>
          <w:rStyle w:val="BodyTextChar1"/>
          <w:rFonts w:ascii="Arial" w:hAnsi="Arial" w:cs="Arial"/>
          <w:color w:val="000000"/>
          <w:sz w:val="20"/>
          <w:szCs w:val="20"/>
        </w:rPr>
      </w:pPr>
      <w:r w:rsidRPr="000B258C">
        <w:rPr>
          <w:rStyle w:val="BodyTextChar1"/>
          <w:rFonts w:ascii="Arial" w:hAnsi="Arial" w:cs="Arial"/>
          <w:color w:val="000000"/>
          <w:sz w:val="20"/>
          <w:szCs w:val="20"/>
        </w:rPr>
        <w:t>(iii)</w:t>
      </w:r>
      <w:r w:rsidRPr="000B258C">
        <w:rPr>
          <w:rStyle w:val="BodyTextChar1"/>
          <w:rFonts w:ascii="Arial" w:hAnsi="Arial" w:cs="Arial"/>
          <w:color w:val="000000"/>
          <w:sz w:val="20"/>
          <w:szCs w:val="20"/>
        </w:rPr>
        <w:tab/>
      </w:r>
      <w:proofErr w:type="gramStart"/>
      <w:r w:rsidRPr="000B258C">
        <w:rPr>
          <w:rStyle w:val="BodyTextChar1"/>
          <w:rFonts w:ascii="Arial" w:hAnsi="Arial" w:cs="Arial"/>
          <w:color w:val="000000"/>
          <w:sz w:val="20"/>
          <w:szCs w:val="20"/>
        </w:rPr>
        <w:t>các</w:t>
      </w:r>
      <w:proofErr w:type="gramEnd"/>
      <w:r w:rsidRPr="000B258C">
        <w:rPr>
          <w:rStyle w:val="BodyTextChar1"/>
          <w:rFonts w:ascii="Arial" w:hAnsi="Arial" w:cs="Arial"/>
          <w:color w:val="000000"/>
          <w:sz w:val="20"/>
          <w:szCs w:val="20"/>
        </w:rPr>
        <w:t xml:space="preserve"> điều chỉnh </w:t>
      </w:r>
      <w:r w:rsidR="00602EAD" w:rsidRPr="000B258C">
        <w:rPr>
          <w:rStyle w:val="BodyTextChar1"/>
          <w:rFonts w:ascii="Arial" w:hAnsi="Arial" w:cs="Arial"/>
          <w:color w:val="000000"/>
          <w:sz w:val="20"/>
          <w:szCs w:val="20"/>
        </w:rPr>
        <w:t xml:space="preserve">dựa trên </w:t>
      </w:r>
      <w:r w:rsidRPr="000B258C">
        <w:rPr>
          <w:rStyle w:val="BodyTextChar1"/>
          <w:rFonts w:ascii="Arial" w:hAnsi="Arial" w:cs="Arial"/>
          <w:color w:val="000000"/>
          <w:sz w:val="20"/>
          <w:szCs w:val="20"/>
        </w:rPr>
        <w:t>kinh nghiệm (xem đoạn B97(c) và B113(a)).</w:t>
      </w:r>
    </w:p>
    <w:p w:rsidR="003B39C0" w:rsidRPr="000B258C" w:rsidRDefault="003B39C0" w:rsidP="00C073FC">
      <w:pPr>
        <w:pStyle w:val="BodyText"/>
        <w:spacing w:before="120" w:after="0" w:line="276" w:lineRule="auto"/>
        <w:ind w:left="1440" w:hanging="720"/>
        <w:rPr>
          <w:rStyle w:val="BodyTextChar1"/>
          <w:rFonts w:ascii="Arial" w:hAnsi="Arial" w:cs="Arial"/>
          <w:color w:val="000000"/>
          <w:sz w:val="20"/>
          <w:szCs w:val="20"/>
        </w:rPr>
      </w:pPr>
      <w:r w:rsidRPr="000B258C">
        <w:rPr>
          <w:rStyle w:val="BodyTextChar1"/>
          <w:rFonts w:ascii="Arial" w:hAnsi="Arial" w:cs="Arial"/>
          <w:color w:val="000000"/>
          <w:sz w:val="20"/>
          <w:szCs w:val="20"/>
        </w:rPr>
        <w:t>(c)</w:t>
      </w:r>
      <w:r w:rsidRPr="000B258C">
        <w:rPr>
          <w:rStyle w:val="BodyTextChar1"/>
          <w:rFonts w:ascii="Arial" w:hAnsi="Arial" w:cs="Arial"/>
          <w:color w:val="000000"/>
          <w:sz w:val="20"/>
          <w:szCs w:val="20"/>
        </w:rPr>
        <w:tab/>
      </w:r>
      <w:proofErr w:type="gramStart"/>
      <w:r w:rsidRPr="000B258C">
        <w:rPr>
          <w:rStyle w:val="BodyTextChar1"/>
          <w:rFonts w:ascii="Arial" w:hAnsi="Arial" w:cs="Arial"/>
          <w:color w:val="000000"/>
          <w:sz w:val="20"/>
          <w:szCs w:val="20"/>
        </w:rPr>
        <w:t>các</w:t>
      </w:r>
      <w:proofErr w:type="gramEnd"/>
      <w:r w:rsidRPr="000B258C">
        <w:rPr>
          <w:rStyle w:val="BodyTextChar1"/>
          <w:rFonts w:ascii="Arial" w:hAnsi="Arial" w:cs="Arial"/>
          <w:color w:val="000000"/>
          <w:sz w:val="20"/>
          <w:szCs w:val="20"/>
        </w:rPr>
        <w:t xml:space="preserve"> thay đổi liên quan đến các dịch vụ trong quá khứ, </w:t>
      </w:r>
      <w:r w:rsidR="00602EAD" w:rsidRPr="000B258C">
        <w:rPr>
          <w:rStyle w:val="BodyTextChar1"/>
          <w:rFonts w:ascii="Arial" w:hAnsi="Arial" w:cs="Arial"/>
          <w:color w:val="000000"/>
          <w:sz w:val="20"/>
          <w:szCs w:val="20"/>
        </w:rPr>
        <w:t xml:space="preserve">ví dụ như thay đổi trong dòng tiền hoàn thành hợp đồng đối với dự phòng cho các bồi thường đã xảy ra </w:t>
      </w:r>
      <w:r w:rsidRPr="000B258C">
        <w:rPr>
          <w:rStyle w:val="BodyTextChar1"/>
          <w:rFonts w:ascii="Arial" w:hAnsi="Arial" w:cs="Arial"/>
          <w:color w:val="000000"/>
          <w:sz w:val="20"/>
          <w:szCs w:val="20"/>
        </w:rPr>
        <w:t>(xem đoạn B97(b) and B113(a)).</w:t>
      </w:r>
    </w:p>
    <w:p w:rsidR="00391C38" w:rsidRPr="000B258C" w:rsidRDefault="00391C38" w:rsidP="00502456">
      <w:pPr>
        <w:pStyle w:val="BodyText"/>
        <w:spacing w:before="0" w:after="0" w:line="276" w:lineRule="auto"/>
        <w:ind w:left="1440" w:hanging="720"/>
        <w:rPr>
          <w:rStyle w:val="BodyTextChar1"/>
          <w:rFonts w:ascii="Arial" w:hAnsi="Arial" w:cs="Arial"/>
          <w:color w:val="000000"/>
          <w:sz w:val="20"/>
          <w:szCs w:val="20"/>
        </w:rPr>
      </w:pPr>
    </w:p>
    <w:p w:rsidR="003B39C0" w:rsidRPr="000B258C" w:rsidRDefault="003B39C0" w:rsidP="00C073FC">
      <w:pPr>
        <w:pStyle w:val="BodyText"/>
        <w:tabs>
          <w:tab w:val="left" w:pos="811"/>
        </w:tabs>
        <w:spacing w:before="0" w:after="0" w:line="276" w:lineRule="auto"/>
        <w:ind w:left="720" w:hanging="720"/>
        <w:rPr>
          <w:rStyle w:val="BodyTextChar1"/>
          <w:rFonts w:ascii="Arial" w:hAnsi="Arial" w:cs="Arial"/>
          <w:color w:val="000000"/>
          <w:sz w:val="20"/>
          <w:szCs w:val="20"/>
        </w:rPr>
      </w:pPr>
      <w:r w:rsidRPr="000B258C">
        <w:rPr>
          <w:rStyle w:val="BodyTextChar1"/>
          <w:rFonts w:ascii="Arial" w:hAnsi="Arial" w:cs="Arial"/>
          <w:color w:val="000000"/>
          <w:sz w:val="20"/>
          <w:szCs w:val="20"/>
        </w:rPr>
        <w:t>105</w:t>
      </w:r>
      <w:r w:rsidRPr="000B258C">
        <w:rPr>
          <w:rStyle w:val="BodyTextChar1"/>
          <w:rFonts w:ascii="Arial" w:hAnsi="Arial" w:cs="Arial"/>
          <w:color w:val="000000"/>
          <w:sz w:val="20"/>
          <w:szCs w:val="20"/>
        </w:rPr>
        <w:tab/>
        <w:t xml:space="preserve">Để hoàn tất việc đối chiếu </w:t>
      </w:r>
      <w:proofErr w:type="gramStart"/>
      <w:r w:rsidRPr="000B258C">
        <w:rPr>
          <w:rStyle w:val="BodyTextChar1"/>
          <w:rFonts w:ascii="Arial" w:hAnsi="Arial" w:cs="Arial"/>
          <w:color w:val="000000"/>
          <w:sz w:val="20"/>
          <w:szCs w:val="20"/>
        </w:rPr>
        <w:t>theo</w:t>
      </w:r>
      <w:proofErr w:type="gramEnd"/>
      <w:r w:rsidRPr="000B258C">
        <w:rPr>
          <w:rStyle w:val="BodyTextChar1"/>
          <w:rFonts w:ascii="Arial" w:hAnsi="Arial" w:cs="Arial"/>
          <w:color w:val="000000"/>
          <w:sz w:val="20"/>
          <w:szCs w:val="20"/>
        </w:rPr>
        <w:t xml:space="preserve"> đoạn 100-101, doanh nghiệp cần trình bày riêng từng số liệu không liên quan đến các nghiệp vụ bảo hiểm cung cấp trong kì (nếu có</w:t>
      </w:r>
      <w:r w:rsidR="00BB7B5B" w:rsidRPr="000B258C">
        <w:rPr>
          <w:rStyle w:val="BodyTextChar1"/>
          <w:rFonts w:ascii="Arial" w:hAnsi="Arial" w:cs="Arial"/>
          <w:color w:val="000000"/>
          <w:sz w:val="20"/>
          <w:szCs w:val="20"/>
        </w:rPr>
        <w:t xml:space="preserve"> thể áp dụng</w:t>
      </w:r>
      <w:r w:rsidRPr="000B258C">
        <w:rPr>
          <w:rStyle w:val="BodyTextChar1"/>
          <w:rFonts w:ascii="Arial" w:hAnsi="Arial" w:cs="Arial"/>
          <w:color w:val="000000"/>
          <w:sz w:val="20"/>
          <w:szCs w:val="20"/>
        </w:rPr>
        <w:t>) sau đây:</w:t>
      </w:r>
    </w:p>
    <w:p w:rsidR="003B39C0" w:rsidRPr="000B258C" w:rsidRDefault="003B39C0" w:rsidP="00C073FC">
      <w:pPr>
        <w:pStyle w:val="BodyText"/>
        <w:numPr>
          <w:ilvl w:val="1"/>
          <w:numId w:val="40"/>
        </w:numPr>
        <w:spacing w:before="120" w:after="0" w:line="276" w:lineRule="auto"/>
        <w:ind w:hanging="720"/>
        <w:rPr>
          <w:rStyle w:val="BodyTextChar1"/>
          <w:rFonts w:ascii="Arial" w:hAnsi="Arial" w:cs="Arial"/>
          <w:color w:val="000000"/>
          <w:sz w:val="20"/>
          <w:szCs w:val="20"/>
        </w:rPr>
      </w:pPr>
      <w:r w:rsidRPr="000B258C">
        <w:rPr>
          <w:rStyle w:val="BodyTextChar1"/>
          <w:rFonts w:ascii="Arial" w:hAnsi="Arial" w:cs="Arial"/>
          <w:color w:val="000000"/>
          <w:sz w:val="20"/>
          <w:szCs w:val="20"/>
        </w:rPr>
        <w:t>các dòng tiền trong kỳ, bao gồm:</w:t>
      </w:r>
    </w:p>
    <w:p w:rsidR="003B39C0" w:rsidRPr="000B258C" w:rsidRDefault="003B39C0" w:rsidP="00C073FC">
      <w:pPr>
        <w:pStyle w:val="BodyText"/>
        <w:numPr>
          <w:ilvl w:val="0"/>
          <w:numId w:val="41"/>
        </w:numPr>
        <w:spacing w:before="120" w:after="0" w:line="276" w:lineRule="auto"/>
        <w:ind w:left="2160" w:hanging="720"/>
        <w:rPr>
          <w:rStyle w:val="BodyTextChar1"/>
          <w:rFonts w:ascii="Arial" w:hAnsi="Arial" w:cs="Arial"/>
          <w:color w:val="000000"/>
          <w:sz w:val="20"/>
          <w:szCs w:val="20"/>
        </w:rPr>
      </w:pPr>
      <w:r w:rsidRPr="000B258C">
        <w:rPr>
          <w:rStyle w:val="BodyTextChar1"/>
          <w:rFonts w:ascii="Arial" w:hAnsi="Arial" w:cs="Arial"/>
          <w:color w:val="000000"/>
          <w:sz w:val="20"/>
          <w:szCs w:val="20"/>
        </w:rPr>
        <w:t>phí bảo hiểm thực nhận cho các hợp đồng</w:t>
      </w:r>
      <w:r w:rsidR="00602EAD" w:rsidRPr="000B258C">
        <w:rPr>
          <w:rStyle w:val="BodyTextChar1"/>
          <w:rFonts w:ascii="Arial" w:hAnsi="Arial" w:cs="Arial"/>
          <w:color w:val="000000"/>
          <w:sz w:val="20"/>
          <w:szCs w:val="20"/>
        </w:rPr>
        <w:t xml:space="preserve"> bảo hiểm</w:t>
      </w:r>
      <w:r w:rsidRPr="000B258C">
        <w:rPr>
          <w:rStyle w:val="BodyTextChar1"/>
          <w:rFonts w:ascii="Arial" w:hAnsi="Arial" w:cs="Arial"/>
          <w:color w:val="000000"/>
          <w:sz w:val="20"/>
          <w:szCs w:val="20"/>
        </w:rPr>
        <w:t xml:space="preserve"> đã phát hành (hoặc đã trả cho các hợp đồng tái bảo hiểm đang nắm giữ);</w:t>
      </w:r>
    </w:p>
    <w:p w:rsidR="003B39C0" w:rsidRPr="000B258C" w:rsidRDefault="003B39C0" w:rsidP="00C073FC">
      <w:pPr>
        <w:pStyle w:val="BodyText"/>
        <w:numPr>
          <w:ilvl w:val="0"/>
          <w:numId w:val="41"/>
        </w:numPr>
        <w:spacing w:before="120" w:after="0" w:line="276" w:lineRule="auto"/>
        <w:ind w:left="2160" w:hanging="720"/>
        <w:rPr>
          <w:rStyle w:val="BodyTextChar1"/>
          <w:rFonts w:ascii="Arial" w:hAnsi="Arial" w:cs="Arial"/>
          <w:color w:val="000000"/>
          <w:sz w:val="20"/>
          <w:szCs w:val="20"/>
        </w:rPr>
      </w:pPr>
      <w:r w:rsidRPr="000B258C">
        <w:rPr>
          <w:rStyle w:val="BodyTextChar1"/>
          <w:rFonts w:ascii="Arial" w:hAnsi="Arial" w:cs="Arial"/>
          <w:color w:val="000000"/>
          <w:sz w:val="20"/>
          <w:szCs w:val="20"/>
        </w:rPr>
        <w:t xml:space="preserve">dòng tiền </w:t>
      </w:r>
      <w:r w:rsidR="00602EAD" w:rsidRPr="000B258C">
        <w:rPr>
          <w:rStyle w:val="BodyTextChar1"/>
          <w:rFonts w:ascii="Arial" w:hAnsi="Arial" w:cs="Arial"/>
          <w:color w:val="000000"/>
          <w:sz w:val="20"/>
          <w:szCs w:val="20"/>
        </w:rPr>
        <w:t xml:space="preserve">liên quan đến khai thác </w:t>
      </w:r>
      <w:r w:rsidRPr="000B258C">
        <w:rPr>
          <w:rStyle w:val="BodyTextChar1"/>
          <w:rFonts w:ascii="Arial" w:hAnsi="Arial" w:cs="Arial"/>
          <w:color w:val="000000"/>
          <w:sz w:val="20"/>
          <w:szCs w:val="20"/>
        </w:rPr>
        <w:t>hợp đồng bảo hiểm</w:t>
      </w:r>
      <w:r w:rsidR="00602EAD" w:rsidRPr="000B258C">
        <w:rPr>
          <w:rStyle w:val="BodyTextChar1"/>
          <w:rFonts w:ascii="Arial" w:hAnsi="Arial" w:cs="Arial"/>
          <w:color w:val="000000"/>
          <w:sz w:val="20"/>
          <w:szCs w:val="20"/>
        </w:rPr>
        <w:t xml:space="preserve"> mới</w:t>
      </w:r>
      <w:r w:rsidRPr="000B258C">
        <w:rPr>
          <w:rStyle w:val="BodyTextChar1"/>
          <w:rFonts w:ascii="Arial" w:hAnsi="Arial" w:cs="Arial"/>
          <w:color w:val="000000"/>
          <w:sz w:val="20"/>
          <w:szCs w:val="20"/>
        </w:rPr>
        <w:t>; và</w:t>
      </w:r>
    </w:p>
    <w:p w:rsidR="003B39C0" w:rsidRPr="000B258C" w:rsidRDefault="003B39C0" w:rsidP="00C073FC">
      <w:pPr>
        <w:pStyle w:val="BodyText"/>
        <w:numPr>
          <w:ilvl w:val="0"/>
          <w:numId w:val="41"/>
        </w:numPr>
        <w:spacing w:before="120" w:after="0" w:line="276" w:lineRule="auto"/>
        <w:ind w:left="2160" w:hanging="720"/>
        <w:rPr>
          <w:rStyle w:val="BodyTextChar1"/>
          <w:rFonts w:ascii="Arial" w:hAnsi="Arial" w:cs="Arial"/>
          <w:color w:val="000000"/>
          <w:sz w:val="20"/>
          <w:szCs w:val="20"/>
        </w:rPr>
      </w:pPr>
      <w:proofErr w:type="gramStart"/>
      <w:r w:rsidRPr="000B258C">
        <w:rPr>
          <w:rStyle w:val="BodyTextChar1"/>
          <w:rFonts w:ascii="Arial" w:hAnsi="Arial" w:cs="Arial"/>
          <w:color w:val="000000"/>
          <w:sz w:val="20"/>
          <w:szCs w:val="20"/>
        </w:rPr>
        <w:t>các</w:t>
      </w:r>
      <w:proofErr w:type="gramEnd"/>
      <w:r w:rsidRPr="000B258C">
        <w:rPr>
          <w:rStyle w:val="BodyTextChar1"/>
          <w:rFonts w:ascii="Arial" w:hAnsi="Arial" w:cs="Arial"/>
          <w:color w:val="000000"/>
          <w:sz w:val="20"/>
          <w:szCs w:val="20"/>
        </w:rPr>
        <w:t xml:space="preserve"> khoản bồi thường phát sinh và các chi phí dịch vụ bảo hiểm khác thanh toán cho hợp đồng bảo hiểm đã phát hành (hoặc thu hồi theo hợp đồng tái bảo hiểm), không bao gồm các dòng tiền </w:t>
      </w:r>
      <w:r w:rsidR="00602EAD" w:rsidRPr="000B258C">
        <w:rPr>
          <w:rStyle w:val="BodyTextChar1"/>
          <w:rFonts w:ascii="Arial" w:hAnsi="Arial" w:cs="Arial"/>
          <w:color w:val="000000"/>
          <w:sz w:val="20"/>
          <w:szCs w:val="20"/>
        </w:rPr>
        <w:t xml:space="preserve">liên quan đến khai thác </w:t>
      </w:r>
      <w:r w:rsidRPr="000B258C">
        <w:rPr>
          <w:rStyle w:val="BodyTextChar1"/>
          <w:rFonts w:ascii="Arial" w:hAnsi="Arial" w:cs="Arial"/>
          <w:color w:val="000000"/>
          <w:sz w:val="20"/>
          <w:szCs w:val="20"/>
        </w:rPr>
        <w:t>hợp đồng bảo hiểm</w:t>
      </w:r>
      <w:r w:rsidR="00602EAD" w:rsidRPr="000B258C">
        <w:rPr>
          <w:rStyle w:val="BodyTextChar1"/>
          <w:rFonts w:ascii="Arial" w:hAnsi="Arial" w:cs="Arial"/>
          <w:color w:val="000000"/>
          <w:sz w:val="20"/>
          <w:szCs w:val="20"/>
        </w:rPr>
        <w:t xml:space="preserve"> mới</w:t>
      </w:r>
      <w:r w:rsidRPr="000B258C">
        <w:rPr>
          <w:rStyle w:val="BodyTextChar1"/>
          <w:rFonts w:ascii="Arial" w:hAnsi="Arial" w:cs="Arial"/>
          <w:color w:val="000000"/>
          <w:sz w:val="20"/>
          <w:szCs w:val="20"/>
        </w:rPr>
        <w:t>.</w:t>
      </w:r>
    </w:p>
    <w:p w:rsidR="003B39C0" w:rsidRPr="000B258C" w:rsidRDefault="003B39C0" w:rsidP="00C073FC">
      <w:pPr>
        <w:pStyle w:val="BodyText"/>
        <w:numPr>
          <w:ilvl w:val="0"/>
          <w:numId w:val="40"/>
        </w:numPr>
        <w:spacing w:before="120" w:after="0" w:line="276" w:lineRule="auto"/>
        <w:ind w:left="1440" w:hanging="720"/>
        <w:rPr>
          <w:rStyle w:val="BodyTextChar1"/>
          <w:rFonts w:ascii="Arial" w:hAnsi="Arial" w:cs="Arial"/>
          <w:color w:val="000000"/>
          <w:sz w:val="20"/>
          <w:szCs w:val="20"/>
        </w:rPr>
      </w:pPr>
      <w:r w:rsidRPr="000B258C">
        <w:rPr>
          <w:rStyle w:val="BodyTextChar1"/>
          <w:rFonts w:ascii="Arial" w:hAnsi="Arial" w:cs="Arial"/>
          <w:color w:val="000000"/>
          <w:sz w:val="20"/>
          <w:szCs w:val="20"/>
        </w:rPr>
        <w:t>ảnh hưởng của những thay đổi trong rủi ro không tuân thủ nghĩa vụ hợp đồng từ doanh nghiệp tái bảo hiểm;</w:t>
      </w:r>
    </w:p>
    <w:p w:rsidR="003B39C0" w:rsidRPr="000B258C" w:rsidRDefault="003B39C0" w:rsidP="00C073FC">
      <w:pPr>
        <w:pStyle w:val="BodyText"/>
        <w:numPr>
          <w:ilvl w:val="0"/>
          <w:numId w:val="40"/>
        </w:numPr>
        <w:spacing w:before="120" w:after="0" w:line="276" w:lineRule="auto"/>
        <w:ind w:left="1440" w:hanging="720"/>
        <w:rPr>
          <w:rStyle w:val="BodyTextChar1"/>
          <w:rFonts w:ascii="Arial" w:hAnsi="Arial" w:cs="Arial"/>
          <w:color w:val="000000"/>
          <w:sz w:val="20"/>
          <w:szCs w:val="20"/>
        </w:rPr>
      </w:pPr>
      <w:r w:rsidRPr="000B258C">
        <w:rPr>
          <w:rStyle w:val="BodyTextChar1"/>
          <w:rFonts w:ascii="Arial" w:hAnsi="Arial" w:cs="Arial"/>
          <w:color w:val="000000"/>
          <w:sz w:val="20"/>
          <w:szCs w:val="20"/>
        </w:rPr>
        <w:t>doanh thu hoặc chi phí tài chính bảo hiểm; và</w:t>
      </w:r>
    </w:p>
    <w:p w:rsidR="003B39C0" w:rsidRPr="000B258C" w:rsidRDefault="003B39C0" w:rsidP="00C073FC">
      <w:pPr>
        <w:pStyle w:val="BodyText"/>
        <w:numPr>
          <w:ilvl w:val="0"/>
          <w:numId w:val="40"/>
        </w:numPr>
        <w:spacing w:before="120" w:after="0" w:line="276" w:lineRule="auto"/>
        <w:ind w:left="1440" w:hanging="720"/>
        <w:rPr>
          <w:rStyle w:val="BodyTextChar1"/>
          <w:rFonts w:ascii="Arial" w:hAnsi="Arial" w:cs="Arial"/>
          <w:color w:val="000000"/>
          <w:sz w:val="20"/>
          <w:szCs w:val="20"/>
        </w:rPr>
      </w:pPr>
      <w:proofErr w:type="gramStart"/>
      <w:r w:rsidRPr="000B258C">
        <w:rPr>
          <w:rStyle w:val="BodyTextChar1"/>
          <w:rFonts w:ascii="Arial" w:hAnsi="Arial" w:cs="Arial"/>
          <w:color w:val="000000"/>
          <w:sz w:val="20"/>
          <w:szCs w:val="20"/>
        </w:rPr>
        <w:t>bất</w:t>
      </w:r>
      <w:proofErr w:type="gramEnd"/>
      <w:r w:rsidRPr="000B258C">
        <w:rPr>
          <w:rStyle w:val="BodyTextChar1"/>
          <w:rFonts w:ascii="Arial" w:hAnsi="Arial" w:cs="Arial"/>
          <w:color w:val="000000"/>
          <w:sz w:val="20"/>
          <w:szCs w:val="20"/>
        </w:rPr>
        <w:t xml:space="preserve"> kỳ khoản mục bổ sung nào cần thiết để có thể hiểu được những thay đổi trong giá trị ghi sổ thuần của hợp đồng bảo hiểm.</w:t>
      </w:r>
    </w:p>
    <w:p w:rsidR="004948AD" w:rsidRPr="000B258C" w:rsidRDefault="004948AD" w:rsidP="00502456">
      <w:pPr>
        <w:pStyle w:val="BodyText"/>
        <w:tabs>
          <w:tab w:val="left" w:pos="811"/>
        </w:tabs>
        <w:spacing w:before="0" w:after="0" w:line="276" w:lineRule="auto"/>
        <w:ind w:firstLine="0"/>
        <w:rPr>
          <w:rStyle w:val="BodyTextChar1"/>
          <w:rFonts w:ascii="Arial" w:hAnsi="Arial" w:cs="Arial"/>
          <w:color w:val="000000"/>
          <w:sz w:val="20"/>
          <w:szCs w:val="20"/>
        </w:rPr>
      </w:pPr>
    </w:p>
    <w:p w:rsidR="003B39C0" w:rsidRPr="000B258C" w:rsidRDefault="003B39C0" w:rsidP="00CA7DF8">
      <w:pPr>
        <w:pStyle w:val="BodyText"/>
        <w:tabs>
          <w:tab w:val="left" w:pos="811"/>
        </w:tabs>
        <w:spacing w:before="0" w:after="0" w:line="276" w:lineRule="auto"/>
        <w:ind w:left="720" w:hanging="720"/>
        <w:rPr>
          <w:rStyle w:val="BodyTextChar1"/>
          <w:rFonts w:ascii="Arial" w:hAnsi="Arial" w:cs="Arial"/>
          <w:color w:val="000000"/>
          <w:sz w:val="20"/>
          <w:szCs w:val="20"/>
        </w:rPr>
      </w:pPr>
      <w:r w:rsidRPr="000B258C">
        <w:rPr>
          <w:rStyle w:val="BodyTextChar1"/>
          <w:rFonts w:ascii="Arial" w:hAnsi="Arial" w:cs="Arial"/>
          <w:color w:val="000000"/>
          <w:sz w:val="20"/>
          <w:szCs w:val="20"/>
        </w:rPr>
        <w:t>106</w:t>
      </w:r>
      <w:r w:rsidRPr="000B258C">
        <w:rPr>
          <w:rStyle w:val="BodyTextChar1"/>
          <w:rFonts w:ascii="Arial" w:hAnsi="Arial" w:cs="Arial"/>
          <w:color w:val="000000"/>
          <w:sz w:val="20"/>
          <w:szCs w:val="20"/>
        </w:rPr>
        <w:tab/>
        <w:t xml:space="preserve">Đối với các hợp đồng bảo hiểm được phát hành không áp dụng phương pháp phân bổ phí bảo hiểm trong đoạn 53-59, doanh nghiệp phải thuyết minh bảng phân tích doanh </w:t>
      </w:r>
      <w:proofErr w:type="gramStart"/>
      <w:r w:rsidRPr="000B258C">
        <w:rPr>
          <w:rStyle w:val="BodyTextChar1"/>
          <w:rFonts w:ascii="Arial" w:hAnsi="Arial" w:cs="Arial"/>
          <w:color w:val="000000"/>
          <w:sz w:val="20"/>
          <w:szCs w:val="20"/>
        </w:rPr>
        <w:t>thu</w:t>
      </w:r>
      <w:proofErr w:type="gramEnd"/>
      <w:r w:rsidRPr="000B258C">
        <w:rPr>
          <w:rStyle w:val="BodyTextChar1"/>
          <w:rFonts w:ascii="Arial" w:hAnsi="Arial" w:cs="Arial"/>
          <w:color w:val="000000"/>
          <w:sz w:val="20"/>
          <w:szCs w:val="20"/>
        </w:rPr>
        <w:t xml:space="preserve"> bảo hiểm trong kỳ bao gồm:</w:t>
      </w:r>
    </w:p>
    <w:p w:rsidR="00C073FC" w:rsidRPr="000B258C" w:rsidRDefault="003B39C0" w:rsidP="00C073FC">
      <w:pPr>
        <w:pStyle w:val="BodyText"/>
        <w:numPr>
          <w:ilvl w:val="1"/>
          <w:numId w:val="42"/>
        </w:numPr>
        <w:spacing w:before="120" w:after="0" w:line="276" w:lineRule="auto"/>
        <w:ind w:hanging="720"/>
        <w:rPr>
          <w:rStyle w:val="BodyTextChar1"/>
          <w:rFonts w:ascii="Arial" w:hAnsi="Arial" w:cs="Arial"/>
          <w:color w:val="000000"/>
          <w:sz w:val="20"/>
          <w:szCs w:val="20"/>
        </w:rPr>
      </w:pPr>
      <w:r w:rsidRPr="000B258C">
        <w:rPr>
          <w:rStyle w:val="BodyTextChar1"/>
          <w:rFonts w:ascii="Arial" w:hAnsi="Arial" w:cs="Arial"/>
          <w:color w:val="000000"/>
          <w:sz w:val="20"/>
          <w:szCs w:val="20"/>
        </w:rPr>
        <w:t xml:space="preserve">số liệu liên quan đến </w:t>
      </w:r>
      <w:r w:rsidR="00602EAD" w:rsidRPr="000B258C">
        <w:rPr>
          <w:rStyle w:val="BodyTextChar1"/>
          <w:rFonts w:ascii="Arial" w:hAnsi="Arial" w:cs="Arial"/>
          <w:color w:val="000000"/>
          <w:sz w:val="20"/>
          <w:szCs w:val="20"/>
        </w:rPr>
        <w:t xml:space="preserve">dự phòng </w:t>
      </w:r>
      <w:r w:rsidRPr="000B258C">
        <w:rPr>
          <w:rStyle w:val="BodyTextChar1"/>
          <w:rFonts w:ascii="Arial" w:hAnsi="Arial" w:cs="Arial"/>
          <w:color w:val="000000"/>
          <w:sz w:val="20"/>
          <w:szCs w:val="20"/>
        </w:rPr>
        <w:t xml:space="preserve">cho thời </w:t>
      </w:r>
      <w:r w:rsidR="00602EAD" w:rsidRPr="000B258C">
        <w:rPr>
          <w:rStyle w:val="BodyTextChar1"/>
          <w:rFonts w:ascii="Arial" w:hAnsi="Arial" w:cs="Arial"/>
          <w:color w:val="000000"/>
          <w:sz w:val="20"/>
          <w:szCs w:val="20"/>
        </w:rPr>
        <w:t>gia</w:t>
      </w:r>
      <w:r w:rsidR="00595D0A" w:rsidRPr="000B258C">
        <w:rPr>
          <w:rStyle w:val="BodyTextChar1"/>
          <w:rFonts w:ascii="Arial" w:hAnsi="Arial" w:cs="Arial"/>
          <w:color w:val="000000"/>
          <w:sz w:val="20"/>
          <w:szCs w:val="20"/>
        </w:rPr>
        <w:t>n</w:t>
      </w:r>
      <w:r w:rsidR="00602EAD" w:rsidRPr="000B258C">
        <w:rPr>
          <w:rStyle w:val="BodyTextChar1"/>
          <w:rFonts w:ascii="Arial" w:hAnsi="Arial" w:cs="Arial"/>
          <w:color w:val="000000"/>
          <w:sz w:val="20"/>
          <w:szCs w:val="20"/>
        </w:rPr>
        <w:t xml:space="preserve"> bảo hiểm </w:t>
      </w:r>
      <w:r w:rsidRPr="000B258C">
        <w:rPr>
          <w:rStyle w:val="BodyTextChar1"/>
          <w:rFonts w:ascii="Arial" w:hAnsi="Arial" w:cs="Arial"/>
          <w:color w:val="000000"/>
          <w:sz w:val="20"/>
          <w:szCs w:val="20"/>
        </w:rPr>
        <w:t>còn lại được quy định cụ thể tại đoạn B124, trình bày riêng biệt cho:</w:t>
      </w:r>
    </w:p>
    <w:p w:rsidR="00C073FC" w:rsidRPr="000B258C" w:rsidRDefault="00C073FC">
      <w:pPr>
        <w:rPr>
          <w:rStyle w:val="BodyTextChar1"/>
          <w:rFonts w:ascii="Arial" w:hAnsi="Arial" w:cs="Arial"/>
          <w:color w:val="000000"/>
          <w:sz w:val="20"/>
          <w:szCs w:val="20"/>
        </w:rPr>
      </w:pPr>
      <w:r w:rsidRPr="000B258C">
        <w:rPr>
          <w:rStyle w:val="BodyTextChar1"/>
          <w:rFonts w:ascii="Arial" w:hAnsi="Arial" w:cs="Arial"/>
          <w:color w:val="000000"/>
          <w:sz w:val="20"/>
          <w:szCs w:val="20"/>
        </w:rPr>
        <w:lastRenderedPageBreak/>
        <w:br w:type="page"/>
      </w:r>
    </w:p>
    <w:p w:rsidR="003B39C0" w:rsidRPr="000B258C" w:rsidRDefault="003B39C0" w:rsidP="00C073FC">
      <w:pPr>
        <w:pStyle w:val="BodyText"/>
        <w:numPr>
          <w:ilvl w:val="0"/>
          <w:numId w:val="43"/>
        </w:numPr>
        <w:spacing w:before="120" w:after="0" w:line="276" w:lineRule="auto"/>
        <w:ind w:left="2160" w:hanging="720"/>
        <w:rPr>
          <w:rStyle w:val="BodyTextChar1"/>
          <w:rFonts w:ascii="Arial" w:hAnsi="Arial" w:cs="Arial"/>
          <w:color w:val="000000"/>
          <w:sz w:val="20"/>
          <w:szCs w:val="20"/>
        </w:rPr>
      </w:pPr>
      <w:r w:rsidRPr="000B258C">
        <w:rPr>
          <w:rStyle w:val="BodyTextChar1"/>
          <w:rFonts w:ascii="Arial" w:hAnsi="Arial" w:cs="Arial"/>
          <w:color w:val="000000"/>
          <w:sz w:val="20"/>
          <w:szCs w:val="20"/>
        </w:rPr>
        <w:lastRenderedPageBreak/>
        <w:t xml:space="preserve">chi phí dịch vụ bảo hiểm phát sinh trong kỳ quy định cụ thể tại </w:t>
      </w:r>
      <w:r w:rsidR="00BB7B5B" w:rsidRPr="000B258C">
        <w:rPr>
          <w:rStyle w:val="BodyTextChar1"/>
          <w:rFonts w:ascii="Arial" w:hAnsi="Arial" w:cs="Arial"/>
          <w:color w:val="000000"/>
          <w:sz w:val="20"/>
          <w:szCs w:val="20"/>
        </w:rPr>
        <w:t xml:space="preserve">đoạn </w:t>
      </w:r>
      <w:r w:rsidRPr="000B258C">
        <w:rPr>
          <w:rStyle w:val="BodyTextChar1"/>
          <w:rFonts w:ascii="Arial" w:hAnsi="Arial" w:cs="Arial"/>
          <w:color w:val="000000"/>
          <w:sz w:val="20"/>
          <w:szCs w:val="20"/>
        </w:rPr>
        <w:t>B124 (a);</w:t>
      </w:r>
    </w:p>
    <w:p w:rsidR="003B39C0" w:rsidRPr="000B258C" w:rsidRDefault="003B39C0" w:rsidP="00C073FC">
      <w:pPr>
        <w:pStyle w:val="BodyText"/>
        <w:numPr>
          <w:ilvl w:val="0"/>
          <w:numId w:val="43"/>
        </w:numPr>
        <w:spacing w:before="120" w:after="0" w:line="276" w:lineRule="auto"/>
        <w:ind w:left="2160" w:hanging="720"/>
        <w:rPr>
          <w:rStyle w:val="BodyTextChar1"/>
          <w:rFonts w:ascii="Arial" w:hAnsi="Arial" w:cs="Arial"/>
          <w:color w:val="000000"/>
          <w:sz w:val="20"/>
          <w:szCs w:val="20"/>
        </w:rPr>
      </w:pPr>
      <w:r w:rsidRPr="000B258C">
        <w:rPr>
          <w:rStyle w:val="BodyTextChar1"/>
          <w:rFonts w:ascii="Arial" w:hAnsi="Arial" w:cs="Arial"/>
          <w:color w:val="000000"/>
          <w:sz w:val="20"/>
          <w:szCs w:val="20"/>
        </w:rPr>
        <w:t>thay đổi do điều chỉnh rủi ro phi tài chính, như đã quy định cụ thể trong đoạn B124 (b); và</w:t>
      </w:r>
    </w:p>
    <w:p w:rsidR="003B39C0" w:rsidRPr="000B258C" w:rsidRDefault="003B39C0" w:rsidP="00C073FC">
      <w:pPr>
        <w:pStyle w:val="BodyText"/>
        <w:numPr>
          <w:ilvl w:val="0"/>
          <w:numId w:val="43"/>
        </w:numPr>
        <w:spacing w:before="120" w:after="0" w:line="276" w:lineRule="auto"/>
        <w:ind w:left="2160" w:hanging="720"/>
        <w:rPr>
          <w:rStyle w:val="BodyTextChar1"/>
          <w:rFonts w:ascii="Arial" w:hAnsi="Arial" w:cs="Arial"/>
          <w:color w:val="000000"/>
          <w:sz w:val="20"/>
          <w:szCs w:val="20"/>
        </w:rPr>
      </w:pPr>
      <w:proofErr w:type="gramStart"/>
      <w:r w:rsidRPr="000B258C">
        <w:rPr>
          <w:rStyle w:val="BodyTextChar1"/>
          <w:rFonts w:ascii="Arial" w:hAnsi="Arial" w:cs="Arial"/>
          <w:color w:val="000000"/>
          <w:sz w:val="20"/>
          <w:szCs w:val="20"/>
        </w:rPr>
        <w:t>lợi</w:t>
      </w:r>
      <w:proofErr w:type="gramEnd"/>
      <w:r w:rsidRPr="000B258C">
        <w:rPr>
          <w:rStyle w:val="BodyTextChar1"/>
          <w:rFonts w:ascii="Arial" w:hAnsi="Arial" w:cs="Arial"/>
          <w:color w:val="000000"/>
          <w:sz w:val="20"/>
          <w:szCs w:val="20"/>
        </w:rPr>
        <w:t xml:space="preserve"> nhuận cận biên từ hợp đồng đã ghi nhận vào kết quả hoạt động kinh doanh vì dịch vụ đã được cung cấp trong kỳ, theo quy định tại đoạn B124(c).</w:t>
      </w:r>
    </w:p>
    <w:p w:rsidR="003B39C0" w:rsidRPr="000B258C" w:rsidRDefault="003B39C0" w:rsidP="00C073FC">
      <w:pPr>
        <w:pStyle w:val="BodyText"/>
        <w:numPr>
          <w:ilvl w:val="1"/>
          <w:numId w:val="42"/>
        </w:numPr>
        <w:tabs>
          <w:tab w:val="left" w:pos="1440"/>
        </w:tabs>
        <w:spacing w:before="120" w:after="0" w:line="276" w:lineRule="auto"/>
        <w:ind w:hanging="720"/>
        <w:rPr>
          <w:rStyle w:val="BodyTextChar1"/>
          <w:rFonts w:ascii="Arial" w:hAnsi="Arial" w:cs="Arial"/>
          <w:color w:val="000000"/>
          <w:sz w:val="20"/>
          <w:szCs w:val="20"/>
        </w:rPr>
      </w:pPr>
      <w:proofErr w:type="gramStart"/>
      <w:r w:rsidRPr="000B258C">
        <w:rPr>
          <w:rStyle w:val="BodyTextChar1"/>
          <w:rFonts w:ascii="Arial" w:hAnsi="Arial" w:cs="Arial"/>
          <w:color w:val="000000"/>
          <w:sz w:val="20"/>
          <w:szCs w:val="20"/>
        </w:rPr>
        <w:t>phân</w:t>
      </w:r>
      <w:proofErr w:type="gramEnd"/>
      <w:r w:rsidRPr="000B258C">
        <w:rPr>
          <w:rStyle w:val="BodyTextChar1"/>
          <w:rFonts w:ascii="Arial" w:hAnsi="Arial" w:cs="Arial"/>
          <w:color w:val="000000"/>
          <w:sz w:val="20"/>
          <w:szCs w:val="20"/>
        </w:rPr>
        <w:t xml:space="preserve"> bổ phần phí bảo hiểm liên quan đến </w:t>
      </w:r>
      <w:bookmarkStart w:id="2" w:name="OLE_LINK1"/>
      <w:r w:rsidRPr="000B258C">
        <w:rPr>
          <w:rStyle w:val="BodyTextChar1"/>
          <w:rFonts w:ascii="Arial" w:hAnsi="Arial" w:cs="Arial"/>
          <w:color w:val="000000"/>
          <w:sz w:val="20"/>
          <w:szCs w:val="20"/>
        </w:rPr>
        <w:t xml:space="preserve">việc thu hồi các dòng tiền </w:t>
      </w:r>
      <w:r w:rsidR="00FB10A1" w:rsidRPr="000B258C">
        <w:rPr>
          <w:rStyle w:val="BodyTextChar1"/>
          <w:rFonts w:ascii="Arial" w:hAnsi="Arial" w:cs="Arial"/>
          <w:color w:val="000000"/>
          <w:sz w:val="20"/>
          <w:szCs w:val="20"/>
        </w:rPr>
        <w:t xml:space="preserve">liên quan đến </w:t>
      </w:r>
      <w:r w:rsidR="00602EAD" w:rsidRPr="000B258C">
        <w:rPr>
          <w:rStyle w:val="BodyTextChar1"/>
          <w:rFonts w:ascii="Arial" w:hAnsi="Arial" w:cs="Arial"/>
          <w:color w:val="000000"/>
          <w:sz w:val="20"/>
          <w:szCs w:val="20"/>
        </w:rPr>
        <w:t xml:space="preserve">khai thác </w:t>
      </w:r>
      <w:r w:rsidRPr="000B258C">
        <w:rPr>
          <w:rStyle w:val="BodyTextChar1"/>
          <w:rFonts w:ascii="Arial" w:hAnsi="Arial" w:cs="Arial"/>
          <w:color w:val="000000"/>
          <w:sz w:val="20"/>
          <w:szCs w:val="20"/>
        </w:rPr>
        <w:t>hợp đồng bảo hiểm</w:t>
      </w:r>
      <w:bookmarkEnd w:id="2"/>
      <w:r w:rsidR="00602EAD" w:rsidRPr="000B258C">
        <w:rPr>
          <w:rStyle w:val="BodyTextChar1"/>
          <w:rFonts w:ascii="Arial" w:hAnsi="Arial" w:cs="Arial"/>
          <w:color w:val="000000"/>
          <w:sz w:val="20"/>
          <w:szCs w:val="20"/>
        </w:rPr>
        <w:t xml:space="preserve"> mới</w:t>
      </w:r>
      <w:r w:rsidRPr="000B258C">
        <w:rPr>
          <w:rStyle w:val="BodyTextChar1"/>
          <w:rFonts w:ascii="Arial" w:hAnsi="Arial" w:cs="Arial"/>
          <w:color w:val="000000"/>
          <w:sz w:val="20"/>
          <w:szCs w:val="20"/>
        </w:rPr>
        <w:t>.</w:t>
      </w:r>
    </w:p>
    <w:p w:rsidR="00074F6C" w:rsidRPr="000B258C" w:rsidRDefault="00074F6C" w:rsidP="00502456">
      <w:pPr>
        <w:pStyle w:val="BodyText"/>
        <w:tabs>
          <w:tab w:val="left" w:pos="811"/>
        </w:tabs>
        <w:spacing w:before="0" w:after="0" w:line="276" w:lineRule="auto"/>
        <w:ind w:firstLine="0"/>
        <w:rPr>
          <w:rStyle w:val="BodyTextChar1"/>
          <w:rFonts w:ascii="Arial" w:hAnsi="Arial" w:cs="Arial"/>
          <w:color w:val="000000"/>
          <w:sz w:val="20"/>
          <w:szCs w:val="20"/>
        </w:rPr>
      </w:pPr>
    </w:p>
    <w:p w:rsidR="003B39C0" w:rsidRPr="000B258C" w:rsidRDefault="003B39C0" w:rsidP="00C073FC">
      <w:pPr>
        <w:pStyle w:val="BodyText"/>
        <w:tabs>
          <w:tab w:val="left" w:pos="811"/>
        </w:tabs>
        <w:spacing w:before="0" w:after="0" w:line="276" w:lineRule="auto"/>
        <w:ind w:left="720" w:hanging="720"/>
        <w:rPr>
          <w:rStyle w:val="BodyTextChar1"/>
          <w:rFonts w:ascii="Arial" w:hAnsi="Arial" w:cs="Arial"/>
          <w:color w:val="000000"/>
          <w:sz w:val="20"/>
          <w:szCs w:val="20"/>
        </w:rPr>
      </w:pPr>
      <w:r w:rsidRPr="000B258C">
        <w:rPr>
          <w:rStyle w:val="BodyTextChar1"/>
          <w:rFonts w:ascii="Arial" w:hAnsi="Arial" w:cs="Arial"/>
          <w:color w:val="000000"/>
          <w:sz w:val="20"/>
          <w:szCs w:val="20"/>
        </w:rPr>
        <w:t>107</w:t>
      </w:r>
      <w:r w:rsidRPr="000B258C">
        <w:rPr>
          <w:rStyle w:val="BodyTextChar1"/>
          <w:rFonts w:ascii="Arial" w:hAnsi="Arial" w:cs="Arial"/>
          <w:color w:val="000000"/>
          <w:sz w:val="20"/>
          <w:szCs w:val="20"/>
        </w:rPr>
        <w:tab/>
        <w:t xml:space="preserve">Đối với hợp đồng bảo hiểm không áp dụng phương pháp phân bổ phí bảo hiểm được mô tả trong các đoạn 53-59 hoặc 69-70, doanh nghiệp thuyết minh ảnh hưởng lên bảng cân đối kế toán riêng cho các hợp đồng bảo hiểm đã </w:t>
      </w:r>
      <w:r w:rsidR="00602EAD" w:rsidRPr="000B258C">
        <w:rPr>
          <w:rStyle w:val="BodyTextChar1"/>
          <w:rFonts w:ascii="Arial" w:hAnsi="Arial" w:cs="Arial"/>
          <w:color w:val="000000"/>
          <w:sz w:val="20"/>
          <w:szCs w:val="20"/>
        </w:rPr>
        <w:t xml:space="preserve">phát hành </w:t>
      </w:r>
      <w:r w:rsidRPr="000B258C">
        <w:rPr>
          <w:rStyle w:val="BodyTextChar1"/>
          <w:rFonts w:ascii="Arial" w:hAnsi="Arial" w:cs="Arial"/>
          <w:color w:val="000000"/>
          <w:sz w:val="20"/>
          <w:szCs w:val="20"/>
        </w:rPr>
        <w:t>và các hợp đồng tái bảo hiểm ghi nhận ban đầu trong kỳ, trình bày ảnh hưởng tại thời điểm ghi nhận ban đầu đối với:</w:t>
      </w:r>
    </w:p>
    <w:p w:rsidR="003B39C0" w:rsidRPr="000B258C" w:rsidRDefault="003B39C0" w:rsidP="00C073FC">
      <w:pPr>
        <w:pStyle w:val="BodyText"/>
        <w:numPr>
          <w:ilvl w:val="1"/>
          <w:numId w:val="39"/>
        </w:numPr>
        <w:tabs>
          <w:tab w:val="left" w:pos="811"/>
        </w:tabs>
        <w:spacing w:before="120" w:after="0" w:line="276" w:lineRule="auto"/>
        <w:ind w:hanging="720"/>
        <w:rPr>
          <w:rStyle w:val="BodyTextChar1"/>
          <w:rFonts w:ascii="Arial" w:hAnsi="Arial" w:cs="Arial"/>
          <w:color w:val="000000"/>
          <w:sz w:val="20"/>
          <w:szCs w:val="20"/>
        </w:rPr>
      </w:pPr>
      <w:r w:rsidRPr="000B258C">
        <w:rPr>
          <w:rStyle w:val="BodyTextChar1"/>
          <w:rFonts w:ascii="Arial" w:hAnsi="Arial" w:cs="Arial"/>
          <w:color w:val="000000"/>
          <w:sz w:val="20"/>
          <w:szCs w:val="20"/>
        </w:rPr>
        <w:t>các ước tính giá trị hiện tại của dòng tiền sử dụng trong tương lai, trình bày riêng số tiền</w:t>
      </w:r>
      <w:r w:rsidR="00602EAD" w:rsidRPr="000B258C">
        <w:rPr>
          <w:rStyle w:val="BodyTextChar1"/>
          <w:rFonts w:ascii="Arial" w:hAnsi="Arial" w:cs="Arial"/>
          <w:color w:val="000000"/>
          <w:sz w:val="20"/>
          <w:szCs w:val="20"/>
        </w:rPr>
        <w:t xml:space="preserve"> liên quan đến khai thác hợp đồng bảo hiểm mới</w:t>
      </w:r>
      <w:r w:rsidRPr="000B258C">
        <w:rPr>
          <w:rStyle w:val="BodyTextChar1"/>
          <w:rFonts w:ascii="Arial" w:hAnsi="Arial" w:cs="Arial"/>
          <w:color w:val="000000"/>
          <w:sz w:val="20"/>
          <w:szCs w:val="20"/>
        </w:rPr>
        <w:t>;</w:t>
      </w:r>
    </w:p>
    <w:p w:rsidR="003B39C0" w:rsidRPr="000B258C" w:rsidRDefault="003B39C0" w:rsidP="00C073FC">
      <w:pPr>
        <w:pStyle w:val="BodyText"/>
        <w:numPr>
          <w:ilvl w:val="1"/>
          <w:numId w:val="39"/>
        </w:numPr>
        <w:tabs>
          <w:tab w:val="left" w:pos="811"/>
        </w:tabs>
        <w:spacing w:before="120" w:after="0" w:line="276" w:lineRule="auto"/>
        <w:ind w:hanging="720"/>
        <w:rPr>
          <w:rStyle w:val="BodyTextChar1"/>
          <w:rFonts w:ascii="Arial" w:hAnsi="Arial" w:cs="Arial"/>
          <w:color w:val="000000"/>
          <w:sz w:val="20"/>
          <w:szCs w:val="20"/>
        </w:rPr>
      </w:pPr>
      <w:r w:rsidRPr="000B258C">
        <w:rPr>
          <w:rStyle w:val="BodyTextChar1"/>
          <w:rFonts w:ascii="Arial" w:hAnsi="Arial" w:cs="Arial"/>
          <w:color w:val="000000"/>
          <w:sz w:val="20"/>
          <w:szCs w:val="20"/>
        </w:rPr>
        <w:t>ước tính giá trị hiện tại của các dòng tiền thu về trong tương lai;</w:t>
      </w:r>
    </w:p>
    <w:p w:rsidR="003B39C0" w:rsidRPr="000B258C" w:rsidRDefault="003B39C0" w:rsidP="00C073FC">
      <w:pPr>
        <w:pStyle w:val="BodyText"/>
        <w:numPr>
          <w:ilvl w:val="1"/>
          <w:numId w:val="39"/>
        </w:numPr>
        <w:tabs>
          <w:tab w:val="left" w:pos="811"/>
        </w:tabs>
        <w:spacing w:before="120" w:after="0" w:line="276" w:lineRule="auto"/>
        <w:ind w:hanging="720"/>
        <w:rPr>
          <w:rStyle w:val="BodyTextChar1"/>
          <w:rFonts w:ascii="Arial" w:hAnsi="Arial" w:cs="Arial"/>
          <w:color w:val="000000"/>
          <w:sz w:val="20"/>
          <w:szCs w:val="20"/>
        </w:rPr>
      </w:pPr>
      <w:r w:rsidRPr="000B258C">
        <w:rPr>
          <w:rStyle w:val="BodyTextChar1"/>
          <w:rFonts w:ascii="Arial" w:hAnsi="Arial" w:cs="Arial"/>
          <w:color w:val="000000"/>
          <w:sz w:val="20"/>
          <w:szCs w:val="20"/>
        </w:rPr>
        <w:t>các điều chỉnh rủi ro phi tài chính; và</w:t>
      </w:r>
    </w:p>
    <w:p w:rsidR="003B39C0" w:rsidRPr="000B258C" w:rsidRDefault="003B39C0" w:rsidP="00C073FC">
      <w:pPr>
        <w:pStyle w:val="BodyText"/>
        <w:numPr>
          <w:ilvl w:val="1"/>
          <w:numId w:val="39"/>
        </w:numPr>
        <w:tabs>
          <w:tab w:val="left" w:pos="811"/>
        </w:tabs>
        <w:spacing w:before="120" w:after="0" w:line="276" w:lineRule="auto"/>
        <w:ind w:hanging="720"/>
        <w:rPr>
          <w:rStyle w:val="BodyTextChar1"/>
          <w:rFonts w:ascii="Arial" w:hAnsi="Arial" w:cs="Arial"/>
          <w:color w:val="000000"/>
          <w:sz w:val="20"/>
          <w:szCs w:val="20"/>
        </w:rPr>
      </w:pPr>
      <w:proofErr w:type="gramStart"/>
      <w:r w:rsidRPr="000B258C">
        <w:rPr>
          <w:rStyle w:val="BodyTextChar1"/>
          <w:rFonts w:ascii="Arial" w:hAnsi="Arial" w:cs="Arial"/>
          <w:color w:val="000000"/>
          <w:sz w:val="20"/>
          <w:szCs w:val="20"/>
        </w:rPr>
        <w:t>lợi</w:t>
      </w:r>
      <w:proofErr w:type="gramEnd"/>
      <w:r w:rsidRPr="000B258C">
        <w:rPr>
          <w:rStyle w:val="BodyTextChar1"/>
          <w:rFonts w:ascii="Arial" w:hAnsi="Arial" w:cs="Arial"/>
          <w:color w:val="000000"/>
          <w:sz w:val="20"/>
          <w:szCs w:val="20"/>
        </w:rPr>
        <w:t xml:space="preserve"> nhuận cận biên từ hợp đồng.</w:t>
      </w:r>
    </w:p>
    <w:p w:rsidR="00E93CCF" w:rsidRPr="000B258C" w:rsidRDefault="00E93CCF" w:rsidP="00502456">
      <w:pPr>
        <w:pStyle w:val="BodyText"/>
        <w:tabs>
          <w:tab w:val="left" w:pos="811"/>
        </w:tabs>
        <w:spacing w:before="0" w:after="0" w:line="276" w:lineRule="auto"/>
        <w:ind w:firstLine="0"/>
        <w:rPr>
          <w:rStyle w:val="BodyTextChar1"/>
          <w:rFonts w:ascii="Arial" w:hAnsi="Arial" w:cs="Arial"/>
          <w:color w:val="000000"/>
          <w:sz w:val="20"/>
          <w:szCs w:val="20"/>
        </w:rPr>
      </w:pPr>
    </w:p>
    <w:p w:rsidR="003B39C0" w:rsidRPr="000B258C" w:rsidRDefault="003B39C0" w:rsidP="00C073FC">
      <w:pPr>
        <w:pStyle w:val="BodyText"/>
        <w:tabs>
          <w:tab w:val="left" w:pos="811"/>
        </w:tabs>
        <w:spacing w:before="0" w:after="0" w:line="276" w:lineRule="auto"/>
        <w:ind w:left="720" w:hanging="720"/>
        <w:rPr>
          <w:rStyle w:val="BodyTextChar1"/>
          <w:rFonts w:ascii="Arial" w:hAnsi="Arial" w:cs="Arial"/>
          <w:color w:val="000000"/>
          <w:sz w:val="20"/>
          <w:szCs w:val="20"/>
        </w:rPr>
      </w:pPr>
      <w:r w:rsidRPr="000B258C">
        <w:rPr>
          <w:rStyle w:val="BodyTextChar1"/>
          <w:rFonts w:ascii="Arial" w:hAnsi="Arial" w:cs="Arial"/>
          <w:color w:val="000000"/>
          <w:sz w:val="20"/>
          <w:szCs w:val="20"/>
        </w:rPr>
        <w:t>108</w:t>
      </w:r>
      <w:r w:rsidRPr="000B258C">
        <w:rPr>
          <w:rStyle w:val="BodyTextChar1"/>
          <w:rFonts w:ascii="Arial" w:hAnsi="Arial" w:cs="Arial"/>
          <w:color w:val="000000"/>
          <w:sz w:val="20"/>
          <w:szCs w:val="20"/>
        </w:rPr>
        <w:tab/>
        <w:t>Trong các thuyết minh được yêu cầu tại đoạn 107, doanh nghiệp phải thuyết minh riêng số tiền phát sinh từ:</w:t>
      </w:r>
    </w:p>
    <w:p w:rsidR="003B39C0" w:rsidRPr="000B258C" w:rsidRDefault="003B39C0" w:rsidP="00C073FC">
      <w:pPr>
        <w:pStyle w:val="BodyText"/>
        <w:numPr>
          <w:ilvl w:val="1"/>
          <w:numId w:val="37"/>
        </w:numPr>
        <w:spacing w:before="120" w:after="0" w:line="276" w:lineRule="auto"/>
        <w:ind w:hanging="720"/>
        <w:rPr>
          <w:rStyle w:val="BodyTextChar1"/>
          <w:rFonts w:ascii="Arial" w:hAnsi="Arial" w:cs="Arial"/>
          <w:color w:val="000000"/>
          <w:sz w:val="20"/>
          <w:szCs w:val="20"/>
        </w:rPr>
      </w:pPr>
      <w:r w:rsidRPr="000B258C">
        <w:rPr>
          <w:rStyle w:val="BodyTextChar1"/>
          <w:rFonts w:ascii="Arial" w:hAnsi="Arial" w:cs="Arial"/>
          <w:color w:val="000000"/>
          <w:sz w:val="20"/>
          <w:szCs w:val="20"/>
        </w:rPr>
        <w:t>hợp đồng mua lại từ các doanh nghiệp khác thông qua hình thức chuyển giao hợp đồng bảo hiểm hoặc sáp nhập doanh nghiệp; và</w:t>
      </w:r>
    </w:p>
    <w:p w:rsidR="003B39C0" w:rsidRPr="000B258C" w:rsidRDefault="003B39C0" w:rsidP="00C073FC">
      <w:pPr>
        <w:pStyle w:val="BodyText"/>
        <w:numPr>
          <w:ilvl w:val="1"/>
          <w:numId w:val="37"/>
        </w:numPr>
        <w:spacing w:before="120" w:after="0" w:line="276" w:lineRule="auto"/>
        <w:ind w:hanging="720"/>
        <w:rPr>
          <w:rStyle w:val="BodyTextChar1"/>
          <w:rFonts w:ascii="Arial" w:hAnsi="Arial" w:cs="Arial"/>
          <w:color w:val="000000"/>
          <w:sz w:val="20"/>
          <w:szCs w:val="20"/>
        </w:rPr>
      </w:pPr>
      <w:proofErr w:type="gramStart"/>
      <w:r w:rsidRPr="000B258C">
        <w:rPr>
          <w:rStyle w:val="BodyTextChar1"/>
          <w:rFonts w:ascii="Arial" w:hAnsi="Arial" w:cs="Arial"/>
          <w:color w:val="000000"/>
          <w:sz w:val="20"/>
          <w:szCs w:val="20"/>
        </w:rPr>
        <w:t>nhóm</w:t>
      </w:r>
      <w:proofErr w:type="gramEnd"/>
      <w:r w:rsidRPr="000B258C">
        <w:rPr>
          <w:rStyle w:val="BodyTextChar1"/>
          <w:rFonts w:ascii="Arial" w:hAnsi="Arial" w:cs="Arial"/>
          <w:color w:val="000000"/>
          <w:sz w:val="20"/>
          <w:szCs w:val="20"/>
        </w:rPr>
        <w:t xml:space="preserve"> các hợp đồng </w:t>
      </w:r>
      <w:r w:rsidR="00C073FC" w:rsidRPr="000B258C">
        <w:rPr>
          <w:rStyle w:val="BodyTextChar1"/>
          <w:rFonts w:ascii="Arial" w:hAnsi="Arial" w:cs="Arial"/>
          <w:color w:val="000000"/>
          <w:sz w:val="20"/>
          <w:szCs w:val="20"/>
        </w:rPr>
        <w:t>có rủi ro lớn</w:t>
      </w:r>
      <w:r w:rsidRPr="000B258C">
        <w:rPr>
          <w:rStyle w:val="BodyTextChar1"/>
          <w:rFonts w:ascii="Arial" w:hAnsi="Arial" w:cs="Arial"/>
          <w:color w:val="000000"/>
          <w:sz w:val="20"/>
          <w:szCs w:val="20"/>
        </w:rPr>
        <w:t>.</w:t>
      </w:r>
    </w:p>
    <w:p w:rsidR="00E93CCF" w:rsidRPr="000B258C" w:rsidRDefault="00E93CCF" w:rsidP="00502456">
      <w:pPr>
        <w:pStyle w:val="BodyText"/>
        <w:shd w:val="clear" w:color="auto" w:fill="auto"/>
        <w:tabs>
          <w:tab w:val="left" w:pos="811"/>
        </w:tabs>
        <w:spacing w:before="0" w:after="0" w:line="276" w:lineRule="auto"/>
        <w:ind w:firstLine="0"/>
        <w:rPr>
          <w:rStyle w:val="BodyTextChar1"/>
          <w:rFonts w:ascii="Arial" w:hAnsi="Arial" w:cs="Arial"/>
          <w:color w:val="000000"/>
          <w:sz w:val="20"/>
          <w:szCs w:val="20"/>
        </w:rPr>
      </w:pPr>
    </w:p>
    <w:p w:rsidR="003B39C0" w:rsidRPr="000B258C" w:rsidRDefault="003B39C0" w:rsidP="00C073FC">
      <w:pPr>
        <w:pStyle w:val="BodyText"/>
        <w:shd w:val="clear" w:color="auto" w:fill="auto"/>
        <w:tabs>
          <w:tab w:val="left" w:pos="811"/>
        </w:tabs>
        <w:spacing w:before="0" w:after="0" w:line="276" w:lineRule="auto"/>
        <w:ind w:left="720" w:hanging="720"/>
        <w:rPr>
          <w:rStyle w:val="BodyTextChar1"/>
          <w:rFonts w:ascii="Arial" w:hAnsi="Arial" w:cs="Arial"/>
          <w:color w:val="000000"/>
          <w:sz w:val="20"/>
          <w:szCs w:val="20"/>
        </w:rPr>
      </w:pPr>
      <w:r w:rsidRPr="000B258C">
        <w:rPr>
          <w:rStyle w:val="BodyTextChar1"/>
          <w:rFonts w:ascii="Arial" w:hAnsi="Arial" w:cs="Arial"/>
          <w:color w:val="000000"/>
          <w:sz w:val="20"/>
          <w:szCs w:val="20"/>
        </w:rPr>
        <w:t>109</w:t>
      </w:r>
      <w:r w:rsidRPr="000B258C">
        <w:rPr>
          <w:rStyle w:val="BodyTextChar1"/>
          <w:rFonts w:ascii="Arial" w:hAnsi="Arial" w:cs="Arial"/>
          <w:color w:val="000000"/>
          <w:sz w:val="20"/>
          <w:szCs w:val="20"/>
        </w:rPr>
        <w:tab/>
        <w:t xml:space="preserve">Đối với các hợp đồng bảo hiểm không áp dụng phương pháp phân bổ phí bảo hiểm được mô tả trong đoạn 53-59 hoặc 69-70, doanh nghiệp phải trình bày thời điểm doanh nghiệp dự kiến ghi nhận vào báo cáo kết quả hoạt động kinh doanh số dư lợi nhuận cận biên từ hợp đồng tại thời điểm cuối kỳ báo cáo, bằng cách đưa ra con số cụ thể, trong khoảng thời gian thích hợp, hoặc bằng cách cung cấp các thông tin định tính. </w:t>
      </w:r>
      <w:proofErr w:type="gramStart"/>
      <w:r w:rsidRPr="000B258C">
        <w:rPr>
          <w:rStyle w:val="BodyTextChar1"/>
          <w:rFonts w:ascii="Arial" w:hAnsi="Arial" w:cs="Arial"/>
          <w:color w:val="000000"/>
          <w:sz w:val="20"/>
          <w:szCs w:val="20"/>
        </w:rPr>
        <w:t>Các thông tin này sẽ được trình bày riêng cho các hợp đồng bảo hiểm đã phát hành và hợp đồng tái bảo hiểm đang nắm giữ.</w:t>
      </w:r>
      <w:proofErr w:type="gramEnd"/>
    </w:p>
    <w:p w:rsidR="003B39C0" w:rsidRPr="000B258C" w:rsidRDefault="003B39C0" w:rsidP="00502456">
      <w:pPr>
        <w:pStyle w:val="BodyText"/>
        <w:shd w:val="clear" w:color="auto" w:fill="auto"/>
        <w:tabs>
          <w:tab w:val="left" w:pos="811"/>
        </w:tabs>
        <w:spacing w:before="0" w:after="0" w:line="276" w:lineRule="auto"/>
        <w:ind w:firstLine="0"/>
        <w:rPr>
          <w:rStyle w:val="BodyTextChar1"/>
          <w:rFonts w:ascii="Arial" w:hAnsi="Arial" w:cs="Arial"/>
          <w:color w:val="000000"/>
          <w:sz w:val="20"/>
          <w:szCs w:val="20"/>
        </w:rPr>
      </w:pPr>
    </w:p>
    <w:p w:rsidR="003B39C0" w:rsidRPr="000B258C" w:rsidRDefault="00C073FC" w:rsidP="00502456">
      <w:pPr>
        <w:pStyle w:val="BodyText"/>
        <w:tabs>
          <w:tab w:val="left" w:pos="811"/>
        </w:tabs>
        <w:spacing w:before="0" w:after="0" w:line="276" w:lineRule="auto"/>
        <w:ind w:firstLine="0"/>
        <w:rPr>
          <w:rStyle w:val="BodyTextChar1"/>
          <w:rFonts w:ascii="Arial" w:hAnsi="Arial" w:cs="Arial"/>
          <w:b/>
          <w:color w:val="000000"/>
          <w:sz w:val="24"/>
          <w:szCs w:val="24"/>
        </w:rPr>
      </w:pPr>
      <w:r w:rsidRPr="000B258C">
        <w:rPr>
          <w:rStyle w:val="BodyTextChar1"/>
          <w:rFonts w:ascii="Arial" w:hAnsi="Arial" w:cs="Arial"/>
          <w:b/>
          <w:color w:val="000000"/>
          <w:sz w:val="20"/>
          <w:szCs w:val="20"/>
        </w:rPr>
        <w:tab/>
      </w:r>
      <w:r w:rsidR="003B39C0" w:rsidRPr="000B258C">
        <w:rPr>
          <w:rStyle w:val="BodyTextChar1"/>
          <w:rFonts w:ascii="Arial" w:hAnsi="Arial" w:cs="Arial"/>
          <w:b/>
          <w:color w:val="000000"/>
          <w:sz w:val="24"/>
          <w:szCs w:val="24"/>
        </w:rPr>
        <w:t xml:space="preserve">Doanh </w:t>
      </w:r>
      <w:proofErr w:type="gramStart"/>
      <w:r w:rsidR="003B39C0" w:rsidRPr="000B258C">
        <w:rPr>
          <w:rStyle w:val="BodyTextChar1"/>
          <w:rFonts w:ascii="Arial" w:hAnsi="Arial" w:cs="Arial"/>
          <w:b/>
          <w:color w:val="000000"/>
          <w:sz w:val="24"/>
          <w:szCs w:val="24"/>
        </w:rPr>
        <w:t>thu</w:t>
      </w:r>
      <w:proofErr w:type="gramEnd"/>
      <w:r w:rsidR="003B39C0" w:rsidRPr="000B258C">
        <w:rPr>
          <w:rStyle w:val="BodyTextChar1"/>
          <w:rFonts w:ascii="Arial" w:hAnsi="Arial" w:cs="Arial"/>
          <w:b/>
          <w:color w:val="000000"/>
          <w:sz w:val="24"/>
          <w:szCs w:val="24"/>
        </w:rPr>
        <w:t xml:space="preserve"> hoặc chi phí tài chính bảo hiểm</w:t>
      </w:r>
    </w:p>
    <w:p w:rsidR="009E22D0" w:rsidRPr="000B258C" w:rsidRDefault="009E22D0" w:rsidP="00502456">
      <w:pPr>
        <w:pStyle w:val="BodyText"/>
        <w:tabs>
          <w:tab w:val="left" w:pos="811"/>
        </w:tabs>
        <w:spacing w:before="0" w:after="0" w:line="276" w:lineRule="auto"/>
        <w:ind w:firstLine="0"/>
        <w:rPr>
          <w:rStyle w:val="BodyTextChar1"/>
          <w:rFonts w:ascii="Arial" w:hAnsi="Arial" w:cs="Arial"/>
          <w:color w:val="000000"/>
          <w:sz w:val="20"/>
          <w:szCs w:val="20"/>
        </w:rPr>
      </w:pPr>
    </w:p>
    <w:p w:rsidR="003B39C0" w:rsidRPr="000B258C" w:rsidRDefault="003B39C0" w:rsidP="00C073FC">
      <w:pPr>
        <w:pStyle w:val="BodyText"/>
        <w:tabs>
          <w:tab w:val="left" w:pos="811"/>
        </w:tabs>
        <w:spacing w:before="0" w:after="0" w:line="276" w:lineRule="auto"/>
        <w:ind w:left="720" w:hanging="720"/>
        <w:rPr>
          <w:rStyle w:val="BodyTextChar1"/>
          <w:rFonts w:ascii="Arial" w:hAnsi="Arial" w:cs="Arial"/>
          <w:color w:val="000000"/>
          <w:sz w:val="20"/>
          <w:szCs w:val="20"/>
        </w:rPr>
      </w:pPr>
      <w:r w:rsidRPr="000B258C">
        <w:rPr>
          <w:rStyle w:val="BodyTextChar1"/>
          <w:rFonts w:ascii="Arial" w:hAnsi="Arial" w:cs="Arial"/>
          <w:color w:val="000000"/>
          <w:sz w:val="20"/>
          <w:szCs w:val="20"/>
        </w:rPr>
        <w:t>110</w:t>
      </w:r>
      <w:r w:rsidRPr="000B258C">
        <w:rPr>
          <w:rStyle w:val="BodyTextChar1"/>
          <w:rFonts w:ascii="Arial" w:hAnsi="Arial" w:cs="Arial"/>
          <w:color w:val="000000"/>
          <w:sz w:val="20"/>
          <w:szCs w:val="20"/>
        </w:rPr>
        <w:tab/>
        <w:t xml:space="preserve">Doanh nghiệp phải thuyết minh và giải thích tổng doanh </w:t>
      </w:r>
      <w:proofErr w:type="gramStart"/>
      <w:r w:rsidRPr="000B258C">
        <w:rPr>
          <w:rStyle w:val="BodyTextChar1"/>
          <w:rFonts w:ascii="Arial" w:hAnsi="Arial" w:cs="Arial"/>
          <w:color w:val="000000"/>
          <w:sz w:val="20"/>
          <w:szCs w:val="20"/>
        </w:rPr>
        <w:t>thu</w:t>
      </w:r>
      <w:proofErr w:type="gramEnd"/>
      <w:r w:rsidRPr="000B258C">
        <w:rPr>
          <w:rStyle w:val="BodyTextChar1"/>
          <w:rFonts w:ascii="Arial" w:hAnsi="Arial" w:cs="Arial"/>
          <w:color w:val="000000"/>
          <w:sz w:val="20"/>
          <w:szCs w:val="20"/>
        </w:rPr>
        <w:t xml:space="preserve"> hoặc chi phí tài chính bảo hiểm trong kỳ báo cáo. Cụ thể, doanh nghiệp giải thích mối quan hệ giữa doanh thu tài chính hoặc chi phí với lợi tức đầu tư trên tài sản nhằm cho phép người sử dụng báo cáo tài chính đánh giá các nguồn doanh thu hoặc chi phí tài chính được ghi nhận trong báo cáo kết quả hoạt động kinh doanh và báo cáo thu nhập toàn diện khác.</w:t>
      </w:r>
    </w:p>
    <w:p w:rsidR="009E22D0" w:rsidRPr="000B258C" w:rsidRDefault="009E22D0" w:rsidP="00502456">
      <w:pPr>
        <w:pStyle w:val="BodyText"/>
        <w:tabs>
          <w:tab w:val="left" w:pos="811"/>
        </w:tabs>
        <w:spacing w:before="0" w:after="0" w:line="276" w:lineRule="auto"/>
        <w:ind w:firstLine="0"/>
        <w:rPr>
          <w:rStyle w:val="BodyTextChar1"/>
          <w:rFonts w:ascii="Arial" w:hAnsi="Arial" w:cs="Arial"/>
          <w:color w:val="000000"/>
          <w:sz w:val="20"/>
          <w:szCs w:val="20"/>
        </w:rPr>
      </w:pPr>
    </w:p>
    <w:p w:rsidR="003B39C0" w:rsidRPr="000B258C" w:rsidRDefault="003B39C0" w:rsidP="00C073FC">
      <w:pPr>
        <w:pStyle w:val="BodyText"/>
        <w:tabs>
          <w:tab w:val="left" w:pos="811"/>
        </w:tabs>
        <w:spacing w:before="0" w:after="0" w:line="276" w:lineRule="auto"/>
        <w:ind w:left="720" w:hanging="720"/>
        <w:rPr>
          <w:rStyle w:val="BodyTextChar1"/>
          <w:rFonts w:ascii="Arial" w:hAnsi="Arial" w:cs="Arial"/>
          <w:color w:val="000000"/>
          <w:sz w:val="20"/>
          <w:szCs w:val="20"/>
        </w:rPr>
      </w:pPr>
      <w:proofErr w:type="gramStart"/>
      <w:r w:rsidRPr="000B258C">
        <w:rPr>
          <w:rStyle w:val="BodyTextChar1"/>
          <w:rFonts w:ascii="Arial" w:hAnsi="Arial" w:cs="Arial"/>
          <w:color w:val="000000"/>
          <w:sz w:val="20"/>
          <w:szCs w:val="20"/>
        </w:rPr>
        <w:t>111</w:t>
      </w:r>
      <w:r w:rsidRPr="000B258C">
        <w:rPr>
          <w:rStyle w:val="BodyTextChar1"/>
          <w:rFonts w:ascii="Arial" w:hAnsi="Arial" w:cs="Arial"/>
          <w:color w:val="000000"/>
          <w:sz w:val="20"/>
          <w:szCs w:val="20"/>
        </w:rPr>
        <w:tab/>
        <w:t xml:space="preserve">Đối với các hợp đồng có đặc tính tham gia chia lãi trực tiếp, doanh nghiệp phải mô tả thành phần của </w:t>
      </w:r>
      <w:r w:rsidR="00B46F93" w:rsidRPr="000B258C">
        <w:rPr>
          <w:rStyle w:val="BodyTextChar1"/>
          <w:rFonts w:ascii="Arial" w:hAnsi="Arial" w:cs="Arial"/>
          <w:color w:val="000000"/>
          <w:sz w:val="20"/>
          <w:szCs w:val="20"/>
        </w:rPr>
        <w:t xml:space="preserve">nhóm </w:t>
      </w:r>
      <w:r w:rsidRPr="000B258C">
        <w:rPr>
          <w:rStyle w:val="BodyTextChar1"/>
          <w:rFonts w:ascii="Arial" w:hAnsi="Arial" w:cs="Arial"/>
          <w:color w:val="000000"/>
          <w:sz w:val="20"/>
          <w:szCs w:val="20"/>
        </w:rPr>
        <w:t xml:space="preserve">tài sản </w:t>
      </w:r>
      <w:r w:rsidR="00B46F93" w:rsidRPr="000B258C">
        <w:rPr>
          <w:rStyle w:val="BodyTextChar1"/>
          <w:rFonts w:ascii="Arial" w:hAnsi="Arial" w:cs="Arial"/>
          <w:color w:val="000000"/>
          <w:sz w:val="20"/>
          <w:szCs w:val="20"/>
        </w:rPr>
        <w:t xml:space="preserve">đầu tư </w:t>
      </w:r>
      <w:r w:rsidRPr="000B258C">
        <w:rPr>
          <w:rStyle w:val="BodyTextChar1"/>
          <w:rFonts w:ascii="Arial" w:hAnsi="Arial" w:cs="Arial"/>
          <w:color w:val="000000"/>
          <w:sz w:val="20"/>
          <w:szCs w:val="20"/>
        </w:rPr>
        <w:t>và thuyết minh giá trị hợp lý của chúng.</w:t>
      </w:r>
      <w:proofErr w:type="gramEnd"/>
      <w:r w:rsidRPr="000B258C">
        <w:rPr>
          <w:rStyle w:val="BodyTextChar1"/>
          <w:rFonts w:ascii="Arial" w:hAnsi="Arial" w:cs="Arial"/>
          <w:color w:val="000000"/>
          <w:sz w:val="20"/>
          <w:szCs w:val="20"/>
        </w:rPr>
        <w:t xml:space="preserve"> </w:t>
      </w:r>
    </w:p>
    <w:p w:rsidR="00C073FC" w:rsidRPr="000B258C" w:rsidRDefault="00C073FC">
      <w:pPr>
        <w:rPr>
          <w:rStyle w:val="BodyTextChar1"/>
          <w:rFonts w:ascii="Arial" w:hAnsi="Arial" w:cs="Arial"/>
          <w:color w:val="000000"/>
          <w:sz w:val="20"/>
          <w:szCs w:val="20"/>
        </w:rPr>
      </w:pPr>
      <w:r w:rsidRPr="000B258C">
        <w:rPr>
          <w:rStyle w:val="BodyTextChar1"/>
          <w:rFonts w:ascii="Arial" w:hAnsi="Arial" w:cs="Arial"/>
          <w:color w:val="000000"/>
          <w:sz w:val="20"/>
          <w:szCs w:val="20"/>
        </w:rPr>
        <w:br w:type="page"/>
      </w:r>
    </w:p>
    <w:p w:rsidR="003B39C0" w:rsidRPr="000B258C" w:rsidRDefault="003B39C0" w:rsidP="00C073FC">
      <w:pPr>
        <w:pStyle w:val="BodyText"/>
        <w:tabs>
          <w:tab w:val="left" w:pos="811"/>
        </w:tabs>
        <w:spacing w:before="0" w:after="0" w:line="276" w:lineRule="auto"/>
        <w:ind w:left="720" w:hanging="720"/>
        <w:rPr>
          <w:rStyle w:val="BodyTextChar1"/>
          <w:rFonts w:ascii="Arial" w:hAnsi="Arial" w:cs="Arial"/>
          <w:color w:val="000000"/>
          <w:sz w:val="20"/>
          <w:szCs w:val="20"/>
        </w:rPr>
      </w:pPr>
      <w:r w:rsidRPr="000B258C">
        <w:rPr>
          <w:rStyle w:val="BodyTextChar1"/>
          <w:rFonts w:ascii="Arial" w:hAnsi="Arial" w:cs="Arial"/>
          <w:color w:val="000000"/>
          <w:sz w:val="20"/>
          <w:szCs w:val="20"/>
        </w:rPr>
        <w:lastRenderedPageBreak/>
        <w:t>112</w:t>
      </w:r>
      <w:r w:rsidRPr="000B258C">
        <w:rPr>
          <w:rStyle w:val="BodyTextChar1"/>
          <w:rFonts w:ascii="Arial" w:hAnsi="Arial" w:cs="Arial"/>
          <w:color w:val="000000"/>
          <w:sz w:val="20"/>
          <w:szCs w:val="20"/>
        </w:rPr>
        <w:tab/>
        <w:t>Đối với hợp đồng có đặc tính tham gia chia lãi trực tiếp, nếu doanh nghiệp lựa chọn không điều chỉnh lợi nhuận cận biên từ hợp đồng cho một số thay đổi trong</w:t>
      </w:r>
      <w:r w:rsidR="001D478D" w:rsidRPr="000B258C">
        <w:rPr>
          <w:rStyle w:val="BodyTextChar1"/>
          <w:rFonts w:ascii="Arial" w:hAnsi="Arial" w:cs="Arial"/>
          <w:color w:val="000000"/>
          <w:sz w:val="20"/>
          <w:szCs w:val="20"/>
        </w:rPr>
        <w:t xml:space="preserve"> dự phòng</w:t>
      </w:r>
      <w:r w:rsidRPr="000B258C">
        <w:rPr>
          <w:rStyle w:val="BodyTextChar1"/>
          <w:rFonts w:ascii="Arial" w:hAnsi="Arial" w:cs="Arial"/>
          <w:color w:val="000000"/>
          <w:sz w:val="20"/>
          <w:szCs w:val="20"/>
        </w:rPr>
        <w:t xml:space="preserve"> dòng tiền </w:t>
      </w:r>
      <w:r w:rsidR="001D478D" w:rsidRPr="000B258C">
        <w:rPr>
          <w:rStyle w:val="BodyTextChar1"/>
          <w:rFonts w:ascii="Arial" w:hAnsi="Arial" w:cs="Arial"/>
          <w:color w:val="000000"/>
          <w:sz w:val="20"/>
          <w:szCs w:val="20"/>
        </w:rPr>
        <w:t xml:space="preserve">hoàn thành </w:t>
      </w:r>
      <w:r w:rsidRPr="000B258C">
        <w:rPr>
          <w:rStyle w:val="BodyTextChar1"/>
          <w:rFonts w:ascii="Arial" w:hAnsi="Arial" w:cs="Arial"/>
          <w:color w:val="000000"/>
          <w:sz w:val="20"/>
          <w:szCs w:val="20"/>
        </w:rPr>
        <w:t>hợp đồng, áp dụng đoạn B115, doanh nghiệp sẽ trình bày ảnh hưởng của lựa chọn này đối với lợi nhuận cận biên từ hợp đồng cho giai đoạn hiện tại.</w:t>
      </w:r>
    </w:p>
    <w:p w:rsidR="009E22D0" w:rsidRPr="000B258C" w:rsidRDefault="009E22D0" w:rsidP="00502456">
      <w:pPr>
        <w:pStyle w:val="BodyText"/>
        <w:tabs>
          <w:tab w:val="left" w:pos="811"/>
        </w:tabs>
        <w:spacing w:before="0" w:after="0" w:line="276" w:lineRule="auto"/>
        <w:ind w:firstLine="0"/>
        <w:rPr>
          <w:rStyle w:val="BodyTextChar1"/>
          <w:rFonts w:ascii="Arial" w:hAnsi="Arial" w:cs="Arial"/>
          <w:color w:val="000000"/>
          <w:sz w:val="20"/>
          <w:szCs w:val="20"/>
        </w:rPr>
      </w:pPr>
    </w:p>
    <w:p w:rsidR="003B39C0" w:rsidRPr="000B258C" w:rsidRDefault="008801ED" w:rsidP="00C073FC">
      <w:pPr>
        <w:pStyle w:val="BodyText"/>
        <w:tabs>
          <w:tab w:val="left" w:pos="811"/>
        </w:tabs>
        <w:spacing w:before="0" w:after="0" w:line="276" w:lineRule="auto"/>
        <w:ind w:left="720" w:hanging="720"/>
        <w:rPr>
          <w:rStyle w:val="BodyTextChar1"/>
          <w:rFonts w:ascii="Arial" w:hAnsi="Arial" w:cs="Arial"/>
          <w:color w:val="000000"/>
          <w:sz w:val="20"/>
          <w:szCs w:val="20"/>
        </w:rPr>
      </w:pPr>
      <w:r w:rsidRPr="000B258C">
        <w:rPr>
          <w:rStyle w:val="BodyTextChar1"/>
          <w:rFonts w:ascii="Arial" w:hAnsi="Arial" w:cs="Arial"/>
          <w:color w:val="000000"/>
          <w:sz w:val="20"/>
          <w:szCs w:val="20"/>
        </w:rPr>
        <w:t>113</w:t>
      </w:r>
      <w:r w:rsidRPr="000B258C">
        <w:rPr>
          <w:rStyle w:val="BodyTextChar1"/>
          <w:rFonts w:ascii="Arial" w:hAnsi="Arial" w:cs="Arial"/>
          <w:color w:val="000000"/>
          <w:sz w:val="20"/>
          <w:szCs w:val="20"/>
        </w:rPr>
        <w:tab/>
      </w:r>
      <w:r w:rsidR="003B39C0" w:rsidRPr="000B258C">
        <w:rPr>
          <w:rStyle w:val="BodyTextChar1"/>
          <w:rFonts w:ascii="Arial" w:hAnsi="Arial" w:cs="Arial"/>
          <w:color w:val="000000"/>
          <w:sz w:val="20"/>
          <w:szCs w:val="20"/>
        </w:rPr>
        <w:t>Đối với các hợp đồng có đặc tính tham gia chia lãi trực tiếp, nếu doanh nghiệp thay đổi cơ sở phân tách doanh thu hoặc chi phí tài chính bảo hiểm giữa báo cáo kết quả hoạt động kinh doanh và báo cáo thu nhập toàn diện khác, khi áp dụng đoạn B135, doanh nghiệp sẽ thuyết minh trong kỳ áp dụng thay đổi các thông tin sau:</w:t>
      </w:r>
    </w:p>
    <w:p w:rsidR="003B39C0" w:rsidRPr="000B258C" w:rsidRDefault="003B39C0" w:rsidP="00C073FC">
      <w:pPr>
        <w:pStyle w:val="BodyText"/>
        <w:numPr>
          <w:ilvl w:val="1"/>
          <w:numId w:val="44"/>
        </w:numPr>
        <w:tabs>
          <w:tab w:val="left" w:pos="811"/>
        </w:tabs>
        <w:spacing w:before="120" w:after="0" w:line="276" w:lineRule="auto"/>
        <w:ind w:hanging="720"/>
        <w:rPr>
          <w:rStyle w:val="BodyTextChar1"/>
          <w:rFonts w:ascii="Arial" w:hAnsi="Arial" w:cs="Arial"/>
          <w:color w:val="000000"/>
          <w:sz w:val="20"/>
          <w:szCs w:val="20"/>
        </w:rPr>
      </w:pPr>
      <w:r w:rsidRPr="000B258C">
        <w:rPr>
          <w:rStyle w:val="BodyTextChar1"/>
          <w:rFonts w:ascii="Arial" w:hAnsi="Arial" w:cs="Arial"/>
          <w:color w:val="000000"/>
          <w:sz w:val="20"/>
          <w:szCs w:val="20"/>
        </w:rPr>
        <w:t>lý do tại sao doanh nghiệp được yêu cầu phải thay đổi cơ sở phân tách;</w:t>
      </w:r>
    </w:p>
    <w:p w:rsidR="003B39C0" w:rsidRPr="000B258C" w:rsidRDefault="003B39C0" w:rsidP="00C073FC">
      <w:pPr>
        <w:pStyle w:val="BodyText"/>
        <w:numPr>
          <w:ilvl w:val="1"/>
          <w:numId w:val="44"/>
        </w:numPr>
        <w:tabs>
          <w:tab w:val="left" w:pos="811"/>
        </w:tabs>
        <w:spacing w:before="120" w:after="0" w:line="276" w:lineRule="auto"/>
        <w:ind w:hanging="720"/>
        <w:rPr>
          <w:rStyle w:val="BodyTextChar1"/>
          <w:rFonts w:ascii="Arial" w:hAnsi="Arial" w:cs="Arial"/>
          <w:color w:val="000000"/>
          <w:sz w:val="20"/>
          <w:szCs w:val="20"/>
        </w:rPr>
      </w:pPr>
      <w:r w:rsidRPr="000B258C">
        <w:rPr>
          <w:rStyle w:val="BodyTextChar1"/>
          <w:rFonts w:ascii="Arial" w:hAnsi="Arial" w:cs="Arial"/>
          <w:color w:val="000000"/>
          <w:sz w:val="20"/>
          <w:szCs w:val="20"/>
        </w:rPr>
        <w:t>giá trị điều chỉnh cho từng khoản mục trên báo cáo tài chính bị ảnh hưởng; và</w:t>
      </w:r>
    </w:p>
    <w:p w:rsidR="003B39C0" w:rsidRPr="000B258C" w:rsidRDefault="003B39C0" w:rsidP="00C073FC">
      <w:pPr>
        <w:pStyle w:val="BodyText"/>
        <w:numPr>
          <w:ilvl w:val="1"/>
          <w:numId w:val="44"/>
        </w:numPr>
        <w:shd w:val="clear" w:color="auto" w:fill="auto"/>
        <w:tabs>
          <w:tab w:val="left" w:pos="811"/>
        </w:tabs>
        <w:spacing w:before="120" w:after="0" w:line="276" w:lineRule="auto"/>
        <w:ind w:hanging="720"/>
        <w:rPr>
          <w:rStyle w:val="BodyTextChar1"/>
          <w:rFonts w:ascii="Arial" w:hAnsi="Arial" w:cs="Arial"/>
          <w:color w:val="000000"/>
          <w:sz w:val="20"/>
          <w:szCs w:val="20"/>
        </w:rPr>
      </w:pPr>
      <w:proofErr w:type="gramStart"/>
      <w:r w:rsidRPr="000B258C">
        <w:rPr>
          <w:rStyle w:val="BodyTextChar1"/>
          <w:rFonts w:ascii="Arial" w:hAnsi="Arial" w:cs="Arial"/>
          <w:color w:val="000000"/>
          <w:sz w:val="20"/>
          <w:szCs w:val="20"/>
        </w:rPr>
        <w:t>giá</w:t>
      </w:r>
      <w:proofErr w:type="gramEnd"/>
      <w:r w:rsidRPr="000B258C">
        <w:rPr>
          <w:rStyle w:val="BodyTextChar1"/>
          <w:rFonts w:ascii="Arial" w:hAnsi="Arial" w:cs="Arial"/>
          <w:color w:val="000000"/>
          <w:sz w:val="20"/>
          <w:szCs w:val="20"/>
        </w:rPr>
        <w:t xml:space="preserve"> trị ghi sổ của nhóm hợp đồng bảo hiểm áp dụng tại ngày thay đổi.</w:t>
      </w:r>
    </w:p>
    <w:p w:rsidR="009E22D0" w:rsidRPr="000B258C" w:rsidRDefault="00C073FC" w:rsidP="00502456">
      <w:pPr>
        <w:pStyle w:val="BodyText"/>
        <w:tabs>
          <w:tab w:val="left" w:pos="811"/>
        </w:tabs>
        <w:spacing w:before="0" w:after="0" w:line="276" w:lineRule="auto"/>
        <w:ind w:firstLine="0"/>
        <w:rPr>
          <w:rStyle w:val="BodyTextChar1"/>
          <w:rFonts w:ascii="Arial" w:hAnsi="Arial" w:cs="Arial"/>
          <w:b/>
          <w:color w:val="000000"/>
          <w:sz w:val="20"/>
          <w:szCs w:val="20"/>
        </w:rPr>
      </w:pPr>
      <w:r w:rsidRPr="000B258C">
        <w:rPr>
          <w:rStyle w:val="BodyTextChar1"/>
          <w:rFonts w:ascii="Arial" w:hAnsi="Arial" w:cs="Arial"/>
          <w:b/>
          <w:color w:val="000000"/>
          <w:sz w:val="20"/>
          <w:szCs w:val="20"/>
        </w:rPr>
        <w:tab/>
      </w:r>
    </w:p>
    <w:p w:rsidR="003B39C0" w:rsidRPr="000B258C" w:rsidRDefault="00C073FC" w:rsidP="00502456">
      <w:pPr>
        <w:pStyle w:val="BodyText"/>
        <w:tabs>
          <w:tab w:val="left" w:pos="811"/>
        </w:tabs>
        <w:spacing w:before="0" w:after="0" w:line="276" w:lineRule="auto"/>
        <w:ind w:firstLine="0"/>
        <w:rPr>
          <w:rStyle w:val="BodyTextChar1"/>
          <w:rFonts w:ascii="Arial" w:hAnsi="Arial" w:cs="Arial"/>
          <w:b/>
          <w:color w:val="000000"/>
          <w:sz w:val="24"/>
          <w:szCs w:val="24"/>
        </w:rPr>
      </w:pPr>
      <w:r w:rsidRPr="000B258C">
        <w:rPr>
          <w:rStyle w:val="BodyTextChar1"/>
          <w:rFonts w:ascii="Arial" w:hAnsi="Arial" w:cs="Arial"/>
          <w:b/>
          <w:color w:val="000000"/>
          <w:sz w:val="20"/>
          <w:szCs w:val="20"/>
        </w:rPr>
        <w:tab/>
      </w:r>
      <w:r w:rsidR="003B39C0" w:rsidRPr="000B258C">
        <w:rPr>
          <w:rStyle w:val="BodyTextChar1"/>
          <w:rFonts w:ascii="Arial" w:hAnsi="Arial" w:cs="Arial"/>
          <w:b/>
          <w:color w:val="000000"/>
          <w:sz w:val="24"/>
          <w:szCs w:val="24"/>
        </w:rPr>
        <w:t>Giá trị chuyển tiếp</w:t>
      </w:r>
    </w:p>
    <w:p w:rsidR="009E22D0" w:rsidRPr="000B258C" w:rsidRDefault="009E22D0" w:rsidP="00502456">
      <w:pPr>
        <w:pStyle w:val="BodyText"/>
        <w:tabs>
          <w:tab w:val="left" w:pos="811"/>
        </w:tabs>
        <w:spacing w:before="0" w:after="0" w:line="276" w:lineRule="auto"/>
        <w:ind w:firstLine="0"/>
        <w:rPr>
          <w:rStyle w:val="BodyTextChar1"/>
          <w:rFonts w:ascii="Arial" w:hAnsi="Arial" w:cs="Arial"/>
          <w:color w:val="000000"/>
          <w:sz w:val="20"/>
          <w:szCs w:val="20"/>
        </w:rPr>
      </w:pPr>
    </w:p>
    <w:p w:rsidR="003B39C0" w:rsidRPr="000B258C" w:rsidRDefault="008801ED" w:rsidP="006D0144">
      <w:pPr>
        <w:pStyle w:val="BodyText"/>
        <w:tabs>
          <w:tab w:val="left" w:pos="811"/>
        </w:tabs>
        <w:spacing w:before="0" w:after="0" w:line="276" w:lineRule="auto"/>
        <w:ind w:left="720" w:hanging="720"/>
        <w:rPr>
          <w:rStyle w:val="BodyTextChar1"/>
          <w:rFonts w:ascii="Arial" w:hAnsi="Arial" w:cs="Arial"/>
          <w:color w:val="000000"/>
          <w:sz w:val="20"/>
          <w:szCs w:val="20"/>
        </w:rPr>
      </w:pPr>
      <w:r w:rsidRPr="000B258C">
        <w:rPr>
          <w:rStyle w:val="BodyTextChar1"/>
          <w:rFonts w:ascii="Arial" w:hAnsi="Arial" w:cs="Arial"/>
          <w:color w:val="000000"/>
          <w:sz w:val="20"/>
          <w:szCs w:val="20"/>
        </w:rPr>
        <w:t>114</w:t>
      </w:r>
      <w:r w:rsidRPr="000B258C">
        <w:rPr>
          <w:rStyle w:val="BodyTextChar1"/>
          <w:rFonts w:ascii="Arial" w:hAnsi="Arial" w:cs="Arial"/>
          <w:color w:val="000000"/>
          <w:sz w:val="20"/>
          <w:szCs w:val="20"/>
        </w:rPr>
        <w:tab/>
      </w:r>
      <w:r w:rsidR="003B39C0" w:rsidRPr="000B258C">
        <w:rPr>
          <w:rStyle w:val="BodyTextChar1"/>
          <w:rFonts w:ascii="Arial" w:hAnsi="Arial" w:cs="Arial"/>
          <w:color w:val="000000"/>
          <w:sz w:val="20"/>
          <w:szCs w:val="20"/>
        </w:rPr>
        <w:t xml:space="preserve">Doanh nghiệp cần trình bày các thông tin giúp người sử dụng báo cáo tài chính có thể xác định được ảnh hưởng của nhóm các hợp đồng bảo hiểm được đo lường tại thời điểm chuyển tiếp bằng phương pháp hồi tố có điều chỉnh (xem đoạn C6-C19) hoặc phương pháp giá trị hợp lý (xem đoạn C20-C24) đối với lợi nhuận cận biên từ hợp đồng và doanh thu hoạt động bảo hiểm trong các kỳ sau. Vì vậy, doanh nghiệp cần trình bày kết quả đối chiếu lợi nhuận cận biên từ hợp đồng </w:t>
      </w:r>
      <w:proofErr w:type="gramStart"/>
      <w:r w:rsidR="003B39C0" w:rsidRPr="000B258C">
        <w:rPr>
          <w:rStyle w:val="BodyTextChar1"/>
          <w:rFonts w:ascii="Arial" w:hAnsi="Arial" w:cs="Arial"/>
          <w:color w:val="000000"/>
          <w:sz w:val="20"/>
          <w:szCs w:val="20"/>
        </w:rPr>
        <w:t>theo</w:t>
      </w:r>
      <w:proofErr w:type="gramEnd"/>
      <w:r w:rsidR="003B39C0" w:rsidRPr="000B258C">
        <w:rPr>
          <w:rStyle w:val="BodyTextChar1"/>
          <w:rFonts w:ascii="Arial" w:hAnsi="Arial" w:cs="Arial"/>
          <w:color w:val="000000"/>
          <w:sz w:val="20"/>
          <w:szCs w:val="20"/>
        </w:rPr>
        <w:t xml:space="preserve"> đoạn 101(c), và doanh thu hoạt động bảo hiểm theo đoạn 103(a), trình bày riêng biệt cho:</w:t>
      </w:r>
    </w:p>
    <w:p w:rsidR="003B39C0" w:rsidRPr="000B258C" w:rsidRDefault="003B39C0" w:rsidP="00C073FC">
      <w:pPr>
        <w:pStyle w:val="BodyText"/>
        <w:numPr>
          <w:ilvl w:val="1"/>
          <w:numId w:val="35"/>
        </w:numPr>
        <w:tabs>
          <w:tab w:val="left" w:pos="811"/>
        </w:tabs>
        <w:spacing w:before="120" w:after="0" w:line="276" w:lineRule="auto"/>
        <w:ind w:hanging="720"/>
        <w:rPr>
          <w:rStyle w:val="BodyTextChar1"/>
          <w:rFonts w:ascii="Arial" w:hAnsi="Arial" w:cs="Arial"/>
          <w:color w:val="000000"/>
          <w:sz w:val="20"/>
          <w:szCs w:val="20"/>
        </w:rPr>
      </w:pPr>
      <w:r w:rsidRPr="000B258C">
        <w:rPr>
          <w:rStyle w:val="BodyTextChar1"/>
          <w:rFonts w:ascii="Arial" w:hAnsi="Arial" w:cs="Arial"/>
          <w:color w:val="000000"/>
          <w:sz w:val="20"/>
          <w:szCs w:val="20"/>
        </w:rPr>
        <w:t>các hợp đồng bảo hiểm hiện hữu tại ngày chuyển tiếp mà doanh nghiệp đang áp dụng phương pháp hồi tố có điều chỉnh;</w:t>
      </w:r>
    </w:p>
    <w:p w:rsidR="003B39C0" w:rsidRPr="000B258C" w:rsidRDefault="003B39C0" w:rsidP="00C073FC">
      <w:pPr>
        <w:pStyle w:val="BodyText"/>
        <w:numPr>
          <w:ilvl w:val="1"/>
          <w:numId w:val="35"/>
        </w:numPr>
        <w:tabs>
          <w:tab w:val="left" w:pos="811"/>
        </w:tabs>
        <w:spacing w:before="120" w:after="0" w:line="276" w:lineRule="auto"/>
        <w:ind w:hanging="720"/>
        <w:rPr>
          <w:rStyle w:val="BodyTextChar1"/>
          <w:rFonts w:ascii="Arial" w:hAnsi="Arial" w:cs="Arial"/>
          <w:color w:val="000000"/>
          <w:sz w:val="20"/>
          <w:szCs w:val="20"/>
        </w:rPr>
      </w:pPr>
      <w:r w:rsidRPr="000B258C">
        <w:rPr>
          <w:rStyle w:val="BodyTextChar1"/>
          <w:rFonts w:ascii="Arial" w:hAnsi="Arial" w:cs="Arial"/>
          <w:color w:val="000000"/>
          <w:sz w:val="20"/>
          <w:szCs w:val="20"/>
        </w:rPr>
        <w:t>các hợp đồng bảo hiểm hiện hữu tại ngày chuyển tiếp mà doanh nghiệp đang áp dụng phương pháp giá trị hợp lý; và</w:t>
      </w:r>
    </w:p>
    <w:p w:rsidR="003B39C0" w:rsidRPr="000B258C" w:rsidRDefault="003B39C0" w:rsidP="00C073FC">
      <w:pPr>
        <w:pStyle w:val="BodyText"/>
        <w:numPr>
          <w:ilvl w:val="1"/>
          <w:numId w:val="35"/>
        </w:numPr>
        <w:tabs>
          <w:tab w:val="left" w:pos="811"/>
        </w:tabs>
        <w:spacing w:before="120" w:after="0" w:line="276" w:lineRule="auto"/>
        <w:ind w:hanging="720"/>
        <w:rPr>
          <w:rStyle w:val="BodyTextChar1"/>
          <w:rFonts w:ascii="Arial" w:hAnsi="Arial" w:cs="Arial"/>
          <w:color w:val="000000"/>
          <w:sz w:val="20"/>
          <w:szCs w:val="20"/>
        </w:rPr>
      </w:pPr>
      <w:proofErr w:type="gramStart"/>
      <w:r w:rsidRPr="000B258C">
        <w:rPr>
          <w:rStyle w:val="BodyTextChar1"/>
          <w:rFonts w:ascii="Arial" w:hAnsi="Arial" w:cs="Arial"/>
          <w:color w:val="000000"/>
          <w:sz w:val="20"/>
          <w:szCs w:val="20"/>
        </w:rPr>
        <w:t>tất</w:t>
      </w:r>
      <w:proofErr w:type="gramEnd"/>
      <w:r w:rsidRPr="000B258C">
        <w:rPr>
          <w:rStyle w:val="BodyTextChar1"/>
          <w:rFonts w:ascii="Arial" w:hAnsi="Arial" w:cs="Arial"/>
          <w:color w:val="000000"/>
          <w:sz w:val="20"/>
          <w:szCs w:val="20"/>
        </w:rPr>
        <w:t xml:space="preserve"> cả các hợp đồng bảo hiểm khác.</w:t>
      </w:r>
    </w:p>
    <w:p w:rsidR="009E22D0" w:rsidRPr="000B258C" w:rsidRDefault="009E22D0" w:rsidP="00502456">
      <w:pPr>
        <w:pStyle w:val="BodyText"/>
        <w:tabs>
          <w:tab w:val="left" w:pos="811"/>
        </w:tabs>
        <w:spacing w:before="0" w:after="0" w:line="276" w:lineRule="auto"/>
        <w:ind w:firstLine="0"/>
        <w:rPr>
          <w:rStyle w:val="BodyTextChar1"/>
          <w:rFonts w:ascii="Arial" w:hAnsi="Arial" w:cs="Arial"/>
          <w:color w:val="000000"/>
          <w:sz w:val="20"/>
          <w:szCs w:val="20"/>
        </w:rPr>
      </w:pPr>
    </w:p>
    <w:p w:rsidR="003B39C0" w:rsidRPr="000B258C" w:rsidRDefault="00FA3D05" w:rsidP="006D0144">
      <w:pPr>
        <w:pStyle w:val="BodyText"/>
        <w:tabs>
          <w:tab w:val="left" w:pos="811"/>
        </w:tabs>
        <w:spacing w:before="0" w:after="0" w:line="276" w:lineRule="auto"/>
        <w:ind w:left="720" w:hanging="720"/>
        <w:rPr>
          <w:rStyle w:val="BodyTextChar1"/>
          <w:rFonts w:ascii="Arial" w:hAnsi="Arial" w:cs="Arial"/>
          <w:color w:val="000000"/>
          <w:sz w:val="20"/>
          <w:szCs w:val="20"/>
        </w:rPr>
      </w:pPr>
      <w:r w:rsidRPr="000B258C">
        <w:rPr>
          <w:rStyle w:val="BodyTextChar1"/>
          <w:rFonts w:ascii="Arial" w:hAnsi="Arial" w:cs="Arial"/>
          <w:color w:val="000000"/>
          <w:sz w:val="20"/>
          <w:szCs w:val="20"/>
        </w:rPr>
        <w:t>115</w:t>
      </w:r>
      <w:r w:rsidRPr="000B258C">
        <w:rPr>
          <w:rStyle w:val="BodyTextChar1"/>
          <w:rFonts w:ascii="Arial" w:hAnsi="Arial" w:cs="Arial"/>
          <w:color w:val="000000"/>
          <w:sz w:val="20"/>
          <w:szCs w:val="20"/>
        </w:rPr>
        <w:tab/>
      </w:r>
      <w:r w:rsidR="003B39C0" w:rsidRPr="000B258C">
        <w:rPr>
          <w:rStyle w:val="BodyTextChar1"/>
          <w:rFonts w:ascii="Arial" w:hAnsi="Arial" w:cs="Arial"/>
          <w:color w:val="000000"/>
          <w:sz w:val="20"/>
          <w:szCs w:val="20"/>
        </w:rPr>
        <w:t>Đối với tất cả các kỳ báo cáo có thuyết minh được lập theo đoạn 114 (a) hoặc 114 (b), nhằm mục đích cho phép người sử dụng báo cáo tài chính hiểu được bản chất và mức độ trọng yếu của các phương pháp và các xét đoán được áp dụng để xác định giá trị chuyển tiếp, doanh nghiệp phải giải thích lý do áp dụng phương pháp đo lường hợp đồng bảo hiểm tại ngày chuyển tiếp.</w:t>
      </w:r>
    </w:p>
    <w:p w:rsidR="009E22D0" w:rsidRPr="000B258C" w:rsidRDefault="009E22D0" w:rsidP="00502456">
      <w:pPr>
        <w:pStyle w:val="BodyText"/>
        <w:shd w:val="clear" w:color="auto" w:fill="auto"/>
        <w:tabs>
          <w:tab w:val="left" w:pos="811"/>
        </w:tabs>
        <w:spacing w:before="0" w:after="0" w:line="276" w:lineRule="auto"/>
        <w:ind w:firstLine="0"/>
        <w:rPr>
          <w:rStyle w:val="BodyTextChar1"/>
          <w:rFonts w:ascii="Arial" w:hAnsi="Arial" w:cs="Arial"/>
          <w:color w:val="000000"/>
          <w:sz w:val="20"/>
          <w:szCs w:val="20"/>
        </w:rPr>
      </w:pPr>
    </w:p>
    <w:p w:rsidR="003B39C0" w:rsidRPr="000B258C" w:rsidRDefault="00FA3D05" w:rsidP="006D0144">
      <w:pPr>
        <w:pStyle w:val="BodyText"/>
        <w:shd w:val="clear" w:color="auto" w:fill="auto"/>
        <w:tabs>
          <w:tab w:val="left" w:pos="811"/>
        </w:tabs>
        <w:spacing w:before="0" w:after="0" w:line="276" w:lineRule="auto"/>
        <w:ind w:left="720" w:hanging="720"/>
        <w:rPr>
          <w:rStyle w:val="BodyTextChar1"/>
          <w:rFonts w:ascii="Arial" w:hAnsi="Arial" w:cs="Arial"/>
          <w:color w:val="000000"/>
          <w:sz w:val="20"/>
          <w:szCs w:val="20"/>
        </w:rPr>
      </w:pPr>
      <w:r w:rsidRPr="000B258C">
        <w:rPr>
          <w:rStyle w:val="BodyTextChar1"/>
          <w:rFonts w:ascii="Arial" w:hAnsi="Arial" w:cs="Arial"/>
          <w:color w:val="000000"/>
          <w:sz w:val="20"/>
          <w:szCs w:val="20"/>
        </w:rPr>
        <w:t>116</w:t>
      </w:r>
      <w:r w:rsidRPr="000B258C">
        <w:rPr>
          <w:rStyle w:val="BodyTextChar1"/>
          <w:rFonts w:ascii="Arial" w:hAnsi="Arial" w:cs="Arial"/>
          <w:color w:val="000000"/>
          <w:sz w:val="20"/>
          <w:szCs w:val="20"/>
        </w:rPr>
        <w:tab/>
      </w:r>
      <w:r w:rsidR="003B39C0" w:rsidRPr="000B258C">
        <w:rPr>
          <w:rStyle w:val="BodyTextChar1"/>
          <w:rFonts w:ascii="Arial" w:hAnsi="Arial" w:cs="Arial"/>
          <w:color w:val="000000"/>
          <w:sz w:val="20"/>
          <w:szCs w:val="20"/>
        </w:rPr>
        <w:t>Doanh ngh</w:t>
      </w:r>
      <w:r w:rsidRPr="000B258C">
        <w:rPr>
          <w:rStyle w:val="BodyTextChar1"/>
          <w:rFonts w:ascii="Arial" w:hAnsi="Arial" w:cs="Arial"/>
          <w:color w:val="000000"/>
          <w:sz w:val="20"/>
          <w:szCs w:val="20"/>
        </w:rPr>
        <w:t>i</w:t>
      </w:r>
      <w:r w:rsidR="003B39C0" w:rsidRPr="000B258C">
        <w:rPr>
          <w:rStyle w:val="BodyTextChar1"/>
          <w:rFonts w:ascii="Arial" w:hAnsi="Arial" w:cs="Arial"/>
          <w:color w:val="000000"/>
          <w:sz w:val="20"/>
          <w:szCs w:val="20"/>
        </w:rPr>
        <w:t xml:space="preserve">ệp lựa chọn cơ sở phân tách doanh thu hoặc chi phí tài chính bảo hiểm giữa kết quả hoạt động kinh doanh và thu nhập toàn diện khác theo đoạn Cl 8(b), Cl 9(b), C24(b) và C24(c) để xác định chênh lệch lũy kế giữa doanh thu và chi phí tài chính bảo hiểm đã có thể được ghi nhận vào kết quả hoạt động kinh doanh và tổng doanh thu và chi phí tài chính bảo hiểm tại ngày chuyển tiếp đối với các nhóm hợp đồng bảo hiểm được áp dụng phương pháp phân tách. Đối với tất cả các kỳ, khi các khoản mục áp dụng các đoạn này có số dư, doanh nghiệp phải thuyết minh kết quả đối chiếu số dư đầu kỳ và số dư cuối kỳ đối với giá trị luỹ kế được ghi nhận trong báo cáo thu nhập toàn diện khác cho tài sản tài chính ghi nhận theo giá trị hợp lý thông qua thu nhập toàn diện khác liên quan đến hợp đồng bảo hiểm. Việc đối chiếu bao gồm, ví dụ, lãi hoặc lỗ ghi nhận trong báo cáo thu nhập toàn diện khác trong kỳ và các khoản lãi hoặc lỗ trước đó đã được ghi nhận trong báo cáo thu nhập toàn diện khác trong các kỳ trước và được phân loại lại </w:t>
      </w:r>
      <w:r w:rsidR="003B39C0" w:rsidRPr="000B258C">
        <w:rPr>
          <w:rStyle w:val="BodyTextChar1"/>
          <w:rFonts w:ascii="Arial" w:hAnsi="Arial" w:cs="Arial"/>
          <w:color w:val="000000"/>
          <w:sz w:val="20"/>
          <w:szCs w:val="20"/>
        </w:rPr>
        <w:lastRenderedPageBreak/>
        <w:t xml:space="preserve">vào báo cáo kết quả hoạt động kinh doanh trong kỳ.  </w:t>
      </w:r>
    </w:p>
    <w:p w:rsidR="00FA3D05" w:rsidRPr="000B258C" w:rsidRDefault="00FA3D05" w:rsidP="00502456">
      <w:pPr>
        <w:pStyle w:val="BodyText"/>
        <w:shd w:val="clear" w:color="auto" w:fill="auto"/>
        <w:tabs>
          <w:tab w:val="left" w:pos="811"/>
        </w:tabs>
        <w:spacing w:before="0" w:after="0" w:line="276" w:lineRule="auto"/>
        <w:ind w:firstLine="0"/>
        <w:rPr>
          <w:rStyle w:val="BodyTextChar1"/>
          <w:rFonts w:ascii="Arial" w:hAnsi="Arial" w:cs="Arial"/>
          <w:color w:val="000000"/>
          <w:sz w:val="20"/>
          <w:szCs w:val="20"/>
        </w:rPr>
      </w:pPr>
    </w:p>
    <w:p w:rsidR="00FA3D05" w:rsidRPr="000B258C" w:rsidRDefault="00FA3D05" w:rsidP="00502456">
      <w:pPr>
        <w:pStyle w:val="BodyText"/>
        <w:tabs>
          <w:tab w:val="left" w:pos="811"/>
        </w:tabs>
        <w:spacing w:before="0" w:after="0" w:line="276" w:lineRule="auto"/>
        <w:ind w:firstLine="0"/>
        <w:rPr>
          <w:rStyle w:val="BodyTextChar1"/>
          <w:rFonts w:ascii="Arial" w:hAnsi="Arial" w:cs="Arial"/>
          <w:b/>
          <w:color w:val="000000"/>
          <w:sz w:val="24"/>
          <w:szCs w:val="24"/>
        </w:rPr>
      </w:pPr>
      <w:r w:rsidRPr="000B258C">
        <w:rPr>
          <w:rStyle w:val="BodyTextChar1"/>
          <w:rFonts w:ascii="Arial" w:hAnsi="Arial" w:cs="Arial"/>
          <w:b/>
          <w:color w:val="000000"/>
          <w:sz w:val="24"/>
          <w:szCs w:val="24"/>
        </w:rPr>
        <w:t xml:space="preserve">Các đánh giá trọng yếu khi áp dụng chuẩn mực IFRS 17 </w:t>
      </w:r>
    </w:p>
    <w:p w:rsidR="009E22D0" w:rsidRPr="000B258C" w:rsidRDefault="009E22D0" w:rsidP="00502456">
      <w:pPr>
        <w:pStyle w:val="BodyText"/>
        <w:tabs>
          <w:tab w:val="left" w:pos="811"/>
        </w:tabs>
        <w:spacing w:before="0" w:after="0" w:line="276" w:lineRule="auto"/>
        <w:ind w:firstLine="0"/>
        <w:rPr>
          <w:rStyle w:val="BodyTextChar1"/>
          <w:rFonts w:ascii="Arial" w:hAnsi="Arial" w:cs="Arial"/>
          <w:color w:val="000000"/>
          <w:sz w:val="20"/>
          <w:szCs w:val="20"/>
        </w:rPr>
      </w:pPr>
    </w:p>
    <w:p w:rsidR="00FA3D05" w:rsidRPr="000B258C" w:rsidRDefault="00FA3D05" w:rsidP="006D0144">
      <w:pPr>
        <w:pStyle w:val="BodyText"/>
        <w:tabs>
          <w:tab w:val="left" w:pos="811"/>
        </w:tabs>
        <w:spacing w:before="0" w:after="0" w:line="276" w:lineRule="auto"/>
        <w:ind w:left="720" w:hanging="720"/>
        <w:rPr>
          <w:rStyle w:val="BodyTextChar1"/>
          <w:rFonts w:ascii="Arial" w:hAnsi="Arial" w:cs="Arial"/>
          <w:color w:val="000000"/>
          <w:sz w:val="20"/>
          <w:szCs w:val="20"/>
        </w:rPr>
      </w:pPr>
      <w:r w:rsidRPr="000B258C">
        <w:rPr>
          <w:rStyle w:val="BodyTextChar1"/>
          <w:rFonts w:ascii="Arial" w:hAnsi="Arial" w:cs="Arial"/>
          <w:color w:val="000000"/>
          <w:sz w:val="20"/>
          <w:szCs w:val="20"/>
        </w:rPr>
        <w:t>117</w:t>
      </w:r>
      <w:r w:rsidRPr="000B258C">
        <w:rPr>
          <w:rStyle w:val="BodyTextChar1"/>
          <w:rFonts w:ascii="Arial" w:hAnsi="Arial" w:cs="Arial"/>
          <w:color w:val="000000"/>
          <w:sz w:val="20"/>
          <w:szCs w:val="20"/>
        </w:rPr>
        <w:tab/>
        <w:t xml:space="preserve">Doanh nghiệp phải công bố các đánh giá trọng yếu và thay đổi của các đánh giá này khi áp dụng chuẩn mực IFRS 17. Cụ thể, doanh nghiệp phải thuyết minh các dữ liệu đầu vào, các giả định kỹ thuật và các phương pháp ước tính </w:t>
      </w:r>
      <w:r w:rsidR="00BB7B5B" w:rsidRPr="000B258C">
        <w:rPr>
          <w:rStyle w:val="BodyTextChar1"/>
          <w:rFonts w:ascii="Arial" w:hAnsi="Arial" w:cs="Arial"/>
          <w:color w:val="000000"/>
          <w:sz w:val="20"/>
          <w:szCs w:val="20"/>
        </w:rPr>
        <w:t xml:space="preserve">kỹ thuật </w:t>
      </w:r>
      <w:r w:rsidRPr="000B258C">
        <w:rPr>
          <w:rStyle w:val="BodyTextChar1"/>
          <w:rFonts w:ascii="Arial" w:hAnsi="Arial" w:cs="Arial"/>
          <w:color w:val="000000"/>
          <w:sz w:val="20"/>
          <w:szCs w:val="20"/>
        </w:rPr>
        <w:t>được sử dụng, bao gồm:</w:t>
      </w:r>
    </w:p>
    <w:p w:rsidR="00FA3D05" w:rsidRPr="000B258C" w:rsidRDefault="00FA3D05" w:rsidP="00C073FC">
      <w:pPr>
        <w:pStyle w:val="BodyText"/>
        <w:tabs>
          <w:tab w:val="left" w:pos="811"/>
        </w:tabs>
        <w:spacing w:before="120" w:after="0" w:line="276" w:lineRule="auto"/>
        <w:ind w:left="1440" w:hanging="720"/>
        <w:rPr>
          <w:rStyle w:val="BodyTextChar1"/>
          <w:rFonts w:ascii="Arial" w:hAnsi="Arial" w:cs="Arial"/>
          <w:color w:val="000000"/>
          <w:sz w:val="20"/>
          <w:szCs w:val="20"/>
        </w:rPr>
      </w:pPr>
      <w:r w:rsidRPr="000B258C">
        <w:rPr>
          <w:rStyle w:val="BodyTextChar1"/>
          <w:rFonts w:ascii="Arial" w:hAnsi="Arial" w:cs="Arial"/>
          <w:color w:val="000000"/>
          <w:sz w:val="20"/>
          <w:szCs w:val="20"/>
        </w:rPr>
        <w:t>(a)</w:t>
      </w:r>
      <w:r w:rsidRPr="000B258C">
        <w:rPr>
          <w:rStyle w:val="BodyTextChar1"/>
          <w:rFonts w:ascii="Arial" w:hAnsi="Arial" w:cs="Arial"/>
          <w:color w:val="000000"/>
          <w:sz w:val="20"/>
          <w:szCs w:val="20"/>
        </w:rPr>
        <w:tab/>
      </w:r>
      <w:proofErr w:type="gramStart"/>
      <w:r w:rsidRPr="000B258C">
        <w:rPr>
          <w:rStyle w:val="BodyTextChar1"/>
          <w:rFonts w:ascii="Arial" w:hAnsi="Arial" w:cs="Arial"/>
          <w:color w:val="000000"/>
          <w:sz w:val="20"/>
          <w:szCs w:val="20"/>
        </w:rPr>
        <w:t>các</w:t>
      </w:r>
      <w:proofErr w:type="gramEnd"/>
      <w:r w:rsidRPr="000B258C">
        <w:rPr>
          <w:rStyle w:val="BodyTextChar1"/>
          <w:rFonts w:ascii="Arial" w:hAnsi="Arial" w:cs="Arial"/>
          <w:color w:val="000000"/>
          <w:sz w:val="20"/>
          <w:szCs w:val="20"/>
        </w:rPr>
        <w:t xml:space="preserve"> phương pháp được sử dụng để đo lường các hợp đồng bảo hiểm trong phạm vi của chuẩn mực IFRS 17 và các quy trình ước tính các dữ liệu đầu vào cho các phương pháp này. </w:t>
      </w:r>
      <w:proofErr w:type="gramStart"/>
      <w:r w:rsidRPr="000B258C">
        <w:rPr>
          <w:rStyle w:val="BodyTextChar1"/>
          <w:rFonts w:ascii="Arial" w:hAnsi="Arial" w:cs="Arial"/>
          <w:color w:val="000000"/>
          <w:sz w:val="20"/>
          <w:szCs w:val="20"/>
        </w:rPr>
        <w:t>Doanh nghiệp phải cung cấp các thông tin định lượng về các dữ liệu đầu vào này trừ trường hợp không thể thực hiện được.</w:t>
      </w:r>
      <w:proofErr w:type="gramEnd"/>
    </w:p>
    <w:p w:rsidR="00FA3D05" w:rsidRPr="000B258C" w:rsidRDefault="00FA3D05" w:rsidP="00C073FC">
      <w:pPr>
        <w:pStyle w:val="BodyText"/>
        <w:tabs>
          <w:tab w:val="left" w:pos="811"/>
        </w:tabs>
        <w:spacing w:before="120" w:after="0" w:line="276" w:lineRule="auto"/>
        <w:ind w:left="1440" w:hanging="720"/>
        <w:rPr>
          <w:rStyle w:val="BodyTextChar1"/>
          <w:rFonts w:ascii="Arial" w:hAnsi="Arial" w:cs="Arial"/>
          <w:color w:val="000000"/>
          <w:sz w:val="20"/>
          <w:szCs w:val="20"/>
        </w:rPr>
      </w:pPr>
      <w:r w:rsidRPr="000B258C">
        <w:rPr>
          <w:rStyle w:val="BodyTextChar1"/>
          <w:rFonts w:ascii="Arial" w:hAnsi="Arial" w:cs="Arial"/>
          <w:color w:val="000000"/>
          <w:sz w:val="20"/>
          <w:szCs w:val="20"/>
        </w:rPr>
        <w:t>(b)</w:t>
      </w:r>
      <w:r w:rsidRPr="000B258C">
        <w:rPr>
          <w:rStyle w:val="BodyTextChar1"/>
          <w:rFonts w:ascii="Arial" w:hAnsi="Arial" w:cs="Arial"/>
          <w:color w:val="000000"/>
          <w:sz w:val="20"/>
          <w:szCs w:val="20"/>
        </w:rPr>
        <w:tab/>
      </w:r>
      <w:proofErr w:type="gramStart"/>
      <w:r w:rsidRPr="000B258C">
        <w:rPr>
          <w:rStyle w:val="BodyTextChar1"/>
          <w:rFonts w:ascii="Arial" w:hAnsi="Arial" w:cs="Arial"/>
          <w:color w:val="000000"/>
          <w:sz w:val="20"/>
          <w:szCs w:val="20"/>
        </w:rPr>
        <w:t>bất</w:t>
      </w:r>
      <w:proofErr w:type="gramEnd"/>
      <w:r w:rsidRPr="000B258C">
        <w:rPr>
          <w:rStyle w:val="BodyTextChar1"/>
          <w:rFonts w:ascii="Arial" w:hAnsi="Arial" w:cs="Arial"/>
          <w:color w:val="000000"/>
          <w:sz w:val="20"/>
          <w:szCs w:val="20"/>
        </w:rPr>
        <w:t xml:space="preserve"> kỳ thay đổi nào về các phương pháp và các quy trình ước tính dữ liệu đầu vào sử dụng để đo lường các hợp đồng bảo hiểm, lý do cho mỗi sự thay đổi, và loại hợp đồng bị ảnh hưởng.</w:t>
      </w:r>
    </w:p>
    <w:p w:rsidR="00FA3D05" w:rsidRPr="000B258C" w:rsidRDefault="00FA3D05" w:rsidP="00C073FC">
      <w:pPr>
        <w:pStyle w:val="BodyText"/>
        <w:tabs>
          <w:tab w:val="left" w:pos="811"/>
        </w:tabs>
        <w:spacing w:before="120" w:after="0" w:line="276" w:lineRule="auto"/>
        <w:ind w:left="1440" w:hanging="720"/>
        <w:rPr>
          <w:rStyle w:val="BodyTextChar1"/>
          <w:rFonts w:ascii="Arial" w:hAnsi="Arial" w:cs="Arial"/>
          <w:color w:val="000000"/>
          <w:sz w:val="20"/>
          <w:szCs w:val="20"/>
        </w:rPr>
      </w:pPr>
      <w:r w:rsidRPr="000B258C">
        <w:rPr>
          <w:rStyle w:val="BodyTextChar1"/>
          <w:rFonts w:ascii="Arial" w:hAnsi="Arial" w:cs="Arial"/>
          <w:color w:val="000000"/>
          <w:sz w:val="20"/>
          <w:szCs w:val="20"/>
        </w:rPr>
        <w:t>(c)</w:t>
      </w:r>
      <w:r w:rsidRPr="000B258C">
        <w:rPr>
          <w:rStyle w:val="BodyTextChar1"/>
          <w:rFonts w:ascii="Arial" w:hAnsi="Arial" w:cs="Arial"/>
          <w:color w:val="000000"/>
          <w:sz w:val="20"/>
          <w:szCs w:val="20"/>
        </w:rPr>
        <w:tab/>
      </w:r>
      <w:proofErr w:type="gramStart"/>
      <w:r w:rsidRPr="000B258C">
        <w:rPr>
          <w:rStyle w:val="BodyTextChar1"/>
          <w:rFonts w:ascii="Arial" w:hAnsi="Arial" w:cs="Arial"/>
          <w:color w:val="000000"/>
          <w:sz w:val="20"/>
          <w:szCs w:val="20"/>
        </w:rPr>
        <w:t>trong</w:t>
      </w:r>
      <w:proofErr w:type="gramEnd"/>
      <w:r w:rsidRPr="000B258C">
        <w:rPr>
          <w:rStyle w:val="BodyTextChar1"/>
          <w:rFonts w:ascii="Arial" w:hAnsi="Arial" w:cs="Arial"/>
          <w:color w:val="000000"/>
          <w:sz w:val="20"/>
          <w:szCs w:val="20"/>
        </w:rPr>
        <w:t xml:space="preserve"> phạm vi không được đề cập tại mục (a), các phương pháp được sử dụng để:</w:t>
      </w:r>
    </w:p>
    <w:p w:rsidR="00FA3D05" w:rsidRPr="000B258C" w:rsidRDefault="00FA3D05" w:rsidP="006D0144">
      <w:pPr>
        <w:pStyle w:val="BodyText"/>
        <w:tabs>
          <w:tab w:val="left" w:pos="811"/>
        </w:tabs>
        <w:spacing w:before="120" w:after="0" w:line="276" w:lineRule="auto"/>
        <w:ind w:left="2160" w:hanging="720"/>
        <w:rPr>
          <w:rStyle w:val="BodyTextChar1"/>
          <w:rFonts w:ascii="Arial" w:hAnsi="Arial" w:cs="Arial"/>
          <w:color w:val="000000"/>
          <w:sz w:val="20"/>
          <w:szCs w:val="20"/>
        </w:rPr>
      </w:pPr>
      <w:r w:rsidRPr="000B258C">
        <w:rPr>
          <w:rStyle w:val="BodyTextChar1"/>
          <w:rFonts w:ascii="Arial" w:hAnsi="Arial" w:cs="Arial"/>
          <w:color w:val="000000"/>
          <w:sz w:val="20"/>
          <w:szCs w:val="20"/>
        </w:rPr>
        <w:t>(i)</w:t>
      </w:r>
      <w:r w:rsidRPr="000B258C">
        <w:rPr>
          <w:rStyle w:val="BodyTextChar1"/>
          <w:rFonts w:ascii="Arial" w:hAnsi="Arial" w:cs="Arial"/>
          <w:color w:val="000000"/>
          <w:sz w:val="20"/>
          <w:szCs w:val="20"/>
        </w:rPr>
        <w:tab/>
      </w:r>
      <w:proofErr w:type="gramStart"/>
      <w:r w:rsidRPr="000B258C">
        <w:rPr>
          <w:rStyle w:val="BodyTextChar1"/>
          <w:rFonts w:ascii="Arial" w:hAnsi="Arial" w:cs="Arial"/>
          <w:color w:val="000000"/>
          <w:sz w:val="20"/>
          <w:szCs w:val="20"/>
        </w:rPr>
        <w:t>để</w:t>
      </w:r>
      <w:proofErr w:type="gramEnd"/>
      <w:r w:rsidRPr="000B258C">
        <w:rPr>
          <w:rStyle w:val="BodyTextChar1"/>
          <w:rFonts w:ascii="Arial" w:hAnsi="Arial" w:cs="Arial"/>
          <w:color w:val="000000"/>
          <w:sz w:val="20"/>
          <w:szCs w:val="20"/>
        </w:rPr>
        <w:t xml:space="preserve"> phân biệt sự thay đổi trong các ước tính về luồng tiền trong tương lai phát sinh từ sự phân tách các thay đổi khác trong ước tính về giá trị hiện tại của các luồng tiền trong tương lai đối với các hợp đồng mà không có các đặc tính tham gia trực tiếp (xem đoạn B98);</w:t>
      </w:r>
    </w:p>
    <w:p w:rsidR="00FA3D05" w:rsidRPr="000B258C" w:rsidRDefault="00FA3D05" w:rsidP="006D0144">
      <w:pPr>
        <w:pStyle w:val="BodyText"/>
        <w:tabs>
          <w:tab w:val="left" w:pos="811"/>
        </w:tabs>
        <w:spacing w:before="120" w:after="0" w:line="276" w:lineRule="auto"/>
        <w:ind w:left="2160" w:hanging="720"/>
        <w:rPr>
          <w:rStyle w:val="BodyTextChar1"/>
          <w:rFonts w:ascii="Arial" w:hAnsi="Arial" w:cs="Arial"/>
          <w:color w:val="000000"/>
          <w:sz w:val="20"/>
          <w:szCs w:val="20"/>
        </w:rPr>
      </w:pPr>
      <w:r w:rsidRPr="000B258C">
        <w:rPr>
          <w:rStyle w:val="BodyTextChar1"/>
          <w:rFonts w:ascii="Arial" w:hAnsi="Arial" w:cs="Arial"/>
          <w:color w:val="000000"/>
          <w:sz w:val="20"/>
          <w:szCs w:val="20"/>
        </w:rPr>
        <w:t>(ii)</w:t>
      </w:r>
      <w:r w:rsidRPr="000B258C">
        <w:rPr>
          <w:rStyle w:val="BodyTextChar1"/>
          <w:rFonts w:ascii="Arial" w:hAnsi="Arial" w:cs="Arial"/>
          <w:color w:val="000000"/>
          <w:sz w:val="20"/>
          <w:szCs w:val="20"/>
        </w:rPr>
        <w:tab/>
        <w:t>để xác định được các điều chỉnh rủi ro phi tài chính, bao gồm việc có hay không những thay đổi trong việc điều chỉnh rủi ro đối với các rủi ro phi tài chính được phân tách thành cấu phần dịch vụ bảo hiểm và cấu phần tài chính bảo hiểm hoặc được trình bày đầy đủ trong kết quả dịch vụ bảo hiểm:</w:t>
      </w:r>
    </w:p>
    <w:p w:rsidR="00FA3D05" w:rsidRPr="000B258C" w:rsidRDefault="00FA3D05" w:rsidP="006D0144">
      <w:pPr>
        <w:pStyle w:val="BodyText"/>
        <w:tabs>
          <w:tab w:val="left" w:pos="811"/>
        </w:tabs>
        <w:spacing w:before="120" w:after="0" w:line="276" w:lineRule="auto"/>
        <w:ind w:left="2160" w:hanging="720"/>
        <w:rPr>
          <w:rStyle w:val="BodyTextChar1"/>
          <w:rFonts w:ascii="Arial" w:hAnsi="Arial" w:cs="Arial"/>
          <w:color w:val="000000"/>
          <w:sz w:val="20"/>
          <w:szCs w:val="20"/>
        </w:rPr>
      </w:pPr>
      <w:r w:rsidRPr="000B258C">
        <w:rPr>
          <w:rStyle w:val="BodyTextChar1"/>
          <w:rFonts w:ascii="Arial" w:hAnsi="Arial" w:cs="Arial"/>
          <w:color w:val="000000"/>
          <w:sz w:val="20"/>
          <w:szCs w:val="20"/>
        </w:rPr>
        <w:t>(iii)</w:t>
      </w:r>
      <w:r w:rsidRPr="000B258C">
        <w:rPr>
          <w:rStyle w:val="BodyTextChar1"/>
          <w:rFonts w:ascii="Arial" w:hAnsi="Arial" w:cs="Arial"/>
          <w:color w:val="000000"/>
          <w:sz w:val="20"/>
          <w:szCs w:val="20"/>
        </w:rPr>
        <w:tab/>
      </w:r>
      <w:proofErr w:type="gramStart"/>
      <w:r w:rsidRPr="000B258C">
        <w:rPr>
          <w:rStyle w:val="BodyTextChar1"/>
          <w:rFonts w:ascii="Arial" w:hAnsi="Arial" w:cs="Arial"/>
          <w:color w:val="000000"/>
          <w:sz w:val="20"/>
          <w:szCs w:val="20"/>
        </w:rPr>
        <w:t>để</w:t>
      </w:r>
      <w:proofErr w:type="gramEnd"/>
      <w:r w:rsidRPr="000B258C">
        <w:rPr>
          <w:rStyle w:val="BodyTextChar1"/>
          <w:rFonts w:ascii="Arial" w:hAnsi="Arial" w:cs="Arial"/>
          <w:color w:val="000000"/>
          <w:sz w:val="20"/>
          <w:szCs w:val="20"/>
        </w:rPr>
        <w:t xml:space="preserve"> xác định </w:t>
      </w:r>
      <w:r w:rsidR="00BB7B5B" w:rsidRPr="000B258C">
        <w:rPr>
          <w:rStyle w:val="BodyTextChar1"/>
          <w:rFonts w:ascii="Arial" w:hAnsi="Arial" w:cs="Arial"/>
          <w:color w:val="000000"/>
          <w:sz w:val="20"/>
          <w:szCs w:val="20"/>
        </w:rPr>
        <w:t xml:space="preserve">lãi </w:t>
      </w:r>
      <w:r w:rsidRPr="000B258C">
        <w:rPr>
          <w:rStyle w:val="BodyTextChar1"/>
          <w:rFonts w:ascii="Arial" w:hAnsi="Arial" w:cs="Arial"/>
          <w:color w:val="000000"/>
          <w:sz w:val="20"/>
          <w:szCs w:val="20"/>
        </w:rPr>
        <w:t>suất chiết khấu; và</w:t>
      </w:r>
    </w:p>
    <w:p w:rsidR="00FA3D05" w:rsidRPr="000B258C" w:rsidRDefault="00FA3D05" w:rsidP="006D0144">
      <w:pPr>
        <w:pStyle w:val="BodyText"/>
        <w:tabs>
          <w:tab w:val="left" w:pos="811"/>
        </w:tabs>
        <w:spacing w:before="120" w:after="0" w:line="276" w:lineRule="auto"/>
        <w:ind w:left="2160" w:hanging="720"/>
        <w:rPr>
          <w:rStyle w:val="BodyTextChar1"/>
          <w:rFonts w:ascii="Arial" w:hAnsi="Arial" w:cs="Arial"/>
          <w:color w:val="000000"/>
          <w:sz w:val="20"/>
          <w:szCs w:val="20"/>
        </w:rPr>
      </w:pPr>
      <w:r w:rsidRPr="000B258C">
        <w:rPr>
          <w:rStyle w:val="BodyTextChar1"/>
          <w:rFonts w:ascii="Arial" w:hAnsi="Arial" w:cs="Arial"/>
          <w:color w:val="000000"/>
          <w:sz w:val="20"/>
          <w:szCs w:val="20"/>
        </w:rPr>
        <w:t>(iv)</w:t>
      </w:r>
      <w:r w:rsidRPr="000B258C">
        <w:rPr>
          <w:rStyle w:val="BodyTextChar1"/>
          <w:rFonts w:ascii="Arial" w:hAnsi="Arial" w:cs="Arial"/>
          <w:color w:val="000000"/>
          <w:sz w:val="20"/>
          <w:szCs w:val="20"/>
        </w:rPr>
        <w:tab/>
      </w:r>
      <w:proofErr w:type="gramStart"/>
      <w:r w:rsidRPr="000B258C">
        <w:rPr>
          <w:rStyle w:val="BodyTextChar1"/>
          <w:rFonts w:ascii="Arial" w:hAnsi="Arial" w:cs="Arial"/>
          <w:color w:val="000000"/>
          <w:sz w:val="20"/>
          <w:szCs w:val="20"/>
        </w:rPr>
        <w:t>để</w:t>
      </w:r>
      <w:proofErr w:type="gramEnd"/>
      <w:r w:rsidRPr="000B258C">
        <w:rPr>
          <w:rStyle w:val="BodyTextChar1"/>
          <w:rFonts w:ascii="Arial" w:hAnsi="Arial" w:cs="Arial"/>
          <w:color w:val="000000"/>
          <w:sz w:val="20"/>
          <w:szCs w:val="20"/>
        </w:rPr>
        <w:t xml:space="preserve"> xác định các cấu phần đầu tư.</w:t>
      </w:r>
    </w:p>
    <w:p w:rsidR="00882CC6" w:rsidRPr="000B258C" w:rsidRDefault="00882CC6" w:rsidP="00502456">
      <w:pPr>
        <w:pStyle w:val="BodyText"/>
        <w:tabs>
          <w:tab w:val="left" w:pos="811"/>
        </w:tabs>
        <w:spacing w:before="0" w:after="0" w:line="276" w:lineRule="auto"/>
        <w:ind w:firstLine="0"/>
        <w:rPr>
          <w:rStyle w:val="BodyTextChar1"/>
          <w:rFonts w:ascii="Arial" w:hAnsi="Arial" w:cs="Arial"/>
          <w:color w:val="000000"/>
          <w:sz w:val="20"/>
          <w:szCs w:val="20"/>
        </w:rPr>
      </w:pPr>
    </w:p>
    <w:p w:rsidR="00FA3D05" w:rsidRPr="000B258C" w:rsidRDefault="00FA3D05" w:rsidP="006D0144">
      <w:pPr>
        <w:pStyle w:val="BodyText"/>
        <w:tabs>
          <w:tab w:val="left" w:pos="811"/>
        </w:tabs>
        <w:spacing w:before="0" w:after="0" w:line="276" w:lineRule="auto"/>
        <w:ind w:left="720" w:hanging="720"/>
        <w:rPr>
          <w:rStyle w:val="BodyTextChar1"/>
          <w:rFonts w:ascii="Arial" w:hAnsi="Arial" w:cs="Arial"/>
          <w:color w:val="000000"/>
          <w:sz w:val="20"/>
          <w:szCs w:val="20"/>
        </w:rPr>
      </w:pPr>
      <w:r w:rsidRPr="000B258C">
        <w:rPr>
          <w:rStyle w:val="BodyTextChar1"/>
          <w:rFonts w:ascii="Arial" w:hAnsi="Arial" w:cs="Arial"/>
          <w:color w:val="000000"/>
          <w:sz w:val="20"/>
          <w:szCs w:val="20"/>
        </w:rPr>
        <w:t>118</w:t>
      </w:r>
      <w:r w:rsidRPr="000B258C">
        <w:rPr>
          <w:rStyle w:val="BodyTextChar1"/>
          <w:rFonts w:ascii="Arial" w:hAnsi="Arial" w:cs="Arial"/>
          <w:color w:val="000000"/>
          <w:sz w:val="20"/>
          <w:szCs w:val="20"/>
        </w:rPr>
        <w:tab/>
        <w:t>Khi áp dụng đoạn 88 (b) hoặc đoạn 89 (b), nếu doanh nghiệp lựa chọn phân tách thu nhập hoặc chi phí tài chính bảo hiểm thành các khoản để trình bày trên báo cáo kết quả hoạt động kinh doanh hoặc báo cáo kết quả thu nhập toàn diện khác thì doanh nghiệp phải thuyết minh các phương pháp đã sử dụng để xác định thu nhập hoặc chi phí tài chính bảo hiểm được ghi nhận trong báo cáo kết quả hoạt động kinh doanh.</w:t>
      </w:r>
    </w:p>
    <w:p w:rsidR="00882CC6" w:rsidRPr="000B258C" w:rsidRDefault="00882CC6" w:rsidP="00502456">
      <w:pPr>
        <w:pStyle w:val="BodyText"/>
        <w:tabs>
          <w:tab w:val="left" w:pos="811"/>
        </w:tabs>
        <w:spacing w:before="0" w:after="0" w:line="276" w:lineRule="auto"/>
        <w:ind w:firstLine="0"/>
        <w:rPr>
          <w:rStyle w:val="BodyTextChar1"/>
          <w:rFonts w:ascii="Arial" w:hAnsi="Arial" w:cs="Arial"/>
          <w:color w:val="000000"/>
          <w:sz w:val="20"/>
          <w:szCs w:val="20"/>
        </w:rPr>
      </w:pPr>
    </w:p>
    <w:p w:rsidR="00FA3D05" w:rsidRPr="000B258C" w:rsidRDefault="00FA3D05" w:rsidP="006D0144">
      <w:pPr>
        <w:pStyle w:val="BodyText"/>
        <w:tabs>
          <w:tab w:val="left" w:pos="811"/>
        </w:tabs>
        <w:spacing w:before="0" w:after="0" w:line="276" w:lineRule="auto"/>
        <w:ind w:left="720" w:hanging="720"/>
        <w:rPr>
          <w:rStyle w:val="BodyTextChar1"/>
          <w:rFonts w:ascii="Arial" w:hAnsi="Arial" w:cs="Arial"/>
          <w:color w:val="000000"/>
          <w:sz w:val="20"/>
          <w:szCs w:val="20"/>
        </w:rPr>
      </w:pPr>
      <w:r w:rsidRPr="000B258C">
        <w:rPr>
          <w:rStyle w:val="BodyTextChar1"/>
          <w:rFonts w:ascii="Arial" w:hAnsi="Arial" w:cs="Arial"/>
          <w:color w:val="000000"/>
          <w:sz w:val="20"/>
          <w:szCs w:val="20"/>
        </w:rPr>
        <w:t>119</w:t>
      </w:r>
      <w:r w:rsidRPr="000B258C">
        <w:rPr>
          <w:rStyle w:val="BodyTextChar1"/>
          <w:rFonts w:ascii="Arial" w:hAnsi="Arial" w:cs="Arial"/>
          <w:color w:val="000000"/>
          <w:sz w:val="20"/>
          <w:szCs w:val="20"/>
        </w:rPr>
        <w:tab/>
        <w:t xml:space="preserve">Doanh nghiệp phải thuyết minh về mức độ tin cậy sử dụng để xác định </w:t>
      </w:r>
      <w:r w:rsidR="00C60018" w:rsidRPr="000B258C">
        <w:rPr>
          <w:rStyle w:val="BodyTextChar1"/>
          <w:rFonts w:ascii="Arial" w:hAnsi="Arial" w:cs="Arial"/>
          <w:color w:val="000000"/>
          <w:sz w:val="20"/>
          <w:szCs w:val="20"/>
        </w:rPr>
        <w:t xml:space="preserve">các </w:t>
      </w:r>
      <w:r w:rsidRPr="000B258C">
        <w:rPr>
          <w:rStyle w:val="BodyTextChar1"/>
          <w:rFonts w:ascii="Arial" w:hAnsi="Arial" w:cs="Arial"/>
          <w:color w:val="000000"/>
          <w:sz w:val="20"/>
          <w:szCs w:val="20"/>
        </w:rPr>
        <w:t xml:space="preserve">điều chỉnh rủi ro phi tài chính. Nếu doanh nghiệp sử dụng kỹ thật khác với kỹ thuật sử dụng mức độ tin cậy để xác định các điều chỉnh rủi ro phi tài chính thì phải thuyết minh kỹ thuật đó và mức độ tin cậy tương ứng với kết quả của kỹ thuật đó. </w:t>
      </w:r>
    </w:p>
    <w:p w:rsidR="006D0144" w:rsidRPr="000B258C" w:rsidRDefault="006D0144">
      <w:pPr>
        <w:rPr>
          <w:rStyle w:val="BodyTextChar1"/>
          <w:rFonts w:ascii="Arial" w:hAnsi="Arial" w:cs="Arial"/>
          <w:color w:val="000000"/>
          <w:sz w:val="20"/>
          <w:szCs w:val="20"/>
        </w:rPr>
      </w:pPr>
      <w:r w:rsidRPr="000B258C">
        <w:rPr>
          <w:rStyle w:val="BodyTextChar1"/>
          <w:rFonts w:ascii="Arial" w:hAnsi="Arial" w:cs="Arial"/>
          <w:color w:val="000000"/>
          <w:sz w:val="20"/>
          <w:szCs w:val="20"/>
        </w:rPr>
        <w:br w:type="page"/>
      </w:r>
    </w:p>
    <w:p w:rsidR="00FA3D05" w:rsidRPr="000B258C" w:rsidRDefault="00FA3D05" w:rsidP="006D0144">
      <w:pPr>
        <w:pStyle w:val="BodyText"/>
        <w:shd w:val="clear" w:color="auto" w:fill="auto"/>
        <w:tabs>
          <w:tab w:val="left" w:pos="811"/>
        </w:tabs>
        <w:spacing w:before="0" w:after="0" w:line="276" w:lineRule="auto"/>
        <w:ind w:left="720" w:hanging="720"/>
        <w:rPr>
          <w:rStyle w:val="BodyTextChar1"/>
          <w:rFonts w:ascii="Arial" w:hAnsi="Arial" w:cs="Arial"/>
          <w:color w:val="000000"/>
          <w:sz w:val="20"/>
          <w:szCs w:val="20"/>
        </w:rPr>
      </w:pPr>
      <w:r w:rsidRPr="000B258C">
        <w:rPr>
          <w:rStyle w:val="BodyTextChar1"/>
          <w:rFonts w:ascii="Arial" w:hAnsi="Arial" w:cs="Arial"/>
          <w:color w:val="000000"/>
          <w:sz w:val="20"/>
          <w:szCs w:val="20"/>
        </w:rPr>
        <w:lastRenderedPageBreak/>
        <w:t>120</w:t>
      </w:r>
      <w:r w:rsidRPr="000B258C">
        <w:rPr>
          <w:rStyle w:val="BodyTextChar1"/>
          <w:rFonts w:ascii="Arial" w:hAnsi="Arial" w:cs="Arial"/>
          <w:color w:val="000000"/>
          <w:sz w:val="20"/>
          <w:szCs w:val="20"/>
        </w:rPr>
        <w:tab/>
        <w:t xml:space="preserve">Doanh nghiệp phải công bố tỷ suất sinh lợi (hoặc khoảng tỷ suất sinh lợi) sử dụng để chiết khấu các dòng tiền không phụ thuộc vào lãi từ nhóm tài sản đầu tư, áp dụng </w:t>
      </w:r>
      <w:proofErr w:type="gramStart"/>
      <w:r w:rsidRPr="000B258C">
        <w:rPr>
          <w:rStyle w:val="BodyTextChar1"/>
          <w:rFonts w:ascii="Arial" w:hAnsi="Arial" w:cs="Arial"/>
          <w:color w:val="000000"/>
          <w:sz w:val="20"/>
          <w:szCs w:val="20"/>
        </w:rPr>
        <w:t>theo</w:t>
      </w:r>
      <w:proofErr w:type="gramEnd"/>
      <w:r w:rsidRPr="000B258C">
        <w:rPr>
          <w:rStyle w:val="BodyTextChar1"/>
          <w:rFonts w:ascii="Arial" w:hAnsi="Arial" w:cs="Arial"/>
          <w:color w:val="000000"/>
          <w:sz w:val="20"/>
          <w:szCs w:val="20"/>
        </w:rPr>
        <w:t xml:space="preserve"> đoạn 36. Khi doanh nghiệp công bố một tỷ suất sinh lợi </w:t>
      </w:r>
      <w:proofErr w:type="gramStart"/>
      <w:r w:rsidRPr="000B258C">
        <w:rPr>
          <w:rStyle w:val="BodyTextChar1"/>
          <w:rFonts w:ascii="Arial" w:hAnsi="Arial" w:cs="Arial"/>
          <w:color w:val="000000"/>
          <w:sz w:val="20"/>
          <w:szCs w:val="20"/>
        </w:rPr>
        <w:t>chung</w:t>
      </w:r>
      <w:proofErr w:type="gramEnd"/>
      <w:r w:rsidRPr="000B258C">
        <w:rPr>
          <w:rStyle w:val="BodyTextChar1"/>
          <w:rFonts w:ascii="Arial" w:hAnsi="Arial" w:cs="Arial"/>
          <w:color w:val="000000"/>
          <w:sz w:val="20"/>
          <w:szCs w:val="20"/>
        </w:rPr>
        <w:t xml:space="preserve"> cho nhiều nhóm hợp đồng bảo hiểm, tỷ suất sinh lợi được công bố phải là trung bình trọng số, hoặc khoảng tỷ suất công bố tương đối hẹp.</w:t>
      </w:r>
    </w:p>
    <w:p w:rsidR="00FA3D05" w:rsidRPr="000B258C" w:rsidRDefault="00FA3D05" w:rsidP="00502456">
      <w:pPr>
        <w:pStyle w:val="BodyText"/>
        <w:shd w:val="clear" w:color="auto" w:fill="auto"/>
        <w:tabs>
          <w:tab w:val="left" w:pos="811"/>
        </w:tabs>
        <w:spacing w:before="0" w:after="0" w:line="276" w:lineRule="auto"/>
        <w:ind w:firstLine="0"/>
        <w:rPr>
          <w:rStyle w:val="BodyTextChar1"/>
          <w:rFonts w:ascii="Arial" w:hAnsi="Arial" w:cs="Arial"/>
          <w:color w:val="000000"/>
          <w:sz w:val="20"/>
          <w:szCs w:val="20"/>
        </w:rPr>
      </w:pPr>
    </w:p>
    <w:p w:rsidR="00FA3D05" w:rsidRPr="000B258C" w:rsidRDefault="00FA3D05" w:rsidP="006D0144">
      <w:pPr>
        <w:pStyle w:val="BodyText"/>
        <w:spacing w:before="0" w:after="0" w:line="276" w:lineRule="auto"/>
        <w:ind w:left="720" w:firstLine="0"/>
        <w:rPr>
          <w:rStyle w:val="BodyTextChar1"/>
          <w:rFonts w:ascii="Arial" w:hAnsi="Arial" w:cs="Arial"/>
          <w:b/>
          <w:color w:val="000000"/>
          <w:sz w:val="24"/>
          <w:szCs w:val="24"/>
        </w:rPr>
      </w:pPr>
      <w:r w:rsidRPr="000B258C">
        <w:rPr>
          <w:rStyle w:val="BodyTextChar1"/>
          <w:rFonts w:ascii="Arial" w:hAnsi="Arial" w:cs="Arial"/>
          <w:b/>
          <w:color w:val="000000"/>
          <w:sz w:val="24"/>
          <w:szCs w:val="24"/>
        </w:rPr>
        <w:t xml:space="preserve">Bản chất và mức độ rủi ro phát sinh từ hợp đồng bảo hiểm trong phạm </w:t>
      </w:r>
      <w:proofErr w:type="gramStart"/>
      <w:r w:rsidRPr="000B258C">
        <w:rPr>
          <w:rStyle w:val="BodyTextChar1"/>
          <w:rFonts w:ascii="Arial" w:hAnsi="Arial" w:cs="Arial"/>
          <w:b/>
          <w:color w:val="000000"/>
          <w:sz w:val="24"/>
          <w:szCs w:val="24"/>
        </w:rPr>
        <w:t>vi</w:t>
      </w:r>
      <w:proofErr w:type="gramEnd"/>
      <w:r w:rsidRPr="000B258C">
        <w:rPr>
          <w:rStyle w:val="BodyTextChar1"/>
          <w:rFonts w:ascii="Arial" w:hAnsi="Arial" w:cs="Arial"/>
          <w:b/>
          <w:color w:val="000000"/>
          <w:sz w:val="24"/>
          <w:szCs w:val="24"/>
        </w:rPr>
        <w:t xml:space="preserve"> chuẩn mực IFRS 17</w:t>
      </w:r>
    </w:p>
    <w:p w:rsidR="00882CC6" w:rsidRPr="000B258C" w:rsidRDefault="00882CC6" w:rsidP="00502456">
      <w:pPr>
        <w:pStyle w:val="BodyText"/>
        <w:tabs>
          <w:tab w:val="left" w:pos="811"/>
        </w:tabs>
        <w:spacing w:before="0" w:after="0" w:line="276" w:lineRule="auto"/>
        <w:ind w:firstLine="0"/>
        <w:rPr>
          <w:rStyle w:val="BodyTextChar1"/>
          <w:rFonts w:ascii="Arial" w:hAnsi="Arial" w:cs="Arial"/>
          <w:color w:val="000000"/>
          <w:sz w:val="20"/>
          <w:szCs w:val="20"/>
        </w:rPr>
      </w:pPr>
    </w:p>
    <w:p w:rsidR="00FA3D05" w:rsidRPr="000B258C" w:rsidRDefault="00FA3D05" w:rsidP="006D0144">
      <w:pPr>
        <w:pStyle w:val="BodyText"/>
        <w:tabs>
          <w:tab w:val="left" w:pos="811"/>
        </w:tabs>
        <w:spacing w:before="0" w:after="0" w:line="276" w:lineRule="auto"/>
        <w:ind w:left="720" w:hanging="720"/>
        <w:rPr>
          <w:rStyle w:val="BodyTextChar1"/>
          <w:rFonts w:ascii="Arial" w:hAnsi="Arial" w:cs="Arial"/>
          <w:color w:val="000000"/>
          <w:sz w:val="20"/>
          <w:szCs w:val="20"/>
        </w:rPr>
      </w:pPr>
      <w:r w:rsidRPr="000B258C">
        <w:rPr>
          <w:rStyle w:val="BodyTextChar1"/>
          <w:rFonts w:ascii="Arial" w:hAnsi="Arial" w:cs="Arial"/>
          <w:color w:val="000000"/>
          <w:sz w:val="20"/>
          <w:szCs w:val="20"/>
        </w:rPr>
        <w:t>121</w:t>
      </w:r>
      <w:r w:rsidRPr="000B258C">
        <w:rPr>
          <w:rStyle w:val="BodyTextChar1"/>
          <w:rFonts w:ascii="Arial" w:hAnsi="Arial" w:cs="Arial"/>
          <w:color w:val="000000"/>
          <w:sz w:val="20"/>
          <w:szCs w:val="20"/>
        </w:rPr>
        <w:tab/>
        <w:t xml:space="preserve">Doanh nghiệp cần công bố các thông tin cho phép người sử dụng báo cáo tài chính đánh giá bản chất, giá trị, thời điểm và mức độ chắn chắn của các dòng tiền trong tương lai phát sinh từ các hợp đồng bảo hiểm trong phạm vi chuẩn mực IFRS 17. </w:t>
      </w:r>
      <w:proofErr w:type="gramStart"/>
      <w:r w:rsidRPr="000B258C">
        <w:rPr>
          <w:rStyle w:val="BodyTextChar1"/>
          <w:rFonts w:ascii="Arial" w:hAnsi="Arial" w:cs="Arial"/>
          <w:color w:val="000000"/>
          <w:sz w:val="20"/>
          <w:szCs w:val="20"/>
        </w:rPr>
        <w:t>Đoạn 122-132 nêu chi tiết các quy định công bố thông tin cần thiết thường gặp để đáp ứng yêu cầu này.</w:t>
      </w:r>
      <w:proofErr w:type="gramEnd"/>
    </w:p>
    <w:p w:rsidR="00882CC6" w:rsidRPr="000B258C" w:rsidRDefault="00882CC6" w:rsidP="00502456">
      <w:pPr>
        <w:pStyle w:val="BodyText"/>
        <w:tabs>
          <w:tab w:val="left" w:pos="811"/>
        </w:tabs>
        <w:spacing w:before="0" w:after="0" w:line="276" w:lineRule="auto"/>
        <w:ind w:firstLine="0"/>
        <w:rPr>
          <w:rStyle w:val="BodyTextChar1"/>
          <w:rFonts w:ascii="Arial" w:hAnsi="Arial" w:cs="Arial"/>
          <w:color w:val="000000"/>
          <w:sz w:val="20"/>
          <w:szCs w:val="20"/>
        </w:rPr>
      </w:pPr>
    </w:p>
    <w:p w:rsidR="00FA3D05" w:rsidRPr="000B258C" w:rsidRDefault="00FA3D05" w:rsidP="006D0144">
      <w:pPr>
        <w:pStyle w:val="BodyText"/>
        <w:tabs>
          <w:tab w:val="left" w:pos="811"/>
        </w:tabs>
        <w:spacing w:before="0" w:after="0" w:line="276" w:lineRule="auto"/>
        <w:ind w:left="720" w:hanging="720"/>
        <w:rPr>
          <w:rStyle w:val="BodyTextChar1"/>
          <w:rFonts w:ascii="Arial" w:hAnsi="Arial" w:cs="Arial"/>
          <w:color w:val="000000"/>
          <w:sz w:val="20"/>
          <w:szCs w:val="20"/>
        </w:rPr>
      </w:pPr>
      <w:r w:rsidRPr="000B258C">
        <w:rPr>
          <w:rStyle w:val="BodyTextChar1"/>
          <w:rFonts w:ascii="Arial" w:hAnsi="Arial" w:cs="Arial"/>
          <w:color w:val="000000"/>
          <w:sz w:val="20"/>
          <w:szCs w:val="20"/>
        </w:rPr>
        <w:t>122</w:t>
      </w:r>
      <w:r w:rsidRPr="000B258C">
        <w:rPr>
          <w:rStyle w:val="BodyTextChar1"/>
          <w:rFonts w:ascii="Arial" w:hAnsi="Arial" w:cs="Arial"/>
          <w:color w:val="000000"/>
          <w:sz w:val="20"/>
          <w:szCs w:val="20"/>
        </w:rPr>
        <w:tab/>
        <w:t xml:space="preserve">Các thông tin này tập trung nêu lên các rủi ro bảo hiểm và rủi ro tài chính phát sinh từ các hợp đồng bảo hiểm và cách thức quản trị rủi ro đang được áp dụng. </w:t>
      </w:r>
      <w:proofErr w:type="gramStart"/>
      <w:r w:rsidRPr="000B258C">
        <w:rPr>
          <w:rStyle w:val="BodyTextChar1"/>
          <w:rFonts w:ascii="Arial" w:hAnsi="Arial" w:cs="Arial"/>
          <w:color w:val="000000"/>
          <w:sz w:val="20"/>
          <w:szCs w:val="20"/>
        </w:rPr>
        <w:t>Rủi ro tài chính thường bao gồm, nhưng không giới hạn, rủi ro tín dụng, rủi ro thanh khoản và rủi ro thị trường.</w:t>
      </w:r>
      <w:proofErr w:type="gramEnd"/>
    </w:p>
    <w:p w:rsidR="00882CC6" w:rsidRPr="000B258C" w:rsidRDefault="00882CC6" w:rsidP="00502456">
      <w:pPr>
        <w:pStyle w:val="BodyText"/>
        <w:tabs>
          <w:tab w:val="left" w:pos="811"/>
        </w:tabs>
        <w:spacing w:before="0" w:after="0" w:line="276" w:lineRule="auto"/>
        <w:ind w:firstLine="0"/>
        <w:rPr>
          <w:rStyle w:val="BodyTextChar1"/>
          <w:rFonts w:ascii="Arial" w:hAnsi="Arial" w:cs="Arial"/>
          <w:color w:val="000000"/>
          <w:sz w:val="20"/>
          <w:szCs w:val="20"/>
        </w:rPr>
      </w:pPr>
    </w:p>
    <w:p w:rsidR="00FA3D05" w:rsidRPr="000B258C" w:rsidRDefault="00FA3D05" w:rsidP="006D0144">
      <w:pPr>
        <w:pStyle w:val="BodyText"/>
        <w:tabs>
          <w:tab w:val="left" w:pos="811"/>
        </w:tabs>
        <w:spacing w:before="0" w:after="0" w:line="276" w:lineRule="auto"/>
        <w:ind w:left="720" w:hanging="720"/>
        <w:rPr>
          <w:rStyle w:val="BodyTextChar1"/>
          <w:rFonts w:ascii="Arial" w:hAnsi="Arial" w:cs="Arial"/>
          <w:color w:val="000000"/>
          <w:sz w:val="20"/>
          <w:szCs w:val="20"/>
        </w:rPr>
      </w:pPr>
      <w:r w:rsidRPr="000B258C">
        <w:rPr>
          <w:rStyle w:val="BodyTextChar1"/>
          <w:rFonts w:ascii="Arial" w:hAnsi="Arial" w:cs="Arial"/>
          <w:color w:val="000000"/>
          <w:sz w:val="20"/>
          <w:szCs w:val="20"/>
        </w:rPr>
        <w:t>123</w:t>
      </w:r>
      <w:r w:rsidRPr="000B258C">
        <w:rPr>
          <w:rStyle w:val="BodyTextChar1"/>
          <w:rFonts w:ascii="Arial" w:hAnsi="Arial" w:cs="Arial"/>
          <w:color w:val="000000"/>
          <w:sz w:val="20"/>
          <w:szCs w:val="20"/>
        </w:rPr>
        <w:tab/>
        <w:t>Nếu thông tin được công bố về mức độ rủi ro mà doanh nghiệp đang đối mặt không mang tính đại diện cho rủi ro mà doanh nghiệp đang đối mặt trong kỳ báo cáo, doanh nghiệp phải nêu rõ điều này, đồng thời nêu rõ lý do rủi ro tại thời điểm báo cáo không mang tính đại diện, và cung cấp thêm các thông tin về các rủi ro mang tính đại diện trong kỳ báo cáo.</w:t>
      </w:r>
    </w:p>
    <w:p w:rsidR="00882CC6" w:rsidRPr="000B258C" w:rsidRDefault="00882CC6" w:rsidP="00502456">
      <w:pPr>
        <w:pStyle w:val="BodyText"/>
        <w:tabs>
          <w:tab w:val="left" w:pos="811"/>
        </w:tabs>
        <w:spacing w:before="0" w:after="0" w:line="276" w:lineRule="auto"/>
        <w:ind w:firstLine="0"/>
        <w:rPr>
          <w:rStyle w:val="BodyTextChar1"/>
          <w:rFonts w:ascii="Arial" w:hAnsi="Arial" w:cs="Arial"/>
          <w:color w:val="000000"/>
          <w:sz w:val="20"/>
          <w:szCs w:val="20"/>
        </w:rPr>
      </w:pPr>
    </w:p>
    <w:p w:rsidR="00FA3D05" w:rsidRPr="000B258C" w:rsidRDefault="00FA3D05" w:rsidP="006D0144">
      <w:pPr>
        <w:pStyle w:val="BodyText"/>
        <w:tabs>
          <w:tab w:val="left" w:pos="811"/>
        </w:tabs>
        <w:spacing w:before="0" w:after="0" w:line="276" w:lineRule="auto"/>
        <w:ind w:left="720" w:hanging="720"/>
        <w:rPr>
          <w:rStyle w:val="BodyTextChar1"/>
          <w:rFonts w:ascii="Arial" w:hAnsi="Arial" w:cs="Arial"/>
          <w:color w:val="000000"/>
          <w:sz w:val="20"/>
          <w:szCs w:val="20"/>
        </w:rPr>
      </w:pPr>
      <w:r w:rsidRPr="000B258C">
        <w:rPr>
          <w:rStyle w:val="BodyTextChar1"/>
          <w:rFonts w:ascii="Arial" w:hAnsi="Arial" w:cs="Arial"/>
          <w:color w:val="000000"/>
          <w:sz w:val="20"/>
          <w:szCs w:val="20"/>
        </w:rPr>
        <w:t>124</w:t>
      </w:r>
      <w:r w:rsidRPr="000B258C">
        <w:rPr>
          <w:rStyle w:val="BodyTextChar1"/>
          <w:rFonts w:ascii="Arial" w:hAnsi="Arial" w:cs="Arial"/>
          <w:color w:val="000000"/>
          <w:sz w:val="20"/>
          <w:szCs w:val="20"/>
        </w:rPr>
        <w:tab/>
        <w:t xml:space="preserve">Với mỗi loại rủi ro phát sinh từ các hợp đồng bảo hiểm trong phạm </w:t>
      </w:r>
      <w:proofErr w:type="gramStart"/>
      <w:r w:rsidRPr="000B258C">
        <w:rPr>
          <w:rStyle w:val="BodyTextChar1"/>
          <w:rFonts w:ascii="Arial" w:hAnsi="Arial" w:cs="Arial"/>
          <w:color w:val="000000"/>
          <w:sz w:val="20"/>
          <w:szCs w:val="20"/>
        </w:rPr>
        <w:t>vi</w:t>
      </w:r>
      <w:proofErr w:type="gramEnd"/>
      <w:r w:rsidRPr="000B258C">
        <w:rPr>
          <w:rStyle w:val="BodyTextChar1"/>
          <w:rFonts w:ascii="Arial" w:hAnsi="Arial" w:cs="Arial"/>
          <w:color w:val="000000"/>
          <w:sz w:val="20"/>
          <w:szCs w:val="20"/>
        </w:rPr>
        <w:t xml:space="preserve"> chuẩn mực IFRS 17, doanh nghiệp cần công bố:</w:t>
      </w:r>
    </w:p>
    <w:p w:rsidR="00FA3D05" w:rsidRPr="000B258C" w:rsidRDefault="00FA3D05" w:rsidP="00C073FC">
      <w:pPr>
        <w:pStyle w:val="BodyText"/>
        <w:tabs>
          <w:tab w:val="left" w:pos="811"/>
        </w:tabs>
        <w:spacing w:before="120" w:after="0" w:line="276" w:lineRule="auto"/>
        <w:ind w:left="1440" w:hanging="720"/>
        <w:rPr>
          <w:rStyle w:val="BodyTextChar1"/>
          <w:rFonts w:ascii="Arial" w:hAnsi="Arial" w:cs="Arial"/>
          <w:color w:val="000000"/>
          <w:sz w:val="20"/>
          <w:szCs w:val="20"/>
        </w:rPr>
      </w:pPr>
      <w:r w:rsidRPr="000B258C">
        <w:rPr>
          <w:rStyle w:val="BodyTextChar1"/>
          <w:rFonts w:ascii="Arial" w:hAnsi="Arial" w:cs="Arial"/>
          <w:color w:val="000000"/>
          <w:sz w:val="20"/>
          <w:szCs w:val="20"/>
        </w:rPr>
        <w:t>(a)</w:t>
      </w:r>
      <w:r w:rsidRPr="000B258C">
        <w:rPr>
          <w:rStyle w:val="BodyTextChar1"/>
          <w:rFonts w:ascii="Arial" w:hAnsi="Arial" w:cs="Arial"/>
          <w:color w:val="000000"/>
          <w:sz w:val="20"/>
          <w:szCs w:val="20"/>
        </w:rPr>
        <w:tab/>
      </w:r>
      <w:proofErr w:type="gramStart"/>
      <w:r w:rsidRPr="000B258C">
        <w:rPr>
          <w:rStyle w:val="BodyTextChar1"/>
          <w:rFonts w:ascii="Arial" w:hAnsi="Arial" w:cs="Arial"/>
          <w:color w:val="000000"/>
          <w:sz w:val="20"/>
          <w:szCs w:val="20"/>
        </w:rPr>
        <w:t>mức</w:t>
      </w:r>
      <w:proofErr w:type="gramEnd"/>
      <w:r w:rsidRPr="000B258C">
        <w:rPr>
          <w:rStyle w:val="BodyTextChar1"/>
          <w:rFonts w:ascii="Arial" w:hAnsi="Arial" w:cs="Arial"/>
          <w:color w:val="000000"/>
          <w:sz w:val="20"/>
          <w:szCs w:val="20"/>
        </w:rPr>
        <w:t xml:space="preserve"> độ và nguyên nhân phát sinh rủi ro;</w:t>
      </w:r>
    </w:p>
    <w:p w:rsidR="00FA3D05" w:rsidRPr="000B258C" w:rsidRDefault="00FA3D05" w:rsidP="00C073FC">
      <w:pPr>
        <w:pStyle w:val="BodyText"/>
        <w:tabs>
          <w:tab w:val="left" w:pos="811"/>
        </w:tabs>
        <w:spacing w:before="120" w:after="0" w:line="276" w:lineRule="auto"/>
        <w:ind w:left="1440" w:hanging="720"/>
        <w:rPr>
          <w:rStyle w:val="BodyTextChar1"/>
          <w:rFonts w:ascii="Arial" w:hAnsi="Arial" w:cs="Arial"/>
          <w:color w:val="000000"/>
          <w:sz w:val="20"/>
          <w:szCs w:val="20"/>
        </w:rPr>
      </w:pPr>
      <w:r w:rsidRPr="000B258C">
        <w:rPr>
          <w:rStyle w:val="BodyTextChar1"/>
          <w:rFonts w:ascii="Arial" w:hAnsi="Arial" w:cs="Arial"/>
          <w:color w:val="000000"/>
          <w:sz w:val="20"/>
          <w:szCs w:val="20"/>
        </w:rPr>
        <w:t>(b)</w:t>
      </w:r>
      <w:r w:rsidRPr="000B258C">
        <w:rPr>
          <w:rStyle w:val="BodyTextChar1"/>
          <w:rFonts w:ascii="Arial" w:hAnsi="Arial" w:cs="Arial"/>
          <w:color w:val="000000"/>
          <w:sz w:val="20"/>
          <w:szCs w:val="20"/>
        </w:rPr>
        <w:tab/>
      </w:r>
      <w:proofErr w:type="gramStart"/>
      <w:r w:rsidRPr="000B258C">
        <w:rPr>
          <w:rStyle w:val="BodyTextChar1"/>
          <w:rFonts w:ascii="Arial" w:hAnsi="Arial" w:cs="Arial"/>
          <w:color w:val="000000"/>
          <w:sz w:val="20"/>
          <w:szCs w:val="20"/>
        </w:rPr>
        <w:t>mục</w:t>
      </w:r>
      <w:proofErr w:type="gramEnd"/>
      <w:r w:rsidRPr="000B258C">
        <w:rPr>
          <w:rStyle w:val="BodyTextChar1"/>
          <w:rFonts w:ascii="Arial" w:hAnsi="Arial" w:cs="Arial"/>
          <w:color w:val="000000"/>
          <w:sz w:val="20"/>
          <w:szCs w:val="20"/>
        </w:rPr>
        <w:t xml:space="preserve"> tiêu, chính sách và quy trình quản trị rủi ro của doanh nghiệp và các phương pháp được sử dụng để đo lường rủi ro; và</w:t>
      </w:r>
    </w:p>
    <w:p w:rsidR="00FA3D05" w:rsidRPr="000B258C" w:rsidRDefault="00FA3D05" w:rsidP="00C073FC">
      <w:pPr>
        <w:pStyle w:val="BodyText"/>
        <w:tabs>
          <w:tab w:val="left" w:pos="811"/>
        </w:tabs>
        <w:spacing w:before="120" w:after="0" w:line="276" w:lineRule="auto"/>
        <w:ind w:left="1440" w:hanging="720"/>
        <w:rPr>
          <w:rStyle w:val="BodyTextChar1"/>
          <w:rFonts w:ascii="Arial" w:hAnsi="Arial" w:cs="Arial"/>
          <w:color w:val="000000"/>
          <w:sz w:val="20"/>
          <w:szCs w:val="20"/>
        </w:rPr>
      </w:pPr>
      <w:r w:rsidRPr="000B258C">
        <w:rPr>
          <w:rStyle w:val="BodyTextChar1"/>
          <w:rFonts w:ascii="Arial" w:hAnsi="Arial" w:cs="Arial"/>
          <w:color w:val="000000"/>
          <w:sz w:val="20"/>
          <w:szCs w:val="20"/>
        </w:rPr>
        <w:t>(c)</w:t>
      </w:r>
      <w:r w:rsidRPr="000B258C">
        <w:rPr>
          <w:rStyle w:val="BodyTextChar1"/>
          <w:rFonts w:ascii="Arial" w:hAnsi="Arial" w:cs="Arial"/>
          <w:color w:val="000000"/>
          <w:sz w:val="20"/>
          <w:szCs w:val="20"/>
        </w:rPr>
        <w:tab/>
      </w:r>
      <w:proofErr w:type="gramStart"/>
      <w:r w:rsidRPr="000B258C">
        <w:rPr>
          <w:rStyle w:val="BodyTextChar1"/>
          <w:rFonts w:ascii="Arial" w:hAnsi="Arial" w:cs="Arial"/>
          <w:color w:val="000000"/>
          <w:sz w:val="20"/>
          <w:szCs w:val="20"/>
        </w:rPr>
        <w:t>bất</w:t>
      </w:r>
      <w:proofErr w:type="gramEnd"/>
      <w:r w:rsidRPr="000B258C">
        <w:rPr>
          <w:rStyle w:val="BodyTextChar1"/>
          <w:rFonts w:ascii="Arial" w:hAnsi="Arial" w:cs="Arial"/>
          <w:color w:val="000000"/>
          <w:sz w:val="20"/>
          <w:szCs w:val="20"/>
        </w:rPr>
        <w:t xml:space="preserve"> cứ thay đổi nào đối với điểm (a) hoặc (b) từ cuối kỳ báo cáo trước.</w:t>
      </w:r>
    </w:p>
    <w:p w:rsidR="00273AD8" w:rsidRPr="000B258C" w:rsidRDefault="00273AD8" w:rsidP="00502456">
      <w:pPr>
        <w:pStyle w:val="BodyText"/>
        <w:tabs>
          <w:tab w:val="left" w:pos="811"/>
        </w:tabs>
        <w:spacing w:before="0" w:after="0" w:line="276" w:lineRule="auto"/>
        <w:ind w:firstLine="0"/>
        <w:rPr>
          <w:rStyle w:val="BodyTextChar1"/>
          <w:rFonts w:ascii="Arial" w:hAnsi="Arial" w:cs="Arial"/>
          <w:color w:val="000000"/>
          <w:sz w:val="20"/>
          <w:szCs w:val="20"/>
        </w:rPr>
      </w:pPr>
    </w:p>
    <w:p w:rsidR="00FA3D05" w:rsidRPr="000B258C" w:rsidRDefault="00FA3D05" w:rsidP="006D0144">
      <w:pPr>
        <w:pStyle w:val="BodyText"/>
        <w:tabs>
          <w:tab w:val="left" w:pos="811"/>
        </w:tabs>
        <w:spacing w:before="0" w:after="0" w:line="276" w:lineRule="auto"/>
        <w:ind w:left="720" w:hanging="720"/>
        <w:rPr>
          <w:rStyle w:val="BodyTextChar1"/>
          <w:rFonts w:ascii="Arial" w:hAnsi="Arial" w:cs="Arial"/>
          <w:color w:val="000000"/>
          <w:sz w:val="20"/>
          <w:szCs w:val="20"/>
        </w:rPr>
      </w:pPr>
      <w:r w:rsidRPr="000B258C">
        <w:rPr>
          <w:rStyle w:val="BodyTextChar1"/>
          <w:rFonts w:ascii="Arial" w:hAnsi="Arial" w:cs="Arial"/>
          <w:color w:val="000000"/>
          <w:sz w:val="20"/>
          <w:szCs w:val="20"/>
        </w:rPr>
        <w:t>125</w:t>
      </w:r>
      <w:r w:rsidRPr="000B258C">
        <w:rPr>
          <w:rStyle w:val="BodyTextChar1"/>
          <w:rFonts w:ascii="Arial" w:hAnsi="Arial" w:cs="Arial"/>
          <w:color w:val="000000"/>
          <w:sz w:val="20"/>
          <w:szCs w:val="20"/>
        </w:rPr>
        <w:tab/>
        <w:t xml:space="preserve">Với mỗi loại rủi ro phát sinh từ các hợp đồng bảo hiểm trong phạm </w:t>
      </w:r>
      <w:proofErr w:type="gramStart"/>
      <w:r w:rsidRPr="000B258C">
        <w:rPr>
          <w:rStyle w:val="BodyTextChar1"/>
          <w:rFonts w:ascii="Arial" w:hAnsi="Arial" w:cs="Arial"/>
          <w:color w:val="000000"/>
          <w:sz w:val="20"/>
          <w:szCs w:val="20"/>
        </w:rPr>
        <w:t>vi</w:t>
      </w:r>
      <w:proofErr w:type="gramEnd"/>
      <w:r w:rsidRPr="000B258C">
        <w:rPr>
          <w:rStyle w:val="BodyTextChar1"/>
          <w:rFonts w:ascii="Arial" w:hAnsi="Arial" w:cs="Arial"/>
          <w:color w:val="000000"/>
          <w:sz w:val="20"/>
          <w:szCs w:val="20"/>
        </w:rPr>
        <w:t xml:space="preserve"> chuẩn mực IFRS 17, doanh nghiệp cần công bố:</w:t>
      </w:r>
    </w:p>
    <w:p w:rsidR="00FA3D05" w:rsidRPr="000B258C" w:rsidRDefault="00FA3D05" w:rsidP="00C073FC">
      <w:pPr>
        <w:pStyle w:val="BodyText"/>
        <w:tabs>
          <w:tab w:val="left" w:pos="811"/>
        </w:tabs>
        <w:spacing w:before="120" w:after="0" w:line="276" w:lineRule="auto"/>
        <w:ind w:left="1440" w:hanging="720"/>
        <w:rPr>
          <w:rStyle w:val="BodyTextChar1"/>
          <w:rFonts w:ascii="Arial" w:hAnsi="Arial" w:cs="Arial"/>
          <w:color w:val="000000"/>
          <w:sz w:val="20"/>
          <w:szCs w:val="20"/>
        </w:rPr>
      </w:pPr>
      <w:r w:rsidRPr="000B258C">
        <w:rPr>
          <w:rStyle w:val="BodyTextChar1"/>
          <w:rFonts w:ascii="Arial" w:hAnsi="Arial" w:cs="Arial"/>
          <w:color w:val="000000"/>
          <w:sz w:val="20"/>
          <w:szCs w:val="20"/>
        </w:rPr>
        <w:t>(a)</w:t>
      </w:r>
      <w:r w:rsidRPr="000B258C">
        <w:rPr>
          <w:rStyle w:val="BodyTextChar1"/>
          <w:rFonts w:ascii="Arial" w:hAnsi="Arial" w:cs="Arial"/>
          <w:color w:val="000000"/>
          <w:sz w:val="20"/>
          <w:szCs w:val="20"/>
        </w:rPr>
        <w:tab/>
      </w:r>
      <w:proofErr w:type="gramStart"/>
      <w:r w:rsidRPr="000B258C">
        <w:rPr>
          <w:rStyle w:val="BodyTextChar1"/>
          <w:rFonts w:ascii="Arial" w:hAnsi="Arial" w:cs="Arial"/>
          <w:color w:val="000000"/>
          <w:sz w:val="20"/>
          <w:szCs w:val="20"/>
        </w:rPr>
        <w:t>bản</w:t>
      </w:r>
      <w:proofErr w:type="gramEnd"/>
      <w:r w:rsidRPr="000B258C">
        <w:rPr>
          <w:rStyle w:val="BodyTextChar1"/>
          <w:rFonts w:ascii="Arial" w:hAnsi="Arial" w:cs="Arial"/>
          <w:color w:val="000000"/>
          <w:sz w:val="20"/>
          <w:szCs w:val="20"/>
        </w:rPr>
        <w:t xml:space="preserve"> tóm tắt các thông tin định lượng về mức độ rủi ro đang đối mặt tại cuối kỳ báo cáo. </w:t>
      </w:r>
      <w:proofErr w:type="gramStart"/>
      <w:r w:rsidRPr="000B258C">
        <w:rPr>
          <w:rStyle w:val="BodyTextChar1"/>
          <w:rFonts w:ascii="Arial" w:hAnsi="Arial" w:cs="Arial"/>
          <w:color w:val="000000"/>
          <w:sz w:val="20"/>
          <w:szCs w:val="20"/>
        </w:rPr>
        <w:t>Thông tin này cần được dựa trên thông tin được cung cấp nội bộ cho các nhân sự quản lý chủ chốt của doanh nghiệp.</w:t>
      </w:r>
      <w:proofErr w:type="gramEnd"/>
    </w:p>
    <w:p w:rsidR="00FA3D05" w:rsidRPr="000B258C" w:rsidRDefault="00FA3D05" w:rsidP="00C073FC">
      <w:pPr>
        <w:pStyle w:val="BodyText"/>
        <w:tabs>
          <w:tab w:val="left" w:pos="811"/>
        </w:tabs>
        <w:spacing w:before="120" w:after="0" w:line="276" w:lineRule="auto"/>
        <w:ind w:left="1440" w:hanging="720"/>
        <w:rPr>
          <w:rStyle w:val="BodyTextChar1"/>
          <w:rFonts w:ascii="Arial" w:hAnsi="Arial" w:cs="Arial"/>
          <w:color w:val="000000"/>
          <w:sz w:val="20"/>
          <w:szCs w:val="20"/>
        </w:rPr>
      </w:pPr>
      <w:r w:rsidRPr="000B258C">
        <w:rPr>
          <w:rStyle w:val="BodyTextChar1"/>
          <w:rFonts w:ascii="Arial" w:hAnsi="Arial" w:cs="Arial"/>
          <w:color w:val="000000"/>
          <w:sz w:val="20"/>
          <w:szCs w:val="20"/>
        </w:rPr>
        <w:t>(b)</w:t>
      </w:r>
      <w:r w:rsidRPr="000B258C">
        <w:rPr>
          <w:rStyle w:val="BodyTextChar1"/>
          <w:rFonts w:ascii="Arial" w:hAnsi="Arial" w:cs="Arial"/>
          <w:color w:val="000000"/>
          <w:sz w:val="20"/>
          <w:szCs w:val="20"/>
        </w:rPr>
        <w:tab/>
      </w:r>
      <w:proofErr w:type="gramStart"/>
      <w:r w:rsidRPr="000B258C">
        <w:rPr>
          <w:rStyle w:val="BodyTextChar1"/>
          <w:rFonts w:ascii="Arial" w:hAnsi="Arial" w:cs="Arial"/>
          <w:color w:val="000000"/>
          <w:sz w:val="20"/>
          <w:szCs w:val="20"/>
        </w:rPr>
        <w:t>những</w:t>
      </w:r>
      <w:proofErr w:type="gramEnd"/>
      <w:r w:rsidRPr="000B258C">
        <w:rPr>
          <w:rStyle w:val="BodyTextChar1"/>
          <w:rFonts w:ascii="Arial" w:hAnsi="Arial" w:cs="Arial"/>
          <w:color w:val="000000"/>
          <w:sz w:val="20"/>
          <w:szCs w:val="20"/>
        </w:rPr>
        <w:t xml:space="preserve"> thuyết minh </w:t>
      </w:r>
      <w:r w:rsidR="00BB7B5B" w:rsidRPr="000B258C">
        <w:rPr>
          <w:rStyle w:val="BodyTextChar1"/>
          <w:rFonts w:ascii="Arial" w:hAnsi="Arial" w:cs="Arial"/>
          <w:color w:val="000000"/>
          <w:sz w:val="20"/>
          <w:szCs w:val="20"/>
        </w:rPr>
        <w:t xml:space="preserve">theo </w:t>
      </w:r>
      <w:r w:rsidRPr="000B258C">
        <w:rPr>
          <w:rStyle w:val="BodyTextChar1"/>
          <w:rFonts w:ascii="Arial" w:hAnsi="Arial" w:cs="Arial"/>
          <w:color w:val="000000"/>
          <w:sz w:val="20"/>
          <w:szCs w:val="20"/>
        </w:rPr>
        <w:t>yêu cầu tại đoạn 127 - 132 mà không trong phạm vi yêu cầu của điểm (a) của đoạn này.</w:t>
      </w:r>
    </w:p>
    <w:p w:rsidR="00273AD8" w:rsidRPr="000B258C" w:rsidRDefault="00273AD8" w:rsidP="00502456">
      <w:pPr>
        <w:pStyle w:val="BodyText"/>
        <w:shd w:val="clear" w:color="auto" w:fill="auto"/>
        <w:tabs>
          <w:tab w:val="left" w:pos="811"/>
        </w:tabs>
        <w:spacing w:before="0" w:after="0" w:line="276" w:lineRule="auto"/>
        <w:ind w:firstLine="0"/>
        <w:rPr>
          <w:rStyle w:val="BodyTextChar1"/>
          <w:rFonts w:ascii="Arial" w:hAnsi="Arial" w:cs="Arial"/>
          <w:color w:val="000000"/>
          <w:sz w:val="20"/>
          <w:szCs w:val="20"/>
        </w:rPr>
      </w:pPr>
    </w:p>
    <w:p w:rsidR="00FA3D05" w:rsidRPr="000B258C" w:rsidRDefault="00FA3D05" w:rsidP="006D0144">
      <w:pPr>
        <w:pStyle w:val="BodyText"/>
        <w:shd w:val="clear" w:color="auto" w:fill="auto"/>
        <w:tabs>
          <w:tab w:val="left" w:pos="811"/>
        </w:tabs>
        <w:spacing w:before="0" w:after="0" w:line="276" w:lineRule="auto"/>
        <w:ind w:left="720" w:hanging="720"/>
        <w:rPr>
          <w:rStyle w:val="BodyTextChar1"/>
          <w:rFonts w:ascii="Arial" w:hAnsi="Arial" w:cs="Arial"/>
          <w:color w:val="000000"/>
          <w:sz w:val="20"/>
          <w:szCs w:val="20"/>
        </w:rPr>
      </w:pPr>
      <w:r w:rsidRPr="000B258C">
        <w:rPr>
          <w:rStyle w:val="BodyTextChar1"/>
          <w:rFonts w:ascii="Arial" w:hAnsi="Arial" w:cs="Arial"/>
          <w:color w:val="000000"/>
          <w:sz w:val="20"/>
          <w:szCs w:val="20"/>
        </w:rPr>
        <w:t>126</w:t>
      </w:r>
      <w:r w:rsidRPr="000B258C">
        <w:rPr>
          <w:rStyle w:val="BodyTextChar1"/>
          <w:rFonts w:ascii="Arial" w:hAnsi="Arial" w:cs="Arial"/>
          <w:color w:val="000000"/>
          <w:sz w:val="20"/>
          <w:szCs w:val="20"/>
        </w:rPr>
        <w:tab/>
        <w:t xml:space="preserve">Doanh nghiệp cần công bố các ảnh hưởng của các khung pháp lý được áp dụng, ví dụ như các yêu cầu về vốn tối thiểu hoặc các yêu cầu về lãi suất đảm bảo. Trường hợp áp dụng dụng đoạn 20 để xác định nhóm các hợp đồng bảo hiểm được ghi nhận và đo lường </w:t>
      </w:r>
      <w:proofErr w:type="gramStart"/>
      <w:r w:rsidRPr="000B258C">
        <w:rPr>
          <w:rStyle w:val="BodyTextChar1"/>
          <w:rFonts w:ascii="Arial" w:hAnsi="Arial" w:cs="Arial"/>
          <w:color w:val="000000"/>
          <w:sz w:val="20"/>
          <w:szCs w:val="20"/>
        </w:rPr>
        <w:t>theo</w:t>
      </w:r>
      <w:proofErr w:type="gramEnd"/>
      <w:r w:rsidRPr="000B258C">
        <w:rPr>
          <w:rStyle w:val="BodyTextChar1"/>
          <w:rFonts w:ascii="Arial" w:hAnsi="Arial" w:cs="Arial"/>
          <w:color w:val="000000"/>
          <w:sz w:val="20"/>
          <w:szCs w:val="20"/>
        </w:rPr>
        <w:t xml:space="preserve"> quy định của chuẩn mực IFRS 17, doanh nghiệp cần thuyết minh những thông tin này.</w:t>
      </w:r>
    </w:p>
    <w:p w:rsidR="00FA3D05" w:rsidRPr="000B258C" w:rsidRDefault="00FA3D05" w:rsidP="00502456">
      <w:pPr>
        <w:pStyle w:val="BodyText"/>
        <w:shd w:val="clear" w:color="auto" w:fill="auto"/>
        <w:tabs>
          <w:tab w:val="left" w:pos="811"/>
        </w:tabs>
        <w:spacing w:before="0" w:after="0" w:line="276" w:lineRule="auto"/>
        <w:ind w:firstLine="0"/>
        <w:rPr>
          <w:rStyle w:val="BodyTextChar1"/>
          <w:rFonts w:ascii="Arial" w:hAnsi="Arial" w:cs="Arial"/>
          <w:color w:val="000000"/>
          <w:sz w:val="20"/>
          <w:szCs w:val="20"/>
        </w:rPr>
      </w:pPr>
    </w:p>
    <w:p w:rsidR="006D0144" w:rsidRPr="000B258C" w:rsidRDefault="006D0144">
      <w:pPr>
        <w:rPr>
          <w:rStyle w:val="BodyTextChar1"/>
          <w:rFonts w:ascii="Arial" w:hAnsi="Arial" w:cs="Arial"/>
          <w:b/>
          <w:color w:val="000000"/>
          <w:sz w:val="20"/>
          <w:szCs w:val="20"/>
        </w:rPr>
      </w:pPr>
      <w:r w:rsidRPr="000B258C">
        <w:rPr>
          <w:rStyle w:val="BodyTextChar1"/>
          <w:rFonts w:ascii="Arial" w:hAnsi="Arial" w:cs="Arial"/>
          <w:b/>
          <w:color w:val="000000"/>
          <w:sz w:val="20"/>
          <w:szCs w:val="20"/>
        </w:rPr>
        <w:br w:type="page"/>
      </w:r>
    </w:p>
    <w:p w:rsidR="00FA3D05" w:rsidRPr="000B258C" w:rsidRDefault="006D0144" w:rsidP="00502456">
      <w:pPr>
        <w:pStyle w:val="BodyText"/>
        <w:tabs>
          <w:tab w:val="left" w:pos="811"/>
        </w:tabs>
        <w:spacing w:before="0" w:after="0" w:line="276" w:lineRule="auto"/>
        <w:ind w:firstLine="0"/>
        <w:rPr>
          <w:rStyle w:val="BodyTextChar1"/>
          <w:rFonts w:ascii="Arial" w:hAnsi="Arial" w:cs="Arial"/>
          <w:b/>
          <w:color w:val="000000"/>
          <w:sz w:val="24"/>
          <w:szCs w:val="24"/>
        </w:rPr>
      </w:pPr>
      <w:r w:rsidRPr="000B258C">
        <w:rPr>
          <w:rStyle w:val="BodyTextChar1"/>
          <w:rFonts w:ascii="Arial" w:hAnsi="Arial" w:cs="Arial"/>
          <w:b/>
          <w:color w:val="000000"/>
          <w:sz w:val="24"/>
          <w:szCs w:val="24"/>
        </w:rPr>
        <w:lastRenderedPageBreak/>
        <w:tab/>
        <w:t>Toàn bộ c</w:t>
      </w:r>
      <w:r w:rsidR="00FA3D05" w:rsidRPr="000B258C">
        <w:rPr>
          <w:rStyle w:val="BodyTextChar1"/>
          <w:rFonts w:ascii="Arial" w:hAnsi="Arial" w:cs="Arial"/>
          <w:b/>
          <w:color w:val="000000"/>
          <w:sz w:val="24"/>
          <w:szCs w:val="24"/>
        </w:rPr>
        <w:t>ác loại rủi ro – mức độ tập trung rủi ro</w:t>
      </w:r>
    </w:p>
    <w:p w:rsidR="00273AD8" w:rsidRPr="000B258C" w:rsidRDefault="00273AD8" w:rsidP="00502456">
      <w:pPr>
        <w:pStyle w:val="BodyText"/>
        <w:tabs>
          <w:tab w:val="left" w:pos="811"/>
        </w:tabs>
        <w:spacing w:before="0" w:after="0" w:line="276" w:lineRule="auto"/>
        <w:ind w:firstLine="0"/>
        <w:rPr>
          <w:rStyle w:val="BodyTextChar1"/>
          <w:rFonts w:ascii="Arial" w:hAnsi="Arial" w:cs="Arial"/>
          <w:color w:val="000000"/>
          <w:sz w:val="20"/>
          <w:szCs w:val="20"/>
        </w:rPr>
      </w:pPr>
    </w:p>
    <w:p w:rsidR="00FA3D05" w:rsidRPr="000B258C" w:rsidRDefault="00FA3D05" w:rsidP="006D0144">
      <w:pPr>
        <w:pStyle w:val="BodyText"/>
        <w:tabs>
          <w:tab w:val="left" w:pos="811"/>
        </w:tabs>
        <w:spacing w:before="0" w:after="0" w:line="276" w:lineRule="auto"/>
        <w:ind w:left="720" w:hanging="720"/>
        <w:rPr>
          <w:rStyle w:val="BodyTextChar1"/>
          <w:rFonts w:ascii="Arial" w:hAnsi="Arial" w:cs="Arial"/>
          <w:color w:val="000000"/>
          <w:sz w:val="20"/>
          <w:szCs w:val="20"/>
        </w:rPr>
      </w:pPr>
      <w:r w:rsidRPr="000B258C">
        <w:rPr>
          <w:rStyle w:val="BodyTextChar1"/>
          <w:rFonts w:ascii="Arial" w:hAnsi="Arial" w:cs="Arial"/>
          <w:color w:val="000000"/>
          <w:sz w:val="20"/>
          <w:szCs w:val="20"/>
        </w:rPr>
        <w:t>127</w:t>
      </w:r>
      <w:r w:rsidRPr="000B258C">
        <w:rPr>
          <w:rStyle w:val="BodyTextChar1"/>
          <w:rFonts w:ascii="Arial" w:hAnsi="Arial" w:cs="Arial"/>
          <w:color w:val="000000"/>
          <w:sz w:val="20"/>
          <w:szCs w:val="20"/>
        </w:rPr>
        <w:tab/>
        <w:t>Doanh nghiệp cần thuyết minh về mức độ tập trung rủi ro phát sinh từ các hợp đồng bảo hiểm trong phạm vi chuẩn mực IFRS 17, bao gồm bản mô tả cách doanh nghiệp xác định mức độ tập trung, và các đặc tính dùng để xác định các nhóm rủi ro tập trung này (ví dụ, các loại sự kiện</w:t>
      </w:r>
      <w:r w:rsidR="00B46F93" w:rsidRPr="000B258C">
        <w:rPr>
          <w:rStyle w:val="BodyTextChar1"/>
          <w:rFonts w:ascii="Arial" w:hAnsi="Arial" w:cs="Arial"/>
          <w:color w:val="000000"/>
          <w:sz w:val="20"/>
          <w:szCs w:val="20"/>
        </w:rPr>
        <w:t xml:space="preserve"> được</w:t>
      </w:r>
      <w:r w:rsidRPr="000B258C">
        <w:rPr>
          <w:rStyle w:val="BodyTextChar1"/>
          <w:rFonts w:ascii="Arial" w:hAnsi="Arial" w:cs="Arial"/>
          <w:color w:val="000000"/>
          <w:sz w:val="20"/>
          <w:szCs w:val="20"/>
        </w:rPr>
        <w:t xml:space="preserve"> bảo hiểm, ngành nghề, khu vực địa lý, hoặc theo đơn vị tiền tệ). </w:t>
      </w:r>
      <w:proofErr w:type="gramStart"/>
      <w:r w:rsidRPr="000B258C">
        <w:rPr>
          <w:rStyle w:val="BodyTextChar1"/>
          <w:rFonts w:ascii="Arial" w:hAnsi="Arial" w:cs="Arial"/>
          <w:color w:val="000000"/>
          <w:sz w:val="20"/>
          <w:szCs w:val="20"/>
        </w:rPr>
        <w:t>Rủi ro tài chính tập trung có thể phát sinh, ví dụ, từ việc các lãi suất đảm bảo cùng được áp dụng ở một mức cố định cho số lượng lớn các hợp đồng bảo hiểm.</w:t>
      </w:r>
      <w:proofErr w:type="gramEnd"/>
      <w:r w:rsidRPr="000B258C">
        <w:rPr>
          <w:rStyle w:val="BodyTextChar1"/>
          <w:rFonts w:ascii="Arial" w:hAnsi="Arial" w:cs="Arial"/>
          <w:color w:val="000000"/>
          <w:sz w:val="20"/>
          <w:szCs w:val="20"/>
        </w:rPr>
        <w:t xml:space="preserve"> </w:t>
      </w:r>
      <w:r w:rsidR="00207E25" w:rsidRPr="000B258C">
        <w:rPr>
          <w:rStyle w:val="BodyTextChar1"/>
          <w:rFonts w:ascii="Arial" w:hAnsi="Arial" w:cs="Arial"/>
          <w:color w:val="000000"/>
          <w:sz w:val="20"/>
          <w:szCs w:val="20"/>
        </w:rPr>
        <w:t>Sự tập trung của các r</w:t>
      </w:r>
      <w:r w:rsidRPr="000B258C">
        <w:rPr>
          <w:rStyle w:val="BodyTextChar1"/>
          <w:rFonts w:ascii="Arial" w:hAnsi="Arial" w:cs="Arial"/>
          <w:color w:val="000000"/>
          <w:sz w:val="20"/>
          <w:szCs w:val="20"/>
        </w:rPr>
        <w:t xml:space="preserve">ủi ro tài chính còn có thể phát sinh từ sự </w:t>
      </w:r>
      <w:r w:rsidR="00B46F93" w:rsidRPr="000B258C">
        <w:rPr>
          <w:rStyle w:val="BodyTextChar1"/>
          <w:rFonts w:ascii="Arial" w:hAnsi="Arial" w:cs="Arial"/>
          <w:color w:val="000000"/>
          <w:sz w:val="20"/>
          <w:szCs w:val="20"/>
        </w:rPr>
        <w:t>tập trung</w:t>
      </w:r>
      <w:r w:rsidRPr="000B258C">
        <w:rPr>
          <w:rStyle w:val="BodyTextChar1"/>
          <w:rFonts w:ascii="Arial" w:hAnsi="Arial" w:cs="Arial"/>
          <w:color w:val="000000"/>
          <w:sz w:val="20"/>
          <w:szCs w:val="20"/>
        </w:rPr>
        <w:t xml:space="preserve"> của các rủi ro phi tài chính, như trường hợp doanh nghiệp cung cấp bảo hiểm trách nhiệm cho các </w:t>
      </w:r>
      <w:r w:rsidR="00F80719" w:rsidRPr="000B258C">
        <w:rPr>
          <w:rStyle w:val="BodyTextChar1"/>
          <w:rFonts w:ascii="Arial" w:hAnsi="Arial" w:cs="Arial"/>
          <w:color w:val="000000"/>
          <w:sz w:val="20"/>
          <w:szCs w:val="20"/>
        </w:rPr>
        <w:t>doanh nghiệp</w:t>
      </w:r>
      <w:r w:rsidRPr="000B258C">
        <w:rPr>
          <w:rStyle w:val="BodyTextChar1"/>
          <w:rFonts w:ascii="Arial" w:hAnsi="Arial" w:cs="Arial"/>
          <w:color w:val="000000"/>
          <w:sz w:val="20"/>
          <w:szCs w:val="20"/>
        </w:rPr>
        <w:t xml:space="preserve"> dược phẩm và đồng thời cũng nắm giữ các khoản đầu tư vào các </w:t>
      </w:r>
      <w:r w:rsidR="00F80719" w:rsidRPr="000B258C">
        <w:rPr>
          <w:rStyle w:val="BodyTextChar1"/>
          <w:rFonts w:ascii="Arial" w:hAnsi="Arial" w:cs="Arial"/>
          <w:color w:val="000000"/>
          <w:sz w:val="20"/>
          <w:szCs w:val="20"/>
        </w:rPr>
        <w:t>doanh nghiệp</w:t>
      </w:r>
      <w:r w:rsidRPr="000B258C">
        <w:rPr>
          <w:rStyle w:val="BodyTextChar1"/>
          <w:rFonts w:ascii="Arial" w:hAnsi="Arial" w:cs="Arial"/>
          <w:color w:val="000000"/>
          <w:sz w:val="20"/>
          <w:szCs w:val="20"/>
        </w:rPr>
        <w:t xml:space="preserve"> này.</w:t>
      </w:r>
    </w:p>
    <w:p w:rsidR="00FA3D05" w:rsidRPr="000B258C" w:rsidRDefault="00FA3D05" w:rsidP="00502456">
      <w:pPr>
        <w:pStyle w:val="BodyText"/>
        <w:tabs>
          <w:tab w:val="left" w:pos="811"/>
        </w:tabs>
        <w:spacing w:before="0" w:after="0" w:line="276" w:lineRule="auto"/>
        <w:ind w:firstLine="0"/>
        <w:rPr>
          <w:rStyle w:val="BodyTextChar1"/>
          <w:rFonts w:ascii="Arial" w:hAnsi="Arial" w:cs="Arial"/>
          <w:color w:val="000000"/>
          <w:sz w:val="20"/>
          <w:szCs w:val="20"/>
        </w:rPr>
      </w:pPr>
    </w:p>
    <w:p w:rsidR="00FA3D05" w:rsidRPr="000B258C" w:rsidRDefault="00FA3D05" w:rsidP="006D0144">
      <w:pPr>
        <w:pStyle w:val="BodyText"/>
        <w:tabs>
          <w:tab w:val="left" w:pos="811"/>
        </w:tabs>
        <w:spacing w:before="0" w:after="0" w:line="276" w:lineRule="auto"/>
        <w:ind w:firstLine="720"/>
        <w:rPr>
          <w:rStyle w:val="BodyTextChar1"/>
          <w:rFonts w:ascii="Arial" w:hAnsi="Arial" w:cs="Arial"/>
          <w:b/>
          <w:color w:val="000000"/>
          <w:sz w:val="24"/>
          <w:szCs w:val="24"/>
        </w:rPr>
      </w:pPr>
      <w:r w:rsidRPr="000B258C">
        <w:rPr>
          <w:rStyle w:val="BodyTextChar1"/>
          <w:rFonts w:ascii="Arial" w:hAnsi="Arial" w:cs="Arial"/>
          <w:b/>
          <w:color w:val="000000"/>
          <w:sz w:val="24"/>
          <w:szCs w:val="24"/>
        </w:rPr>
        <w:t>Rủi ro bảo hiểm và rủi ro thị trường – phân tích độ nh</w:t>
      </w:r>
      <w:r w:rsidR="006D0144" w:rsidRPr="000B258C">
        <w:rPr>
          <w:rStyle w:val="BodyTextChar1"/>
          <w:rFonts w:ascii="Arial" w:hAnsi="Arial" w:cs="Arial"/>
          <w:b/>
          <w:color w:val="000000"/>
          <w:sz w:val="24"/>
          <w:szCs w:val="24"/>
        </w:rPr>
        <w:t>ạy</w:t>
      </w:r>
    </w:p>
    <w:p w:rsidR="00273AD8" w:rsidRPr="000B258C" w:rsidRDefault="00273AD8" w:rsidP="00502456">
      <w:pPr>
        <w:pStyle w:val="BodyText"/>
        <w:tabs>
          <w:tab w:val="left" w:pos="811"/>
        </w:tabs>
        <w:spacing w:before="0" w:after="0" w:line="276" w:lineRule="auto"/>
        <w:ind w:firstLine="0"/>
        <w:rPr>
          <w:rStyle w:val="BodyTextChar1"/>
          <w:rFonts w:ascii="Arial" w:hAnsi="Arial" w:cs="Arial"/>
          <w:color w:val="000000"/>
          <w:sz w:val="20"/>
          <w:szCs w:val="20"/>
        </w:rPr>
      </w:pPr>
    </w:p>
    <w:p w:rsidR="00FA3D05" w:rsidRPr="000B258C" w:rsidRDefault="00FA3D05" w:rsidP="006D0144">
      <w:pPr>
        <w:pStyle w:val="BodyText"/>
        <w:tabs>
          <w:tab w:val="left" w:pos="811"/>
        </w:tabs>
        <w:spacing w:before="0" w:after="0" w:line="276" w:lineRule="auto"/>
        <w:ind w:left="720" w:hanging="720"/>
        <w:rPr>
          <w:rStyle w:val="BodyTextChar1"/>
          <w:rFonts w:ascii="Arial" w:hAnsi="Arial" w:cs="Arial"/>
          <w:color w:val="000000"/>
          <w:sz w:val="20"/>
          <w:szCs w:val="20"/>
        </w:rPr>
      </w:pPr>
      <w:r w:rsidRPr="000B258C">
        <w:rPr>
          <w:rStyle w:val="BodyTextChar1"/>
          <w:rFonts w:ascii="Arial" w:hAnsi="Arial" w:cs="Arial"/>
          <w:color w:val="000000"/>
          <w:sz w:val="20"/>
          <w:szCs w:val="20"/>
        </w:rPr>
        <w:t>128</w:t>
      </w:r>
      <w:r w:rsidRPr="000B258C">
        <w:rPr>
          <w:rStyle w:val="BodyTextChar1"/>
          <w:rFonts w:ascii="Arial" w:hAnsi="Arial" w:cs="Arial"/>
          <w:color w:val="000000"/>
          <w:sz w:val="20"/>
          <w:szCs w:val="20"/>
        </w:rPr>
        <w:tab/>
        <w:t xml:space="preserve">Doanh nghiệp cần thuyết minh thông tin về độ nhạy đối với các thay đổi về rủi ro phát sinh từ các hợp đồng bảo hiểm thuộc phạm </w:t>
      </w:r>
      <w:proofErr w:type="gramStart"/>
      <w:r w:rsidRPr="000B258C">
        <w:rPr>
          <w:rStyle w:val="BodyTextChar1"/>
          <w:rFonts w:ascii="Arial" w:hAnsi="Arial" w:cs="Arial"/>
          <w:color w:val="000000"/>
          <w:sz w:val="20"/>
          <w:szCs w:val="20"/>
        </w:rPr>
        <w:t>vi</w:t>
      </w:r>
      <w:proofErr w:type="gramEnd"/>
      <w:r w:rsidRPr="000B258C">
        <w:rPr>
          <w:rStyle w:val="BodyTextChar1"/>
          <w:rFonts w:ascii="Arial" w:hAnsi="Arial" w:cs="Arial"/>
          <w:color w:val="000000"/>
          <w:sz w:val="20"/>
          <w:szCs w:val="20"/>
        </w:rPr>
        <w:t xml:space="preserve"> chuẩn mực IFRS 17. Để đảm bảo tuân thủ yêu cầu này, doanh nghiệp cần thuyết minh: </w:t>
      </w:r>
    </w:p>
    <w:p w:rsidR="00FA3D05" w:rsidRPr="000B258C" w:rsidRDefault="00FA3D05" w:rsidP="00C073FC">
      <w:pPr>
        <w:pStyle w:val="BodyText"/>
        <w:tabs>
          <w:tab w:val="left" w:pos="811"/>
        </w:tabs>
        <w:spacing w:before="120" w:after="0" w:line="276" w:lineRule="auto"/>
        <w:ind w:left="1440" w:hanging="720"/>
        <w:rPr>
          <w:rStyle w:val="BodyTextChar1"/>
          <w:rFonts w:ascii="Arial" w:hAnsi="Arial" w:cs="Arial"/>
          <w:color w:val="000000"/>
          <w:sz w:val="20"/>
          <w:szCs w:val="20"/>
        </w:rPr>
      </w:pPr>
      <w:r w:rsidRPr="000B258C">
        <w:rPr>
          <w:rStyle w:val="BodyTextChar1"/>
          <w:rFonts w:ascii="Arial" w:hAnsi="Arial" w:cs="Arial"/>
          <w:color w:val="000000"/>
          <w:sz w:val="20"/>
          <w:szCs w:val="20"/>
        </w:rPr>
        <w:t>(a)</w:t>
      </w:r>
      <w:r w:rsidRPr="000B258C">
        <w:rPr>
          <w:rStyle w:val="BodyTextChar1"/>
          <w:rFonts w:ascii="Arial" w:hAnsi="Arial" w:cs="Arial"/>
          <w:color w:val="000000"/>
          <w:sz w:val="20"/>
          <w:szCs w:val="20"/>
        </w:rPr>
        <w:tab/>
      </w:r>
      <w:proofErr w:type="gramStart"/>
      <w:r w:rsidRPr="000B258C">
        <w:rPr>
          <w:rStyle w:val="BodyTextChar1"/>
          <w:rFonts w:ascii="Arial" w:hAnsi="Arial" w:cs="Arial"/>
          <w:color w:val="000000"/>
          <w:sz w:val="20"/>
          <w:szCs w:val="20"/>
        </w:rPr>
        <w:t>một</w:t>
      </w:r>
      <w:proofErr w:type="gramEnd"/>
      <w:r w:rsidRPr="000B258C">
        <w:rPr>
          <w:rStyle w:val="BodyTextChar1"/>
          <w:rFonts w:ascii="Arial" w:hAnsi="Arial" w:cs="Arial"/>
          <w:color w:val="000000"/>
          <w:sz w:val="20"/>
          <w:szCs w:val="20"/>
        </w:rPr>
        <w:t xml:space="preserve"> bản phân tích độ nhạy về ảnh hưởng của các thay đổi của mức độ rủi ro dự kiến tại cuối kỳ báo cáo đến kết quả hoạt động kinh doanh và vốn chủ sở hữu tại cuối kỳ báo cáo:</w:t>
      </w:r>
    </w:p>
    <w:p w:rsidR="00FA3D05" w:rsidRPr="000B258C" w:rsidRDefault="00FA3D05" w:rsidP="00502456">
      <w:pPr>
        <w:pStyle w:val="BodyText"/>
        <w:tabs>
          <w:tab w:val="left" w:pos="811"/>
        </w:tabs>
        <w:spacing w:before="0" w:after="0" w:line="276" w:lineRule="auto"/>
        <w:ind w:left="1440" w:hanging="720"/>
        <w:rPr>
          <w:rStyle w:val="BodyTextChar1"/>
          <w:rFonts w:ascii="Arial" w:hAnsi="Arial" w:cs="Arial"/>
          <w:color w:val="000000"/>
          <w:sz w:val="20"/>
          <w:szCs w:val="20"/>
        </w:rPr>
      </w:pPr>
      <w:r w:rsidRPr="000B258C">
        <w:rPr>
          <w:rStyle w:val="BodyTextChar1"/>
          <w:rFonts w:ascii="Arial" w:hAnsi="Arial" w:cs="Arial"/>
          <w:color w:val="000000"/>
          <w:sz w:val="20"/>
          <w:szCs w:val="20"/>
        </w:rPr>
        <w:t>(i)</w:t>
      </w:r>
      <w:r w:rsidRPr="000B258C">
        <w:rPr>
          <w:rStyle w:val="BodyTextChar1"/>
          <w:rFonts w:ascii="Arial" w:hAnsi="Arial" w:cs="Arial"/>
          <w:color w:val="000000"/>
          <w:sz w:val="20"/>
          <w:szCs w:val="20"/>
        </w:rPr>
        <w:tab/>
      </w:r>
      <w:proofErr w:type="gramStart"/>
      <w:r w:rsidRPr="000B258C">
        <w:rPr>
          <w:rStyle w:val="BodyTextChar1"/>
          <w:rFonts w:ascii="Arial" w:hAnsi="Arial" w:cs="Arial"/>
          <w:color w:val="000000"/>
          <w:sz w:val="20"/>
          <w:szCs w:val="20"/>
        </w:rPr>
        <w:t>đối</w:t>
      </w:r>
      <w:proofErr w:type="gramEnd"/>
      <w:r w:rsidRPr="000B258C">
        <w:rPr>
          <w:rStyle w:val="BodyTextChar1"/>
          <w:rFonts w:ascii="Arial" w:hAnsi="Arial" w:cs="Arial"/>
          <w:color w:val="000000"/>
          <w:sz w:val="20"/>
          <w:szCs w:val="20"/>
        </w:rPr>
        <w:t xml:space="preserve"> với rủi ro bảo hiểm - trình bày ảnh hưởng đối với các hợp đồng bảo hiểm đã được phát hành, trước và sau khi giảm thiểu rủi ro bằng các hợp đồng tái bảo hiểm; và</w:t>
      </w:r>
    </w:p>
    <w:p w:rsidR="00FA3D05" w:rsidRPr="000B258C" w:rsidRDefault="00FA3D05" w:rsidP="00502456">
      <w:pPr>
        <w:pStyle w:val="BodyText"/>
        <w:tabs>
          <w:tab w:val="left" w:pos="811"/>
        </w:tabs>
        <w:spacing w:before="0" w:after="0" w:line="276" w:lineRule="auto"/>
        <w:ind w:left="1440" w:hanging="720"/>
        <w:rPr>
          <w:rStyle w:val="BodyTextChar1"/>
          <w:rFonts w:ascii="Arial" w:hAnsi="Arial" w:cs="Arial"/>
          <w:color w:val="000000"/>
          <w:sz w:val="20"/>
          <w:szCs w:val="20"/>
        </w:rPr>
      </w:pPr>
      <w:r w:rsidRPr="000B258C">
        <w:rPr>
          <w:rStyle w:val="BodyTextChar1"/>
          <w:rFonts w:ascii="Arial" w:hAnsi="Arial" w:cs="Arial"/>
          <w:color w:val="000000"/>
          <w:sz w:val="20"/>
          <w:szCs w:val="20"/>
        </w:rPr>
        <w:t>(ii)</w:t>
      </w:r>
      <w:r w:rsidRPr="000B258C">
        <w:rPr>
          <w:rStyle w:val="BodyTextChar1"/>
          <w:rFonts w:ascii="Arial" w:hAnsi="Arial" w:cs="Arial"/>
          <w:color w:val="000000"/>
          <w:sz w:val="20"/>
          <w:szCs w:val="20"/>
        </w:rPr>
        <w:tab/>
      </w:r>
      <w:proofErr w:type="gramStart"/>
      <w:r w:rsidRPr="000B258C">
        <w:rPr>
          <w:rStyle w:val="BodyTextChar1"/>
          <w:rFonts w:ascii="Arial" w:hAnsi="Arial" w:cs="Arial"/>
          <w:color w:val="000000"/>
          <w:sz w:val="20"/>
          <w:szCs w:val="20"/>
        </w:rPr>
        <w:t>đối</w:t>
      </w:r>
      <w:proofErr w:type="gramEnd"/>
      <w:r w:rsidRPr="000B258C">
        <w:rPr>
          <w:rStyle w:val="BodyTextChar1"/>
          <w:rFonts w:ascii="Arial" w:hAnsi="Arial" w:cs="Arial"/>
          <w:color w:val="000000"/>
          <w:sz w:val="20"/>
          <w:szCs w:val="20"/>
        </w:rPr>
        <w:t xml:space="preserve"> với mỗi loại rủi ro thị trường - bằng cách giải thích mối quan hệ giữa độ nhạy đối với thay đổi về nguy cơ rủi ro phát sinh từ các hợp đồng bảo hiểm và rủi ro phát sinh từ các tài sản tài chính của doanh nghiệp.</w:t>
      </w:r>
    </w:p>
    <w:p w:rsidR="00FA3D05" w:rsidRPr="000B258C" w:rsidRDefault="00FA3D05" w:rsidP="00C073FC">
      <w:pPr>
        <w:pStyle w:val="BodyText"/>
        <w:tabs>
          <w:tab w:val="left" w:pos="811"/>
        </w:tabs>
        <w:spacing w:before="120" w:after="0" w:line="276" w:lineRule="auto"/>
        <w:ind w:left="1440" w:hanging="720"/>
        <w:rPr>
          <w:rStyle w:val="BodyTextChar1"/>
          <w:rFonts w:ascii="Arial" w:hAnsi="Arial" w:cs="Arial"/>
          <w:color w:val="000000"/>
          <w:sz w:val="20"/>
          <w:szCs w:val="20"/>
        </w:rPr>
      </w:pPr>
      <w:r w:rsidRPr="000B258C">
        <w:rPr>
          <w:rStyle w:val="BodyTextChar1"/>
          <w:rFonts w:ascii="Arial" w:hAnsi="Arial" w:cs="Arial"/>
          <w:color w:val="000000"/>
          <w:sz w:val="20"/>
          <w:szCs w:val="20"/>
        </w:rPr>
        <w:t>(b)</w:t>
      </w:r>
      <w:r w:rsidRPr="000B258C">
        <w:rPr>
          <w:rStyle w:val="BodyTextChar1"/>
          <w:rFonts w:ascii="Arial" w:hAnsi="Arial" w:cs="Arial"/>
          <w:color w:val="000000"/>
          <w:sz w:val="20"/>
          <w:szCs w:val="20"/>
        </w:rPr>
        <w:tab/>
      </w:r>
      <w:proofErr w:type="gramStart"/>
      <w:r w:rsidRPr="000B258C">
        <w:rPr>
          <w:rStyle w:val="BodyTextChar1"/>
          <w:rFonts w:ascii="Arial" w:hAnsi="Arial" w:cs="Arial"/>
          <w:color w:val="000000"/>
          <w:sz w:val="20"/>
          <w:szCs w:val="20"/>
        </w:rPr>
        <w:t>các</w:t>
      </w:r>
      <w:proofErr w:type="gramEnd"/>
      <w:r w:rsidRPr="000B258C">
        <w:rPr>
          <w:rStyle w:val="BodyTextChar1"/>
          <w:rFonts w:ascii="Arial" w:hAnsi="Arial" w:cs="Arial"/>
          <w:color w:val="000000"/>
          <w:sz w:val="20"/>
          <w:szCs w:val="20"/>
        </w:rPr>
        <w:t xml:space="preserve"> phương pháp và giả định sử dụng trong việc phân tích độ nhạy; và</w:t>
      </w:r>
    </w:p>
    <w:p w:rsidR="00FA3D05" w:rsidRPr="000B258C" w:rsidRDefault="00FA3D05" w:rsidP="00C073FC">
      <w:pPr>
        <w:pStyle w:val="BodyText"/>
        <w:tabs>
          <w:tab w:val="left" w:pos="811"/>
        </w:tabs>
        <w:spacing w:before="120" w:after="0" w:line="276" w:lineRule="auto"/>
        <w:ind w:left="1440" w:hanging="720"/>
        <w:rPr>
          <w:rStyle w:val="BodyTextChar1"/>
          <w:rFonts w:ascii="Arial" w:hAnsi="Arial" w:cs="Arial"/>
          <w:color w:val="000000"/>
          <w:sz w:val="20"/>
          <w:szCs w:val="20"/>
        </w:rPr>
      </w:pPr>
      <w:r w:rsidRPr="000B258C">
        <w:rPr>
          <w:rStyle w:val="BodyTextChar1"/>
          <w:rFonts w:ascii="Arial" w:hAnsi="Arial" w:cs="Arial"/>
          <w:color w:val="000000"/>
          <w:sz w:val="20"/>
          <w:szCs w:val="20"/>
        </w:rPr>
        <w:t>(c)</w:t>
      </w:r>
      <w:r w:rsidRPr="000B258C">
        <w:rPr>
          <w:rStyle w:val="BodyTextChar1"/>
          <w:rFonts w:ascii="Arial" w:hAnsi="Arial" w:cs="Arial"/>
          <w:color w:val="000000"/>
          <w:sz w:val="20"/>
          <w:szCs w:val="20"/>
        </w:rPr>
        <w:tab/>
      </w:r>
      <w:proofErr w:type="gramStart"/>
      <w:r w:rsidRPr="000B258C">
        <w:rPr>
          <w:rStyle w:val="BodyTextChar1"/>
          <w:rFonts w:ascii="Arial" w:hAnsi="Arial" w:cs="Arial"/>
          <w:color w:val="000000"/>
          <w:sz w:val="20"/>
          <w:szCs w:val="20"/>
        </w:rPr>
        <w:t>các</w:t>
      </w:r>
      <w:proofErr w:type="gramEnd"/>
      <w:r w:rsidRPr="000B258C">
        <w:rPr>
          <w:rStyle w:val="BodyTextChar1"/>
          <w:rFonts w:ascii="Arial" w:hAnsi="Arial" w:cs="Arial"/>
          <w:color w:val="000000"/>
          <w:sz w:val="20"/>
          <w:szCs w:val="20"/>
        </w:rPr>
        <w:t xml:space="preserve"> thay đổi từ cuối kỳ báo cáo trước về các phương pháp và giả định sử dụng trong việc phân tích độ nhạy rủi ro, và nguyên nhân của các thay đổi.</w:t>
      </w:r>
    </w:p>
    <w:p w:rsidR="00273AD8" w:rsidRPr="000B258C" w:rsidRDefault="00273AD8" w:rsidP="00502456">
      <w:pPr>
        <w:pStyle w:val="BodyText"/>
        <w:tabs>
          <w:tab w:val="left" w:pos="811"/>
        </w:tabs>
        <w:spacing w:before="0" w:after="0" w:line="276" w:lineRule="auto"/>
        <w:ind w:firstLine="0"/>
        <w:rPr>
          <w:rStyle w:val="BodyTextChar1"/>
          <w:rFonts w:ascii="Arial" w:hAnsi="Arial" w:cs="Arial"/>
          <w:color w:val="000000"/>
          <w:sz w:val="20"/>
          <w:szCs w:val="20"/>
        </w:rPr>
      </w:pPr>
    </w:p>
    <w:p w:rsidR="00FA3D05" w:rsidRPr="000B258C" w:rsidRDefault="00FA3D05" w:rsidP="006D0144">
      <w:pPr>
        <w:pStyle w:val="BodyText"/>
        <w:tabs>
          <w:tab w:val="left" w:pos="811"/>
        </w:tabs>
        <w:spacing w:before="0" w:after="0" w:line="276" w:lineRule="auto"/>
        <w:ind w:left="720" w:hanging="720"/>
        <w:rPr>
          <w:rStyle w:val="BodyTextChar1"/>
          <w:rFonts w:ascii="Arial" w:hAnsi="Arial" w:cs="Arial"/>
          <w:color w:val="000000"/>
          <w:sz w:val="20"/>
          <w:szCs w:val="20"/>
        </w:rPr>
      </w:pPr>
      <w:r w:rsidRPr="000B258C">
        <w:rPr>
          <w:rStyle w:val="BodyTextChar1"/>
          <w:rFonts w:ascii="Arial" w:hAnsi="Arial" w:cs="Arial"/>
          <w:color w:val="000000"/>
          <w:sz w:val="20"/>
          <w:szCs w:val="20"/>
        </w:rPr>
        <w:t>129</w:t>
      </w:r>
      <w:r w:rsidRPr="000B258C">
        <w:rPr>
          <w:rStyle w:val="BodyTextChar1"/>
          <w:rFonts w:ascii="Arial" w:hAnsi="Arial" w:cs="Arial"/>
          <w:color w:val="000000"/>
          <w:sz w:val="20"/>
          <w:szCs w:val="20"/>
        </w:rPr>
        <w:tab/>
        <w:t>Nếu việc phân tích độ nhạy của doanh nghiệp giải thích cho số liệu thay đổi so với các khoản quy định ở khoản 128 (a) bị ảnh hưởng bởi sự thay đổi về rủi ro và sử dụng phân tích độ nhạy để quản lý rủi ro phát sinh từ hợp đồng trong phạm vi IFRS 17, doanh nghiệp có thể dử dụng phân tích độ nhạy đó thay cho phân tích quy định tại đoạn 128 (a). Doanh nghiệp phải</w:t>
      </w:r>
      <w:r w:rsidR="00BB7B5B" w:rsidRPr="000B258C">
        <w:rPr>
          <w:rStyle w:val="BodyTextChar1"/>
          <w:rFonts w:ascii="Arial" w:hAnsi="Arial" w:cs="Arial"/>
          <w:color w:val="000000"/>
          <w:sz w:val="20"/>
          <w:szCs w:val="20"/>
        </w:rPr>
        <w:t xml:space="preserve"> công bố</w:t>
      </w:r>
      <w:r w:rsidRPr="000B258C">
        <w:rPr>
          <w:rStyle w:val="BodyTextChar1"/>
          <w:rFonts w:ascii="Arial" w:hAnsi="Arial" w:cs="Arial"/>
          <w:color w:val="000000"/>
          <w:sz w:val="20"/>
          <w:szCs w:val="20"/>
        </w:rPr>
        <w:t>:</w:t>
      </w:r>
    </w:p>
    <w:p w:rsidR="00FA3D05" w:rsidRPr="000B258C" w:rsidRDefault="00FA3D05" w:rsidP="00C073FC">
      <w:pPr>
        <w:pStyle w:val="BodyText"/>
        <w:tabs>
          <w:tab w:val="left" w:pos="811"/>
        </w:tabs>
        <w:spacing w:before="120" w:after="0" w:line="276" w:lineRule="auto"/>
        <w:ind w:left="1440" w:hanging="720"/>
        <w:rPr>
          <w:rStyle w:val="BodyTextChar1"/>
          <w:rFonts w:ascii="Arial" w:hAnsi="Arial" w:cs="Arial"/>
          <w:color w:val="000000"/>
          <w:sz w:val="20"/>
          <w:szCs w:val="20"/>
        </w:rPr>
      </w:pPr>
      <w:r w:rsidRPr="000B258C">
        <w:rPr>
          <w:rStyle w:val="BodyTextChar1"/>
          <w:rFonts w:ascii="Arial" w:hAnsi="Arial" w:cs="Arial"/>
          <w:color w:val="000000"/>
          <w:sz w:val="20"/>
          <w:szCs w:val="20"/>
        </w:rPr>
        <w:t>(a)</w:t>
      </w:r>
      <w:r w:rsidRPr="000B258C">
        <w:rPr>
          <w:rStyle w:val="BodyTextChar1"/>
          <w:rFonts w:ascii="Arial" w:hAnsi="Arial" w:cs="Arial"/>
          <w:color w:val="000000"/>
          <w:sz w:val="20"/>
          <w:szCs w:val="20"/>
        </w:rPr>
        <w:tab/>
      </w:r>
      <w:proofErr w:type="gramStart"/>
      <w:r w:rsidRPr="000B258C">
        <w:rPr>
          <w:rStyle w:val="BodyTextChar1"/>
          <w:rFonts w:ascii="Arial" w:hAnsi="Arial" w:cs="Arial"/>
          <w:color w:val="000000"/>
          <w:sz w:val="20"/>
          <w:szCs w:val="20"/>
        </w:rPr>
        <w:t>giải</w:t>
      </w:r>
      <w:proofErr w:type="gramEnd"/>
      <w:r w:rsidRPr="000B258C">
        <w:rPr>
          <w:rStyle w:val="BodyTextChar1"/>
          <w:rFonts w:ascii="Arial" w:hAnsi="Arial" w:cs="Arial"/>
          <w:color w:val="000000"/>
          <w:sz w:val="20"/>
          <w:szCs w:val="20"/>
        </w:rPr>
        <w:t xml:space="preserve"> thích phương pháp được sử dụng để phân tích độ nhạy rủi ro và các tham số, giả định </w:t>
      </w:r>
      <w:r w:rsidR="00BB7B5B" w:rsidRPr="000B258C">
        <w:rPr>
          <w:rStyle w:val="BodyTextChar1"/>
          <w:rFonts w:ascii="Arial" w:hAnsi="Arial" w:cs="Arial"/>
          <w:color w:val="000000"/>
          <w:sz w:val="20"/>
          <w:szCs w:val="20"/>
        </w:rPr>
        <w:t xml:space="preserve">cơ bản </w:t>
      </w:r>
      <w:r w:rsidRPr="000B258C">
        <w:rPr>
          <w:rStyle w:val="BodyTextChar1"/>
          <w:rFonts w:ascii="Arial" w:hAnsi="Arial" w:cs="Arial"/>
          <w:color w:val="000000"/>
          <w:sz w:val="20"/>
          <w:szCs w:val="20"/>
        </w:rPr>
        <w:t>đi kèm; và</w:t>
      </w:r>
    </w:p>
    <w:p w:rsidR="00FA3D05" w:rsidRPr="000B258C" w:rsidRDefault="00FA3D05" w:rsidP="00C073FC">
      <w:pPr>
        <w:pStyle w:val="BodyText"/>
        <w:shd w:val="clear" w:color="auto" w:fill="auto"/>
        <w:tabs>
          <w:tab w:val="left" w:pos="811"/>
        </w:tabs>
        <w:spacing w:before="120" w:after="0" w:line="276" w:lineRule="auto"/>
        <w:ind w:left="1440" w:hanging="720"/>
        <w:rPr>
          <w:rStyle w:val="BodyTextChar1"/>
          <w:rFonts w:ascii="Arial" w:hAnsi="Arial" w:cs="Arial"/>
          <w:color w:val="000000"/>
          <w:sz w:val="20"/>
          <w:szCs w:val="20"/>
        </w:rPr>
      </w:pPr>
      <w:r w:rsidRPr="000B258C">
        <w:rPr>
          <w:rStyle w:val="BodyTextChar1"/>
          <w:rFonts w:ascii="Arial" w:hAnsi="Arial" w:cs="Arial"/>
          <w:color w:val="000000"/>
          <w:sz w:val="20"/>
          <w:szCs w:val="20"/>
        </w:rPr>
        <w:t>(b)</w:t>
      </w:r>
      <w:r w:rsidRPr="000B258C">
        <w:rPr>
          <w:rStyle w:val="BodyTextChar1"/>
          <w:rFonts w:ascii="Arial" w:hAnsi="Arial" w:cs="Arial"/>
          <w:color w:val="000000"/>
          <w:sz w:val="20"/>
          <w:szCs w:val="20"/>
        </w:rPr>
        <w:tab/>
      </w:r>
      <w:proofErr w:type="gramStart"/>
      <w:r w:rsidRPr="000B258C">
        <w:rPr>
          <w:rStyle w:val="BodyTextChar1"/>
          <w:rFonts w:ascii="Arial" w:hAnsi="Arial" w:cs="Arial"/>
          <w:color w:val="000000"/>
          <w:sz w:val="20"/>
          <w:szCs w:val="20"/>
        </w:rPr>
        <w:t>giải</w:t>
      </w:r>
      <w:proofErr w:type="gramEnd"/>
      <w:r w:rsidRPr="000B258C">
        <w:rPr>
          <w:rStyle w:val="BodyTextChar1"/>
          <w:rFonts w:ascii="Arial" w:hAnsi="Arial" w:cs="Arial"/>
          <w:color w:val="000000"/>
          <w:sz w:val="20"/>
          <w:szCs w:val="20"/>
        </w:rPr>
        <w:t xml:space="preserve"> thích mục tiêu của phương pháp được sử dụng và bất cứ hạn chế nào dẫn đến thông tin được cung cấp.</w:t>
      </w:r>
    </w:p>
    <w:p w:rsidR="00FA3D05" w:rsidRPr="000B258C" w:rsidRDefault="00FA3D05" w:rsidP="00502456">
      <w:pPr>
        <w:pStyle w:val="BodyText"/>
        <w:shd w:val="clear" w:color="auto" w:fill="auto"/>
        <w:tabs>
          <w:tab w:val="left" w:pos="811"/>
        </w:tabs>
        <w:spacing w:before="0" w:after="0" w:line="276" w:lineRule="auto"/>
        <w:ind w:firstLine="0"/>
        <w:rPr>
          <w:rStyle w:val="BodyTextChar1"/>
          <w:rFonts w:ascii="Arial" w:hAnsi="Arial" w:cs="Arial"/>
          <w:color w:val="000000"/>
          <w:sz w:val="20"/>
          <w:szCs w:val="20"/>
        </w:rPr>
      </w:pPr>
    </w:p>
    <w:p w:rsidR="006D0144" w:rsidRPr="000B258C" w:rsidRDefault="006D0144">
      <w:pPr>
        <w:rPr>
          <w:rStyle w:val="BodyTextChar1"/>
          <w:rFonts w:ascii="Arial" w:hAnsi="Arial" w:cs="Arial"/>
          <w:b/>
          <w:color w:val="000000"/>
          <w:sz w:val="20"/>
          <w:szCs w:val="20"/>
        </w:rPr>
      </w:pPr>
      <w:r w:rsidRPr="000B258C">
        <w:rPr>
          <w:rStyle w:val="BodyTextChar1"/>
          <w:rFonts w:ascii="Arial" w:hAnsi="Arial" w:cs="Arial"/>
          <w:b/>
          <w:color w:val="000000"/>
          <w:sz w:val="20"/>
          <w:szCs w:val="20"/>
        </w:rPr>
        <w:br w:type="page"/>
      </w:r>
    </w:p>
    <w:p w:rsidR="00FA3D05" w:rsidRPr="000B258C" w:rsidRDefault="00FA3D05" w:rsidP="00502456">
      <w:pPr>
        <w:pStyle w:val="BodyText"/>
        <w:tabs>
          <w:tab w:val="left" w:pos="811"/>
        </w:tabs>
        <w:spacing w:before="0" w:after="0" w:line="276" w:lineRule="auto"/>
        <w:ind w:firstLine="0"/>
        <w:rPr>
          <w:rStyle w:val="BodyTextChar1"/>
          <w:rFonts w:ascii="Arial" w:hAnsi="Arial" w:cs="Arial"/>
          <w:b/>
          <w:color w:val="000000"/>
          <w:sz w:val="24"/>
          <w:szCs w:val="24"/>
        </w:rPr>
      </w:pPr>
      <w:r w:rsidRPr="000B258C">
        <w:rPr>
          <w:rStyle w:val="BodyTextChar1"/>
          <w:rFonts w:ascii="Arial" w:hAnsi="Arial" w:cs="Arial"/>
          <w:b/>
          <w:color w:val="000000"/>
          <w:sz w:val="24"/>
          <w:szCs w:val="24"/>
        </w:rPr>
        <w:lastRenderedPageBreak/>
        <w:t>Rủi ro bảo hiểm – sự phát triển bồi thường</w:t>
      </w:r>
    </w:p>
    <w:p w:rsidR="00273AD8" w:rsidRPr="000B258C" w:rsidRDefault="00273AD8" w:rsidP="00502456">
      <w:pPr>
        <w:pStyle w:val="BodyText"/>
        <w:tabs>
          <w:tab w:val="left" w:pos="811"/>
        </w:tabs>
        <w:spacing w:before="0" w:after="0" w:line="276" w:lineRule="auto"/>
        <w:ind w:firstLine="0"/>
        <w:rPr>
          <w:rStyle w:val="BodyTextChar1"/>
          <w:rFonts w:ascii="Arial" w:hAnsi="Arial" w:cs="Arial"/>
          <w:color w:val="000000"/>
          <w:sz w:val="20"/>
          <w:szCs w:val="20"/>
        </w:rPr>
      </w:pPr>
    </w:p>
    <w:p w:rsidR="00FA3D05" w:rsidRPr="000B258C" w:rsidRDefault="00FA3D05" w:rsidP="006D0144">
      <w:pPr>
        <w:pStyle w:val="BodyText"/>
        <w:tabs>
          <w:tab w:val="left" w:pos="811"/>
        </w:tabs>
        <w:spacing w:before="0" w:after="0" w:line="276" w:lineRule="auto"/>
        <w:ind w:left="720" w:hanging="720"/>
        <w:rPr>
          <w:rStyle w:val="BodyTextChar1"/>
          <w:rFonts w:ascii="Arial" w:hAnsi="Arial" w:cs="Arial"/>
          <w:color w:val="000000"/>
          <w:sz w:val="20"/>
          <w:szCs w:val="20"/>
        </w:rPr>
      </w:pPr>
      <w:r w:rsidRPr="000B258C">
        <w:rPr>
          <w:rStyle w:val="BodyTextChar1"/>
          <w:rFonts w:ascii="Arial" w:hAnsi="Arial" w:cs="Arial"/>
          <w:color w:val="000000"/>
          <w:sz w:val="20"/>
          <w:szCs w:val="20"/>
        </w:rPr>
        <w:t>130</w:t>
      </w:r>
      <w:r w:rsidRPr="000B258C">
        <w:rPr>
          <w:rStyle w:val="BodyTextChar1"/>
          <w:rFonts w:ascii="Arial" w:hAnsi="Arial" w:cs="Arial"/>
          <w:color w:val="000000"/>
          <w:sz w:val="20"/>
          <w:szCs w:val="20"/>
        </w:rPr>
        <w:tab/>
        <w:t xml:space="preserve">Doanh nghiệp phải thuyết minh về số tiền bồi thường thực tế so với các số ước tính bồi thường </w:t>
      </w:r>
      <w:r w:rsidR="00BB7B5B" w:rsidRPr="000B258C">
        <w:rPr>
          <w:rStyle w:val="BodyTextChar1"/>
          <w:rFonts w:ascii="Arial" w:hAnsi="Arial" w:cs="Arial"/>
          <w:color w:val="000000"/>
          <w:sz w:val="20"/>
          <w:szCs w:val="20"/>
        </w:rPr>
        <w:t xml:space="preserve">chưa chiết khấu </w:t>
      </w:r>
      <w:r w:rsidRPr="000B258C">
        <w:rPr>
          <w:rStyle w:val="BodyTextChar1"/>
          <w:rFonts w:ascii="Arial" w:hAnsi="Arial" w:cs="Arial"/>
          <w:color w:val="000000"/>
          <w:sz w:val="20"/>
          <w:szCs w:val="20"/>
        </w:rPr>
        <w:t xml:space="preserve">trước đó (tức là sự phát triển bồi thường). Việc thuyết minh thông tin về phát triển bồi thường sẽ bắt đầu từ thời điểm phát sinh các yêu cầu bồi thường sớm nhất, khi doanh nghiệp còn chưa chắc chắn về số tiền và thời gian thanh toán các khoản bồi thường vào cuối kỳ báo cáo; doanh nghiệp không bắt buộc phải thuyết minh số liệu quá 10 năm trước ngày kết thúc kỳ báo cáo. </w:t>
      </w:r>
      <w:proofErr w:type="gramStart"/>
      <w:r w:rsidRPr="000B258C">
        <w:rPr>
          <w:rStyle w:val="BodyTextChar1"/>
          <w:rFonts w:ascii="Arial" w:hAnsi="Arial" w:cs="Arial"/>
          <w:color w:val="000000"/>
          <w:sz w:val="20"/>
          <w:szCs w:val="20"/>
        </w:rPr>
        <w:t>Doanh nghiệp không phải thuyết minh thông tin về sự phát triển bồi thường cho những hồ sơ bồi thường mà thời gian và số tiền bồi thường sẽ được xác định cụ thể trong vòng một năm tới.</w:t>
      </w:r>
      <w:proofErr w:type="gramEnd"/>
      <w:r w:rsidRPr="000B258C">
        <w:rPr>
          <w:rStyle w:val="BodyTextChar1"/>
          <w:rFonts w:ascii="Arial" w:hAnsi="Arial" w:cs="Arial"/>
          <w:color w:val="000000"/>
          <w:sz w:val="20"/>
          <w:szCs w:val="20"/>
        </w:rPr>
        <w:t xml:space="preserve"> Doanh nghiệp sẽ đối chiếu thuyết minh về số liệu phát triển bổi thường và tổng giá trị bồi thường ghi sổ của nhóm các hợp đồng bảo hiểm mà doanh nghiệp thuyết minh </w:t>
      </w:r>
      <w:proofErr w:type="gramStart"/>
      <w:r w:rsidRPr="000B258C">
        <w:rPr>
          <w:rStyle w:val="BodyTextChar1"/>
          <w:rFonts w:ascii="Arial" w:hAnsi="Arial" w:cs="Arial"/>
          <w:color w:val="000000"/>
          <w:sz w:val="20"/>
          <w:szCs w:val="20"/>
        </w:rPr>
        <w:t>theo</w:t>
      </w:r>
      <w:proofErr w:type="gramEnd"/>
      <w:r w:rsidRPr="000B258C">
        <w:rPr>
          <w:rStyle w:val="BodyTextChar1"/>
          <w:rFonts w:ascii="Arial" w:hAnsi="Arial" w:cs="Arial"/>
          <w:color w:val="000000"/>
          <w:sz w:val="20"/>
          <w:szCs w:val="20"/>
        </w:rPr>
        <w:t xml:space="preserve"> đoạn 100 (c).</w:t>
      </w:r>
    </w:p>
    <w:p w:rsidR="00273AD8" w:rsidRPr="000B258C" w:rsidRDefault="00273AD8" w:rsidP="00502456">
      <w:pPr>
        <w:pStyle w:val="BodyText"/>
        <w:tabs>
          <w:tab w:val="left" w:pos="811"/>
        </w:tabs>
        <w:spacing w:before="0" w:after="0" w:line="276" w:lineRule="auto"/>
        <w:ind w:firstLine="0"/>
        <w:rPr>
          <w:rStyle w:val="BodyTextChar1"/>
          <w:rFonts w:ascii="Arial" w:hAnsi="Arial" w:cs="Arial"/>
          <w:b/>
          <w:color w:val="000000"/>
          <w:sz w:val="20"/>
          <w:szCs w:val="20"/>
        </w:rPr>
      </w:pPr>
    </w:p>
    <w:p w:rsidR="00FA3D05" w:rsidRPr="000B258C" w:rsidRDefault="006D0144" w:rsidP="00502456">
      <w:pPr>
        <w:pStyle w:val="BodyText"/>
        <w:tabs>
          <w:tab w:val="left" w:pos="811"/>
        </w:tabs>
        <w:spacing w:before="0" w:after="0" w:line="276" w:lineRule="auto"/>
        <w:ind w:firstLine="0"/>
        <w:rPr>
          <w:rStyle w:val="BodyTextChar1"/>
          <w:rFonts w:ascii="Arial" w:hAnsi="Arial" w:cs="Arial"/>
          <w:b/>
          <w:color w:val="000000"/>
          <w:sz w:val="24"/>
          <w:szCs w:val="24"/>
        </w:rPr>
      </w:pPr>
      <w:r w:rsidRPr="000B258C">
        <w:rPr>
          <w:rStyle w:val="BodyTextChar1"/>
          <w:rFonts w:ascii="Arial" w:hAnsi="Arial" w:cs="Arial"/>
          <w:b/>
          <w:color w:val="000000"/>
          <w:sz w:val="20"/>
          <w:szCs w:val="20"/>
        </w:rPr>
        <w:tab/>
      </w:r>
      <w:r w:rsidR="00FA3D05" w:rsidRPr="000B258C">
        <w:rPr>
          <w:rStyle w:val="BodyTextChar1"/>
          <w:rFonts w:ascii="Arial" w:hAnsi="Arial" w:cs="Arial"/>
          <w:b/>
          <w:color w:val="000000"/>
          <w:sz w:val="24"/>
          <w:szCs w:val="24"/>
        </w:rPr>
        <w:t>Rủi ro tín dụng – các thông tin khác</w:t>
      </w:r>
    </w:p>
    <w:p w:rsidR="00273AD8" w:rsidRPr="000B258C" w:rsidRDefault="00273AD8" w:rsidP="00502456">
      <w:pPr>
        <w:pStyle w:val="BodyText"/>
        <w:tabs>
          <w:tab w:val="left" w:pos="811"/>
        </w:tabs>
        <w:spacing w:before="0" w:after="0" w:line="276" w:lineRule="auto"/>
        <w:ind w:firstLine="0"/>
        <w:rPr>
          <w:rStyle w:val="BodyTextChar1"/>
          <w:rFonts w:ascii="Arial" w:hAnsi="Arial" w:cs="Arial"/>
          <w:color w:val="000000"/>
          <w:sz w:val="20"/>
          <w:szCs w:val="20"/>
        </w:rPr>
      </w:pPr>
    </w:p>
    <w:p w:rsidR="00FA3D05" w:rsidRPr="000B258C" w:rsidRDefault="00FA3D05" w:rsidP="006D0144">
      <w:pPr>
        <w:pStyle w:val="BodyText"/>
        <w:tabs>
          <w:tab w:val="left" w:pos="811"/>
        </w:tabs>
        <w:spacing w:before="0" w:after="0" w:line="276" w:lineRule="auto"/>
        <w:ind w:left="720" w:hanging="720"/>
        <w:rPr>
          <w:rStyle w:val="BodyTextChar1"/>
          <w:rFonts w:ascii="Arial" w:hAnsi="Arial" w:cs="Arial"/>
          <w:color w:val="000000"/>
          <w:sz w:val="20"/>
          <w:szCs w:val="20"/>
        </w:rPr>
      </w:pPr>
      <w:r w:rsidRPr="000B258C">
        <w:rPr>
          <w:rStyle w:val="BodyTextChar1"/>
          <w:rFonts w:ascii="Arial" w:hAnsi="Arial" w:cs="Arial"/>
          <w:color w:val="000000"/>
          <w:sz w:val="20"/>
          <w:szCs w:val="20"/>
        </w:rPr>
        <w:t>131</w:t>
      </w:r>
      <w:r w:rsidRPr="000B258C">
        <w:rPr>
          <w:rStyle w:val="BodyTextChar1"/>
          <w:rFonts w:ascii="Arial" w:hAnsi="Arial" w:cs="Arial"/>
          <w:color w:val="000000"/>
          <w:sz w:val="20"/>
          <w:szCs w:val="20"/>
        </w:rPr>
        <w:tab/>
        <w:t xml:space="preserve">Đối với rủi ro tín dụng phát sinh từ các hợp đồng bảo hiểm thuộc phạm </w:t>
      </w:r>
      <w:proofErr w:type="gramStart"/>
      <w:r w:rsidRPr="000B258C">
        <w:rPr>
          <w:rStyle w:val="BodyTextChar1"/>
          <w:rFonts w:ascii="Arial" w:hAnsi="Arial" w:cs="Arial"/>
          <w:color w:val="000000"/>
          <w:sz w:val="20"/>
          <w:szCs w:val="20"/>
        </w:rPr>
        <w:t>vi</w:t>
      </w:r>
      <w:proofErr w:type="gramEnd"/>
      <w:r w:rsidRPr="000B258C">
        <w:rPr>
          <w:rStyle w:val="BodyTextChar1"/>
          <w:rFonts w:ascii="Arial" w:hAnsi="Arial" w:cs="Arial"/>
          <w:color w:val="000000"/>
          <w:sz w:val="20"/>
          <w:szCs w:val="20"/>
        </w:rPr>
        <w:t xml:space="preserve"> chuẩn mực IFRS 17, doanh nghiệp cần công bố: </w:t>
      </w:r>
    </w:p>
    <w:p w:rsidR="00FA3D05" w:rsidRPr="000B258C" w:rsidRDefault="00FA3D05" w:rsidP="00C073FC">
      <w:pPr>
        <w:pStyle w:val="BodyText"/>
        <w:tabs>
          <w:tab w:val="left" w:pos="811"/>
        </w:tabs>
        <w:spacing w:before="120" w:after="0" w:line="276" w:lineRule="auto"/>
        <w:ind w:left="1440" w:hanging="720"/>
        <w:rPr>
          <w:rStyle w:val="BodyTextChar1"/>
          <w:rFonts w:ascii="Arial" w:hAnsi="Arial" w:cs="Arial"/>
          <w:color w:val="000000"/>
          <w:sz w:val="20"/>
          <w:szCs w:val="20"/>
        </w:rPr>
      </w:pPr>
      <w:r w:rsidRPr="000B258C">
        <w:rPr>
          <w:rStyle w:val="BodyTextChar1"/>
          <w:rFonts w:ascii="Arial" w:hAnsi="Arial" w:cs="Arial"/>
          <w:color w:val="000000"/>
          <w:sz w:val="20"/>
          <w:szCs w:val="20"/>
        </w:rPr>
        <w:t>(a)</w:t>
      </w:r>
      <w:r w:rsidRPr="000B258C">
        <w:rPr>
          <w:rStyle w:val="BodyTextChar1"/>
          <w:rFonts w:ascii="Arial" w:hAnsi="Arial" w:cs="Arial"/>
          <w:color w:val="000000"/>
          <w:sz w:val="20"/>
          <w:szCs w:val="20"/>
        </w:rPr>
        <w:tab/>
      </w:r>
      <w:proofErr w:type="gramStart"/>
      <w:r w:rsidRPr="000B258C">
        <w:rPr>
          <w:rStyle w:val="BodyTextChar1"/>
          <w:rFonts w:ascii="Arial" w:hAnsi="Arial" w:cs="Arial"/>
          <w:color w:val="000000"/>
          <w:sz w:val="20"/>
          <w:szCs w:val="20"/>
        </w:rPr>
        <w:t>số</w:t>
      </w:r>
      <w:proofErr w:type="gramEnd"/>
      <w:r w:rsidRPr="000B258C">
        <w:rPr>
          <w:rStyle w:val="BodyTextChar1"/>
          <w:rFonts w:ascii="Arial" w:hAnsi="Arial" w:cs="Arial"/>
          <w:color w:val="000000"/>
          <w:sz w:val="20"/>
          <w:szCs w:val="20"/>
        </w:rPr>
        <w:t xml:space="preserve"> liệu thể hiện hợp lý nhất rủi ro tín dụng tối đa tại ngày kết thúc kỳ báo cáo, trinh bày riêng đối với các hợp đồng bảo hiểm đã phát hành và các hợp đồng tái bảo hiểm đang nắm giữ; và</w:t>
      </w:r>
    </w:p>
    <w:p w:rsidR="00FA3D05" w:rsidRPr="000B258C" w:rsidRDefault="00FA3D05" w:rsidP="00C073FC">
      <w:pPr>
        <w:pStyle w:val="BodyText"/>
        <w:tabs>
          <w:tab w:val="left" w:pos="811"/>
        </w:tabs>
        <w:spacing w:before="120" w:after="0" w:line="276" w:lineRule="auto"/>
        <w:ind w:left="1440" w:hanging="720"/>
        <w:rPr>
          <w:rStyle w:val="BodyTextChar1"/>
          <w:rFonts w:ascii="Arial" w:hAnsi="Arial" w:cs="Arial"/>
          <w:color w:val="000000"/>
          <w:sz w:val="20"/>
          <w:szCs w:val="20"/>
        </w:rPr>
      </w:pPr>
      <w:r w:rsidRPr="000B258C">
        <w:rPr>
          <w:rStyle w:val="BodyTextChar1"/>
          <w:rFonts w:ascii="Arial" w:hAnsi="Arial" w:cs="Arial"/>
          <w:color w:val="000000"/>
          <w:sz w:val="20"/>
          <w:szCs w:val="20"/>
        </w:rPr>
        <w:t>(b)</w:t>
      </w:r>
      <w:r w:rsidRPr="000B258C">
        <w:rPr>
          <w:rStyle w:val="BodyTextChar1"/>
          <w:rFonts w:ascii="Arial" w:hAnsi="Arial" w:cs="Arial"/>
          <w:color w:val="000000"/>
          <w:sz w:val="20"/>
          <w:szCs w:val="20"/>
        </w:rPr>
        <w:tab/>
      </w:r>
      <w:proofErr w:type="gramStart"/>
      <w:r w:rsidRPr="000B258C">
        <w:rPr>
          <w:rStyle w:val="BodyTextChar1"/>
          <w:rFonts w:ascii="Arial" w:hAnsi="Arial" w:cs="Arial"/>
          <w:color w:val="000000"/>
          <w:sz w:val="20"/>
          <w:szCs w:val="20"/>
        </w:rPr>
        <w:t>thông</w:t>
      </w:r>
      <w:proofErr w:type="gramEnd"/>
      <w:r w:rsidRPr="000B258C">
        <w:rPr>
          <w:rStyle w:val="BodyTextChar1"/>
          <w:rFonts w:ascii="Arial" w:hAnsi="Arial" w:cs="Arial"/>
          <w:color w:val="000000"/>
          <w:sz w:val="20"/>
          <w:szCs w:val="20"/>
        </w:rPr>
        <w:t xml:space="preserve"> tin về chất lượng tín dụng của các hợp đồng tái bảo hiểm là tài sản.</w:t>
      </w:r>
    </w:p>
    <w:p w:rsidR="00273AD8" w:rsidRPr="000B258C" w:rsidRDefault="00273AD8" w:rsidP="00502456">
      <w:pPr>
        <w:pStyle w:val="BodyText"/>
        <w:tabs>
          <w:tab w:val="left" w:pos="811"/>
        </w:tabs>
        <w:spacing w:before="0" w:after="0" w:line="276" w:lineRule="auto"/>
        <w:ind w:firstLine="0"/>
        <w:rPr>
          <w:rStyle w:val="BodyTextChar1"/>
          <w:rFonts w:ascii="Arial" w:hAnsi="Arial" w:cs="Arial"/>
          <w:b/>
          <w:color w:val="000000"/>
          <w:sz w:val="20"/>
          <w:szCs w:val="20"/>
        </w:rPr>
      </w:pPr>
    </w:p>
    <w:p w:rsidR="00FA3D05" w:rsidRPr="000B258C" w:rsidRDefault="006D0144" w:rsidP="00502456">
      <w:pPr>
        <w:pStyle w:val="BodyText"/>
        <w:tabs>
          <w:tab w:val="left" w:pos="811"/>
        </w:tabs>
        <w:spacing w:before="0" w:after="0" w:line="276" w:lineRule="auto"/>
        <w:ind w:firstLine="0"/>
        <w:rPr>
          <w:rStyle w:val="BodyTextChar1"/>
          <w:rFonts w:ascii="Arial" w:hAnsi="Arial" w:cs="Arial"/>
          <w:b/>
          <w:color w:val="000000"/>
          <w:sz w:val="24"/>
          <w:szCs w:val="24"/>
        </w:rPr>
      </w:pPr>
      <w:r w:rsidRPr="000B258C">
        <w:rPr>
          <w:rStyle w:val="BodyTextChar1"/>
          <w:rFonts w:ascii="Arial" w:hAnsi="Arial" w:cs="Arial"/>
          <w:b/>
          <w:color w:val="000000"/>
          <w:sz w:val="20"/>
          <w:szCs w:val="20"/>
        </w:rPr>
        <w:tab/>
      </w:r>
      <w:r w:rsidR="00FA3D05" w:rsidRPr="000B258C">
        <w:rPr>
          <w:rStyle w:val="BodyTextChar1"/>
          <w:rFonts w:ascii="Arial" w:hAnsi="Arial" w:cs="Arial"/>
          <w:b/>
          <w:color w:val="000000"/>
          <w:sz w:val="24"/>
          <w:szCs w:val="24"/>
        </w:rPr>
        <w:t>Rủi ro thanh khoản- các thông tin khác</w:t>
      </w:r>
    </w:p>
    <w:p w:rsidR="00273AD8" w:rsidRPr="000B258C" w:rsidRDefault="00273AD8" w:rsidP="00502456">
      <w:pPr>
        <w:pStyle w:val="BodyText"/>
        <w:tabs>
          <w:tab w:val="left" w:pos="811"/>
        </w:tabs>
        <w:spacing w:before="0" w:after="0" w:line="276" w:lineRule="auto"/>
        <w:ind w:firstLine="0"/>
        <w:rPr>
          <w:rStyle w:val="BodyTextChar1"/>
          <w:rFonts w:ascii="Arial" w:hAnsi="Arial" w:cs="Arial"/>
          <w:color w:val="000000"/>
          <w:sz w:val="20"/>
          <w:szCs w:val="20"/>
        </w:rPr>
      </w:pPr>
    </w:p>
    <w:p w:rsidR="00FA3D05" w:rsidRPr="000B258C" w:rsidRDefault="00FA3D05" w:rsidP="006D0144">
      <w:pPr>
        <w:pStyle w:val="BodyText"/>
        <w:tabs>
          <w:tab w:val="left" w:pos="811"/>
        </w:tabs>
        <w:spacing w:before="0" w:after="0" w:line="276" w:lineRule="auto"/>
        <w:ind w:left="720" w:hanging="720"/>
        <w:rPr>
          <w:rStyle w:val="BodyTextChar1"/>
          <w:rFonts w:ascii="Arial" w:hAnsi="Arial" w:cs="Arial"/>
          <w:color w:val="000000"/>
          <w:sz w:val="20"/>
          <w:szCs w:val="20"/>
        </w:rPr>
      </w:pPr>
      <w:r w:rsidRPr="000B258C">
        <w:rPr>
          <w:rStyle w:val="BodyTextChar1"/>
          <w:rFonts w:ascii="Arial" w:hAnsi="Arial" w:cs="Arial"/>
          <w:color w:val="000000"/>
          <w:sz w:val="20"/>
          <w:szCs w:val="20"/>
        </w:rPr>
        <w:t>132</w:t>
      </w:r>
      <w:r w:rsidRPr="000B258C">
        <w:rPr>
          <w:rStyle w:val="BodyTextChar1"/>
          <w:rFonts w:ascii="Arial" w:hAnsi="Arial" w:cs="Arial"/>
          <w:color w:val="000000"/>
          <w:sz w:val="20"/>
          <w:szCs w:val="20"/>
        </w:rPr>
        <w:tab/>
        <w:t xml:space="preserve">Đối với rủi ro thanh khoản phát sinh từ các hợp đồng bảo hiểm thuộc phạm </w:t>
      </w:r>
      <w:proofErr w:type="gramStart"/>
      <w:r w:rsidRPr="000B258C">
        <w:rPr>
          <w:rStyle w:val="BodyTextChar1"/>
          <w:rFonts w:ascii="Arial" w:hAnsi="Arial" w:cs="Arial"/>
          <w:color w:val="000000"/>
          <w:sz w:val="20"/>
          <w:szCs w:val="20"/>
        </w:rPr>
        <w:t>vi</w:t>
      </w:r>
      <w:proofErr w:type="gramEnd"/>
      <w:r w:rsidRPr="000B258C">
        <w:rPr>
          <w:rStyle w:val="BodyTextChar1"/>
          <w:rFonts w:ascii="Arial" w:hAnsi="Arial" w:cs="Arial"/>
          <w:color w:val="000000"/>
          <w:sz w:val="20"/>
          <w:szCs w:val="20"/>
        </w:rPr>
        <w:t xml:space="preserve"> chuẩn mực IFRS 17, doanh nghiệp cần công bố:</w:t>
      </w:r>
    </w:p>
    <w:p w:rsidR="00FA3D05" w:rsidRPr="000B258C" w:rsidRDefault="00FA3D05" w:rsidP="00C073FC">
      <w:pPr>
        <w:pStyle w:val="BodyText"/>
        <w:tabs>
          <w:tab w:val="left" w:pos="811"/>
        </w:tabs>
        <w:spacing w:before="120" w:after="0" w:line="276" w:lineRule="auto"/>
        <w:ind w:left="1440" w:hanging="720"/>
        <w:rPr>
          <w:rStyle w:val="BodyTextChar1"/>
          <w:rFonts w:ascii="Arial" w:hAnsi="Arial" w:cs="Arial"/>
          <w:color w:val="000000"/>
          <w:sz w:val="20"/>
          <w:szCs w:val="20"/>
        </w:rPr>
      </w:pPr>
      <w:r w:rsidRPr="000B258C">
        <w:rPr>
          <w:rStyle w:val="BodyTextChar1"/>
          <w:rFonts w:ascii="Arial" w:hAnsi="Arial" w:cs="Arial"/>
          <w:color w:val="000000"/>
          <w:sz w:val="20"/>
          <w:szCs w:val="20"/>
        </w:rPr>
        <w:t>(a)</w:t>
      </w:r>
      <w:r w:rsidRPr="000B258C">
        <w:rPr>
          <w:rStyle w:val="BodyTextChar1"/>
          <w:rFonts w:ascii="Arial" w:hAnsi="Arial" w:cs="Arial"/>
          <w:color w:val="000000"/>
          <w:sz w:val="20"/>
          <w:szCs w:val="20"/>
        </w:rPr>
        <w:tab/>
      </w:r>
      <w:proofErr w:type="gramStart"/>
      <w:r w:rsidRPr="000B258C">
        <w:rPr>
          <w:rStyle w:val="BodyTextChar1"/>
          <w:rFonts w:ascii="Arial" w:hAnsi="Arial" w:cs="Arial"/>
          <w:color w:val="000000"/>
          <w:sz w:val="20"/>
          <w:szCs w:val="20"/>
        </w:rPr>
        <w:t>một</w:t>
      </w:r>
      <w:proofErr w:type="gramEnd"/>
      <w:r w:rsidRPr="000B258C">
        <w:rPr>
          <w:rStyle w:val="BodyTextChar1"/>
          <w:rFonts w:ascii="Arial" w:hAnsi="Arial" w:cs="Arial"/>
          <w:color w:val="000000"/>
          <w:sz w:val="20"/>
          <w:szCs w:val="20"/>
        </w:rPr>
        <w:t xml:space="preserve"> bản mô tả cách thức doanh nghiệp quản trị rủi ro thanh khoản.</w:t>
      </w:r>
    </w:p>
    <w:p w:rsidR="00FA3D05" w:rsidRPr="000B258C" w:rsidRDefault="00FA3D05" w:rsidP="00C073FC">
      <w:pPr>
        <w:pStyle w:val="BodyText"/>
        <w:tabs>
          <w:tab w:val="left" w:pos="811"/>
        </w:tabs>
        <w:spacing w:before="120" w:after="0" w:line="276" w:lineRule="auto"/>
        <w:ind w:left="1440" w:hanging="720"/>
        <w:rPr>
          <w:rStyle w:val="BodyTextChar1"/>
          <w:rFonts w:ascii="Arial" w:hAnsi="Arial" w:cs="Arial"/>
          <w:color w:val="000000"/>
          <w:sz w:val="20"/>
          <w:szCs w:val="20"/>
        </w:rPr>
      </w:pPr>
      <w:r w:rsidRPr="000B258C">
        <w:rPr>
          <w:rStyle w:val="BodyTextChar1"/>
          <w:rFonts w:ascii="Arial" w:hAnsi="Arial" w:cs="Arial"/>
          <w:color w:val="000000"/>
          <w:sz w:val="20"/>
          <w:szCs w:val="20"/>
        </w:rPr>
        <w:t>(b)</w:t>
      </w:r>
      <w:r w:rsidRPr="000B258C">
        <w:rPr>
          <w:rStyle w:val="BodyTextChar1"/>
          <w:rFonts w:ascii="Arial" w:hAnsi="Arial" w:cs="Arial"/>
          <w:color w:val="000000"/>
          <w:sz w:val="20"/>
          <w:szCs w:val="20"/>
        </w:rPr>
        <w:tab/>
        <w:t xml:space="preserve">Phân tích thời hạn đáo hạn riêng cho nhóm các hợp đồng bảo hiểm đã phát hành là các khoản nợ và nhóm các hợp đồng tái bảo hiểm được coi là khoản nợ phải trả, ít nhất phải trình bày dòng tiền thuần của các nhóm hợp đồng trong năm năm đầu tiên sau ngày báo cáo và tổng cộng vượt quá năm năm đầu tiên. Doanh nghiệp không phải phân tích nghĩa vụ </w:t>
      </w:r>
      <w:proofErr w:type="gramStart"/>
      <w:r w:rsidRPr="000B258C">
        <w:rPr>
          <w:rStyle w:val="BodyTextChar1"/>
          <w:rFonts w:ascii="Arial" w:hAnsi="Arial" w:cs="Arial"/>
          <w:color w:val="000000"/>
          <w:sz w:val="20"/>
          <w:szCs w:val="20"/>
        </w:rPr>
        <w:t>theo</w:t>
      </w:r>
      <w:proofErr w:type="gramEnd"/>
      <w:r w:rsidRPr="000B258C">
        <w:rPr>
          <w:rStyle w:val="BodyTextChar1"/>
          <w:rFonts w:ascii="Arial" w:hAnsi="Arial" w:cs="Arial"/>
          <w:color w:val="000000"/>
          <w:sz w:val="20"/>
          <w:szCs w:val="20"/>
        </w:rPr>
        <w:t xml:space="preserve"> hợp đồng bảo hiểm cho thời gian còn lại của hợp đồng được quy định tại đoạn 55-59. Các phân tích có thể dưới hình thức:</w:t>
      </w:r>
    </w:p>
    <w:p w:rsidR="00FA3D05" w:rsidRPr="000B258C" w:rsidRDefault="00FA3D05" w:rsidP="006D0144">
      <w:pPr>
        <w:pStyle w:val="BodyText"/>
        <w:tabs>
          <w:tab w:val="left" w:pos="811"/>
        </w:tabs>
        <w:spacing w:before="120" w:after="0" w:line="276" w:lineRule="auto"/>
        <w:ind w:left="2160" w:hanging="720"/>
        <w:rPr>
          <w:rStyle w:val="BodyTextChar1"/>
          <w:rFonts w:ascii="Arial" w:hAnsi="Arial" w:cs="Arial"/>
          <w:color w:val="000000"/>
          <w:sz w:val="20"/>
          <w:szCs w:val="20"/>
        </w:rPr>
      </w:pPr>
      <w:r w:rsidRPr="000B258C">
        <w:rPr>
          <w:rStyle w:val="BodyTextChar1"/>
          <w:rFonts w:ascii="Arial" w:hAnsi="Arial" w:cs="Arial"/>
          <w:color w:val="000000"/>
          <w:sz w:val="20"/>
          <w:szCs w:val="20"/>
        </w:rPr>
        <w:t>(i)</w:t>
      </w:r>
      <w:r w:rsidRPr="000B258C">
        <w:rPr>
          <w:rStyle w:val="BodyTextChar1"/>
          <w:rFonts w:ascii="Arial" w:hAnsi="Arial" w:cs="Arial"/>
          <w:color w:val="000000"/>
          <w:sz w:val="20"/>
          <w:szCs w:val="20"/>
        </w:rPr>
        <w:tab/>
      </w:r>
      <w:proofErr w:type="gramStart"/>
      <w:r w:rsidRPr="000B258C">
        <w:rPr>
          <w:rStyle w:val="BodyTextChar1"/>
          <w:rFonts w:ascii="Arial" w:hAnsi="Arial" w:cs="Arial"/>
          <w:color w:val="000000"/>
          <w:sz w:val="20"/>
          <w:szCs w:val="20"/>
        </w:rPr>
        <w:t>phân</w:t>
      </w:r>
      <w:proofErr w:type="gramEnd"/>
      <w:r w:rsidRPr="000B258C">
        <w:rPr>
          <w:rStyle w:val="BodyTextChar1"/>
          <w:rFonts w:ascii="Arial" w:hAnsi="Arial" w:cs="Arial"/>
          <w:color w:val="000000"/>
          <w:sz w:val="20"/>
          <w:szCs w:val="20"/>
        </w:rPr>
        <w:t xml:space="preserve"> tích dòng tiền ròng còn lại chưa chiết khấu theo thời gian ước tính; hoặc</w:t>
      </w:r>
    </w:p>
    <w:p w:rsidR="00FA3D05" w:rsidRPr="000B258C" w:rsidRDefault="00FA3D05" w:rsidP="006D0144">
      <w:pPr>
        <w:pStyle w:val="BodyText"/>
        <w:tabs>
          <w:tab w:val="left" w:pos="811"/>
        </w:tabs>
        <w:spacing w:before="120" w:after="0" w:line="276" w:lineRule="auto"/>
        <w:ind w:left="2160" w:hanging="720"/>
        <w:rPr>
          <w:rStyle w:val="BodyTextChar1"/>
          <w:rFonts w:ascii="Arial" w:hAnsi="Arial" w:cs="Arial"/>
          <w:color w:val="000000"/>
          <w:sz w:val="20"/>
          <w:szCs w:val="20"/>
        </w:rPr>
      </w:pPr>
      <w:r w:rsidRPr="000B258C">
        <w:rPr>
          <w:rStyle w:val="BodyTextChar1"/>
          <w:rFonts w:ascii="Arial" w:hAnsi="Arial" w:cs="Arial"/>
          <w:color w:val="000000"/>
          <w:sz w:val="20"/>
          <w:szCs w:val="20"/>
        </w:rPr>
        <w:t>(ii)</w:t>
      </w:r>
      <w:r w:rsidRPr="000B258C">
        <w:rPr>
          <w:rStyle w:val="BodyTextChar1"/>
          <w:rFonts w:ascii="Arial" w:hAnsi="Arial" w:cs="Arial"/>
          <w:color w:val="000000"/>
          <w:sz w:val="20"/>
          <w:szCs w:val="20"/>
        </w:rPr>
        <w:tab/>
      </w:r>
      <w:proofErr w:type="gramStart"/>
      <w:r w:rsidRPr="000B258C">
        <w:rPr>
          <w:rStyle w:val="BodyTextChar1"/>
          <w:rFonts w:ascii="Arial" w:hAnsi="Arial" w:cs="Arial"/>
          <w:color w:val="000000"/>
          <w:sz w:val="20"/>
          <w:szCs w:val="20"/>
        </w:rPr>
        <w:t>phân</w:t>
      </w:r>
      <w:proofErr w:type="gramEnd"/>
      <w:r w:rsidRPr="000B258C">
        <w:rPr>
          <w:rStyle w:val="BodyTextChar1"/>
          <w:rFonts w:ascii="Arial" w:hAnsi="Arial" w:cs="Arial"/>
          <w:color w:val="000000"/>
          <w:sz w:val="20"/>
          <w:szCs w:val="20"/>
        </w:rPr>
        <w:t xml:space="preserve"> tích ước tính hiện tại của dòng tiền trong tương lai chiết khấu theo thời gian ước tính.</w:t>
      </w:r>
    </w:p>
    <w:p w:rsidR="00EF7200" w:rsidRPr="000B258C" w:rsidRDefault="00FA3D05" w:rsidP="00C073FC">
      <w:pPr>
        <w:pStyle w:val="BodyText"/>
        <w:shd w:val="clear" w:color="auto" w:fill="auto"/>
        <w:tabs>
          <w:tab w:val="left" w:pos="816"/>
        </w:tabs>
        <w:spacing w:before="120" w:after="0" w:line="276" w:lineRule="auto"/>
        <w:ind w:left="1440" w:hanging="720"/>
        <w:rPr>
          <w:rFonts w:ascii="Arial" w:hAnsi="Arial" w:cs="Arial"/>
          <w:sz w:val="20"/>
          <w:szCs w:val="20"/>
        </w:rPr>
      </w:pPr>
      <w:r w:rsidRPr="000B258C">
        <w:rPr>
          <w:rStyle w:val="BodyTextChar1"/>
          <w:rFonts w:ascii="Arial" w:hAnsi="Arial" w:cs="Arial"/>
          <w:color w:val="000000"/>
          <w:sz w:val="20"/>
          <w:szCs w:val="20"/>
        </w:rPr>
        <w:t>(c)</w:t>
      </w:r>
      <w:r w:rsidRPr="000B258C">
        <w:rPr>
          <w:rStyle w:val="BodyTextChar1"/>
          <w:rFonts w:ascii="Arial" w:hAnsi="Arial" w:cs="Arial"/>
          <w:color w:val="000000"/>
          <w:sz w:val="20"/>
          <w:szCs w:val="20"/>
        </w:rPr>
        <w:tab/>
        <w:t xml:space="preserve">Số tiền phải trả </w:t>
      </w:r>
      <w:proofErr w:type="gramStart"/>
      <w:r w:rsidRPr="000B258C">
        <w:rPr>
          <w:rStyle w:val="BodyTextChar1"/>
          <w:rFonts w:ascii="Arial" w:hAnsi="Arial" w:cs="Arial"/>
          <w:color w:val="000000"/>
          <w:sz w:val="20"/>
          <w:szCs w:val="20"/>
        </w:rPr>
        <w:t>theo</w:t>
      </w:r>
      <w:proofErr w:type="gramEnd"/>
      <w:r w:rsidRPr="000B258C">
        <w:rPr>
          <w:rStyle w:val="BodyTextChar1"/>
          <w:rFonts w:ascii="Arial" w:hAnsi="Arial" w:cs="Arial"/>
          <w:color w:val="000000"/>
          <w:sz w:val="20"/>
          <w:szCs w:val="20"/>
        </w:rPr>
        <w:t xml:space="preserve"> yêu cầu, giải thích mối quan hệ giữa số tiền thanh toán và giá trị ghi sổ của các nhóm hợp đồng liên quan, nếu không thuyết minh theo yêu cầu của điểm (b) của đoạn này.</w:t>
      </w:r>
      <w:r w:rsidR="00C6216B" w:rsidRPr="000B258C">
        <w:rPr>
          <w:rFonts w:ascii="Arial" w:hAnsi="Arial" w:cs="Arial"/>
          <w:sz w:val="20"/>
          <w:szCs w:val="20"/>
        </w:rPr>
        <w:t xml:space="preserve"> </w:t>
      </w:r>
    </w:p>
    <w:p w:rsidR="003323FE" w:rsidRPr="000B258C" w:rsidRDefault="003323FE">
      <w:pPr>
        <w:rPr>
          <w:rFonts w:ascii="Arial" w:eastAsia="Calibri" w:hAnsi="Arial" w:cs="Arial"/>
          <w:b/>
          <w:sz w:val="20"/>
          <w:szCs w:val="20"/>
        </w:rPr>
      </w:pPr>
      <w:r w:rsidRPr="000B258C">
        <w:rPr>
          <w:rFonts w:ascii="Arial" w:eastAsia="Calibri" w:hAnsi="Arial" w:cs="Arial"/>
          <w:b/>
          <w:sz w:val="20"/>
          <w:szCs w:val="20"/>
        </w:rPr>
        <w:br w:type="page"/>
      </w:r>
    </w:p>
    <w:p w:rsidR="006D0144" w:rsidRPr="000B258C" w:rsidRDefault="003323FE" w:rsidP="003323FE">
      <w:pPr>
        <w:pStyle w:val="Heading1"/>
        <w:spacing w:before="0"/>
        <w:rPr>
          <w:rFonts w:ascii="Arial" w:hAnsi="Arial" w:cs="Arial"/>
          <w:b/>
          <w:color w:val="auto"/>
          <w:sz w:val="26"/>
          <w:szCs w:val="26"/>
        </w:rPr>
      </w:pPr>
      <w:bookmarkStart w:id="3" w:name="_Toc15921307"/>
      <w:r w:rsidRPr="000B258C">
        <w:rPr>
          <w:rFonts w:ascii="Arial" w:hAnsi="Arial" w:cs="Arial"/>
          <w:b/>
          <w:color w:val="auto"/>
          <w:sz w:val="26"/>
          <w:szCs w:val="26"/>
        </w:rPr>
        <w:lastRenderedPageBreak/>
        <w:t xml:space="preserve">Phụ lục A </w:t>
      </w:r>
    </w:p>
    <w:p w:rsidR="003323FE" w:rsidRPr="000B258C" w:rsidRDefault="003323FE" w:rsidP="003323FE">
      <w:pPr>
        <w:pStyle w:val="Heading1"/>
        <w:spacing w:before="0"/>
        <w:rPr>
          <w:rFonts w:ascii="Arial" w:hAnsi="Arial" w:cs="Arial"/>
          <w:b/>
          <w:color w:val="auto"/>
          <w:sz w:val="26"/>
          <w:szCs w:val="26"/>
        </w:rPr>
      </w:pPr>
      <w:r w:rsidRPr="000B258C">
        <w:rPr>
          <w:rFonts w:ascii="Arial" w:hAnsi="Arial" w:cs="Arial"/>
          <w:b/>
          <w:color w:val="auto"/>
          <w:sz w:val="26"/>
          <w:szCs w:val="26"/>
        </w:rPr>
        <w:t>Định nghĩa thuật ngữ</w:t>
      </w:r>
      <w:bookmarkEnd w:id="3"/>
    </w:p>
    <w:p w:rsidR="003323FE" w:rsidRPr="000B258C" w:rsidRDefault="003323FE" w:rsidP="003323FE">
      <w:pPr>
        <w:autoSpaceDE w:val="0"/>
        <w:autoSpaceDN w:val="0"/>
        <w:adjustRightInd w:val="0"/>
        <w:spacing w:after="0" w:line="240" w:lineRule="auto"/>
        <w:jc w:val="both"/>
        <w:rPr>
          <w:rFonts w:ascii="Arial" w:hAnsi="Arial" w:cs="Arial"/>
          <w:b/>
          <w:sz w:val="20"/>
          <w:szCs w:val="20"/>
        </w:rPr>
      </w:pPr>
    </w:p>
    <w:p w:rsidR="003323FE" w:rsidRPr="000B258C" w:rsidRDefault="003323FE" w:rsidP="003323FE">
      <w:pPr>
        <w:autoSpaceDE w:val="0"/>
        <w:autoSpaceDN w:val="0"/>
        <w:adjustRightInd w:val="0"/>
        <w:spacing w:after="0" w:line="240" w:lineRule="auto"/>
        <w:jc w:val="both"/>
        <w:rPr>
          <w:rFonts w:ascii="Arial" w:hAnsi="Arial" w:cs="Arial"/>
          <w:sz w:val="20"/>
          <w:szCs w:val="20"/>
        </w:rPr>
      </w:pPr>
      <w:r w:rsidRPr="000B258C">
        <w:rPr>
          <w:rFonts w:ascii="Arial" w:hAnsi="Arial" w:cs="Arial"/>
          <w:i/>
          <w:sz w:val="20"/>
          <w:szCs w:val="20"/>
        </w:rPr>
        <w:t>Phụ lục này là một phần không thể thiếu của IFRS 17</w:t>
      </w:r>
      <w:r w:rsidRPr="000B258C">
        <w:rPr>
          <w:rFonts w:ascii="Arial" w:hAnsi="Arial" w:cs="Arial"/>
          <w:sz w:val="20"/>
          <w:szCs w:val="20"/>
        </w:rPr>
        <w:t xml:space="preserve"> Hợp đồng bảo hiểm</w:t>
      </w:r>
    </w:p>
    <w:p w:rsidR="003323FE" w:rsidRPr="000B258C" w:rsidRDefault="003323FE" w:rsidP="003323FE">
      <w:pPr>
        <w:autoSpaceDE w:val="0"/>
        <w:autoSpaceDN w:val="0"/>
        <w:adjustRightInd w:val="0"/>
        <w:spacing w:after="0" w:line="240" w:lineRule="auto"/>
        <w:jc w:val="both"/>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25"/>
        <w:gridCol w:w="6925"/>
      </w:tblGrid>
      <w:tr w:rsidR="003323FE" w:rsidRPr="000B258C" w:rsidTr="006D0144">
        <w:tc>
          <w:tcPr>
            <w:tcW w:w="2425" w:type="dxa"/>
          </w:tcPr>
          <w:p w:rsidR="003323FE" w:rsidRPr="000B258C" w:rsidRDefault="00DB4BB1" w:rsidP="00183933">
            <w:pPr>
              <w:autoSpaceDE w:val="0"/>
              <w:autoSpaceDN w:val="0"/>
              <w:adjustRightInd w:val="0"/>
              <w:spacing w:before="120" w:line="276" w:lineRule="auto"/>
              <w:rPr>
                <w:rFonts w:ascii="Arial" w:hAnsi="Arial" w:cs="Arial"/>
                <w:b/>
                <w:sz w:val="20"/>
                <w:szCs w:val="20"/>
              </w:rPr>
            </w:pPr>
            <w:r w:rsidRPr="000B258C">
              <w:rPr>
                <w:rFonts w:ascii="Arial" w:hAnsi="Arial" w:cs="Arial"/>
                <w:b/>
                <w:sz w:val="20"/>
                <w:szCs w:val="20"/>
              </w:rPr>
              <w:t>l</w:t>
            </w:r>
            <w:r w:rsidR="003323FE" w:rsidRPr="000B258C">
              <w:rPr>
                <w:rFonts w:ascii="Arial" w:hAnsi="Arial" w:cs="Arial"/>
                <w:b/>
                <w:sz w:val="20"/>
                <w:szCs w:val="20"/>
              </w:rPr>
              <w:t xml:space="preserve">ợi nhuận cận biên từ hợp đồng </w:t>
            </w:r>
          </w:p>
        </w:tc>
        <w:tc>
          <w:tcPr>
            <w:tcW w:w="6925" w:type="dxa"/>
          </w:tcPr>
          <w:p w:rsidR="003323FE" w:rsidRPr="000B258C" w:rsidRDefault="003323FE" w:rsidP="00183933">
            <w:pPr>
              <w:autoSpaceDE w:val="0"/>
              <w:autoSpaceDN w:val="0"/>
              <w:adjustRightInd w:val="0"/>
              <w:spacing w:before="120" w:line="276" w:lineRule="auto"/>
              <w:jc w:val="both"/>
              <w:rPr>
                <w:rFonts w:ascii="Arial" w:hAnsi="Arial" w:cs="Arial"/>
                <w:sz w:val="20"/>
                <w:szCs w:val="20"/>
              </w:rPr>
            </w:pPr>
            <w:r w:rsidRPr="000B258C">
              <w:rPr>
                <w:rFonts w:ascii="Arial" w:hAnsi="Arial" w:cs="Arial"/>
                <w:sz w:val="20"/>
                <w:szCs w:val="20"/>
              </w:rPr>
              <w:t xml:space="preserve">Một cấu phần của giá trị ghi sổ của tài sản hoặc nợ phải trả đối với </w:t>
            </w:r>
            <w:r w:rsidRPr="000B258C">
              <w:rPr>
                <w:rFonts w:ascii="Arial" w:hAnsi="Arial" w:cs="Arial"/>
                <w:b/>
                <w:sz w:val="20"/>
                <w:szCs w:val="20"/>
              </w:rPr>
              <w:t>nhóm hợp đồng bảo hiểm</w:t>
            </w:r>
            <w:r w:rsidRPr="000B258C">
              <w:rPr>
                <w:rFonts w:ascii="Arial" w:hAnsi="Arial" w:cs="Arial"/>
                <w:sz w:val="20"/>
                <w:szCs w:val="20"/>
              </w:rPr>
              <w:t xml:space="preserve"> đại diện cho lợi nhuận chưa được hưởng mà </w:t>
            </w:r>
            <w:r w:rsidR="00F80719" w:rsidRPr="000B258C">
              <w:rPr>
                <w:rFonts w:ascii="Arial" w:hAnsi="Arial" w:cs="Arial"/>
                <w:sz w:val="20"/>
                <w:szCs w:val="20"/>
              </w:rPr>
              <w:t>doanh nghiệp</w:t>
            </w:r>
            <w:r w:rsidRPr="000B258C">
              <w:rPr>
                <w:rFonts w:ascii="Arial" w:hAnsi="Arial" w:cs="Arial"/>
                <w:sz w:val="20"/>
                <w:szCs w:val="20"/>
              </w:rPr>
              <w:t xml:space="preserve"> bảo hiểm sẽ ghi nhận khi cung cấp dịch vụ trong tương lai.</w:t>
            </w:r>
          </w:p>
        </w:tc>
      </w:tr>
      <w:tr w:rsidR="003323FE" w:rsidRPr="000B258C" w:rsidTr="006D0144">
        <w:tc>
          <w:tcPr>
            <w:tcW w:w="2425" w:type="dxa"/>
          </w:tcPr>
          <w:p w:rsidR="003323FE" w:rsidRPr="000B258C" w:rsidRDefault="00DB4BB1" w:rsidP="00183933">
            <w:pPr>
              <w:autoSpaceDE w:val="0"/>
              <w:autoSpaceDN w:val="0"/>
              <w:adjustRightInd w:val="0"/>
              <w:spacing w:before="120" w:line="276" w:lineRule="auto"/>
              <w:rPr>
                <w:rFonts w:ascii="Arial" w:hAnsi="Arial" w:cs="Arial"/>
                <w:b/>
                <w:sz w:val="20"/>
                <w:szCs w:val="20"/>
              </w:rPr>
            </w:pPr>
            <w:r w:rsidRPr="000B258C">
              <w:rPr>
                <w:rFonts w:ascii="Arial" w:hAnsi="Arial" w:cs="Arial"/>
                <w:b/>
                <w:sz w:val="20"/>
                <w:szCs w:val="20"/>
              </w:rPr>
              <w:t>t</w:t>
            </w:r>
            <w:r w:rsidR="003323FE" w:rsidRPr="000B258C">
              <w:rPr>
                <w:rFonts w:ascii="Arial" w:hAnsi="Arial" w:cs="Arial"/>
                <w:b/>
                <w:sz w:val="20"/>
                <w:szCs w:val="20"/>
              </w:rPr>
              <w:t>hời hạn bảo hiểm</w:t>
            </w:r>
          </w:p>
        </w:tc>
        <w:tc>
          <w:tcPr>
            <w:tcW w:w="6925" w:type="dxa"/>
          </w:tcPr>
          <w:p w:rsidR="003323FE" w:rsidRPr="000B258C" w:rsidRDefault="003323FE" w:rsidP="006D0144">
            <w:pPr>
              <w:autoSpaceDE w:val="0"/>
              <w:autoSpaceDN w:val="0"/>
              <w:adjustRightInd w:val="0"/>
              <w:spacing w:before="120" w:line="276" w:lineRule="auto"/>
              <w:jc w:val="both"/>
              <w:rPr>
                <w:rFonts w:ascii="Arial" w:hAnsi="Arial" w:cs="Arial"/>
                <w:sz w:val="20"/>
                <w:szCs w:val="20"/>
              </w:rPr>
            </w:pPr>
            <w:r w:rsidRPr="000B258C">
              <w:rPr>
                <w:rFonts w:ascii="Arial" w:hAnsi="Arial" w:cs="Arial"/>
                <w:sz w:val="20"/>
                <w:szCs w:val="20"/>
              </w:rPr>
              <w:t xml:space="preserve">Khoảng thời gian mà </w:t>
            </w:r>
            <w:r w:rsidR="00F80719" w:rsidRPr="000B258C">
              <w:rPr>
                <w:rFonts w:ascii="Arial" w:hAnsi="Arial" w:cs="Arial"/>
                <w:sz w:val="20"/>
                <w:szCs w:val="20"/>
              </w:rPr>
              <w:t>doanh nghiệp</w:t>
            </w:r>
            <w:r w:rsidRPr="000B258C">
              <w:rPr>
                <w:rFonts w:ascii="Arial" w:hAnsi="Arial" w:cs="Arial"/>
                <w:sz w:val="20"/>
                <w:szCs w:val="20"/>
              </w:rPr>
              <w:t xml:space="preserve"> bảo hiểm cung cấp sự bảo vệ cho các sự kiện được bảo hiểm, và phải bao gồm cả khoảng thời gian bảo vệ tương ứng với tất cả các khoản phí bảo hiểm trong phạm vi </w:t>
            </w:r>
            <w:r w:rsidRPr="000B258C">
              <w:rPr>
                <w:rFonts w:ascii="Arial" w:hAnsi="Arial" w:cs="Arial"/>
                <w:b/>
                <w:sz w:val="20"/>
                <w:szCs w:val="20"/>
              </w:rPr>
              <w:t>hợp đồng bảo hiểm</w:t>
            </w:r>
            <w:r w:rsidRPr="000B258C">
              <w:rPr>
                <w:rFonts w:ascii="Arial" w:hAnsi="Arial" w:cs="Arial"/>
                <w:sz w:val="20"/>
                <w:szCs w:val="20"/>
              </w:rPr>
              <w:t>.</w:t>
            </w:r>
          </w:p>
        </w:tc>
      </w:tr>
      <w:tr w:rsidR="003323FE" w:rsidRPr="000B258C" w:rsidTr="006D0144">
        <w:tc>
          <w:tcPr>
            <w:tcW w:w="2425" w:type="dxa"/>
          </w:tcPr>
          <w:p w:rsidR="003323FE" w:rsidRPr="000B258C" w:rsidRDefault="00DB4BB1" w:rsidP="00183933">
            <w:pPr>
              <w:autoSpaceDE w:val="0"/>
              <w:autoSpaceDN w:val="0"/>
              <w:adjustRightInd w:val="0"/>
              <w:spacing w:before="120" w:line="276" w:lineRule="auto"/>
              <w:rPr>
                <w:rFonts w:ascii="Arial" w:hAnsi="Arial" w:cs="Arial"/>
                <w:b/>
                <w:sz w:val="20"/>
                <w:szCs w:val="20"/>
              </w:rPr>
            </w:pPr>
            <w:r w:rsidRPr="000B258C">
              <w:rPr>
                <w:rFonts w:ascii="Arial" w:hAnsi="Arial" w:cs="Arial"/>
                <w:b/>
                <w:sz w:val="20"/>
                <w:szCs w:val="20"/>
              </w:rPr>
              <w:t>c</w:t>
            </w:r>
            <w:r w:rsidR="003323FE" w:rsidRPr="000B258C">
              <w:rPr>
                <w:rFonts w:ascii="Arial" w:hAnsi="Arial" w:cs="Arial"/>
                <w:b/>
                <w:sz w:val="20"/>
                <w:szCs w:val="20"/>
              </w:rPr>
              <w:t>ác điều chỉnh dựa trên kinh nghiệm</w:t>
            </w:r>
          </w:p>
        </w:tc>
        <w:tc>
          <w:tcPr>
            <w:tcW w:w="6925" w:type="dxa"/>
          </w:tcPr>
          <w:p w:rsidR="003323FE" w:rsidRPr="000B258C" w:rsidRDefault="003323FE" w:rsidP="006D0144">
            <w:pPr>
              <w:autoSpaceDE w:val="0"/>
              <w:autoSpaceDN w:val="0"/>
              <w:adjustRightInd w:val="0"/>
              <w:spacing w:before="120" w:line="276" w:lineRule="auto"/>
              <w:jc w:val="both"/>
              <w:rPr>
                <w:rFonts w:ascii="Arial" w:hAnsi="Arial" w:cs="Arial"/>
                <w:sz w:val="20"/>
                <w:szCs w:val="20"/>
              </w:rPr>
            </w:pPr>
            <w:r w:rsidRPr="000B258C">
              <w:rPr>
                <w:rFonts w:ascii="Arial" w:hAnsi="Arial" w:cs="Arial"/>
                <w:sz w:val="20"/>
                <w:szCs w:val="20"/>
              </w:rPr>
              <w:t>Chênh lệch giữa:</w:t>
            </w:r>
          </w:p>
          <w:p w:rsidR="006D0144" w:rsidRPr="000B258C" w:rsidRDefault="006D0144" w:rsidP="006D0144">
            <w:pPr>
              <w:pStyle w:val="BodyText"/>
              <w:spacing w:before="120" w:after="0" w:line="276" w:lineRule="auto"/>
              <w:ind w:left="720" w:hanging="720"/>
              <w:rPr>
                <w:rFonts w:ascii="Arial" w:hAnsi="Arial" w:cs="Arial"/>
                <w:sz w:val="20"/>
                <w:szCs w:val="20"/>
              </w:rPr>
            </w:pPr>
            <w:r w:rsidRPr="000B258C">
              <w:rPr>
                <w:rFonts w:ascii="Arial" w:hAnsi="Arial" w:cs="Arial"/>
                <w:sz w:val="20"/>
                <w:szCs w:val="20"/>
              </w:rPr>
              <w:t xml:space="preserve">(a)       </w:t>
            </w:r>
            <w:r w:rsidR="003323FE" w:rsidRPr="000B258C">
              <w:rPr>
                <w:rStyle w:val="BodyTextChar1"/>
                <w:rFonts w:ascii="Arial" w:hAnsi="Arial" w:cs="Arial"/>
                <w:color w:val="000000"/>
                <w:sz w:val="20"/>
                <w:szCs w:val="20"/>
              </w:rPr>
              <w:t>ước</w:t>
            </w:r>
            <w:r w:rsidR="003323FE" w:rsidRPr="000B258C">
              <w:rPr>
                <w:rFonts w:ascii="Arial" w:hAnsi="Arial" w:cs="Arial"/>
                <w:sz w:val="20"/>
                <w:szCs w:val="20"/>
              </w:rPr>
              <w:t xml:space="preserve"> tính tại đầu kỳ của số tiền dự kiến trong kỳ và số tiền thực tế trong kỳ đối với các khoản thu phí bảo hiểm (và bất kỳ dòng tiền nào liên quan, ví dụ như </w:t>
            </w:r>
            <w:r w:rsidR="003323FE" w:rsidRPr="000B258C">
              <w:rPr>
                <w:rFonts w:ascii="Arial" w:hAnsi="Arial" w:cs="Arial"/>
                <w:b/>
                <w:sz w:val="20"/>
                <w:szCs w:val="20"/>
              </w:rPr>
              <w:t xml:space="preserve">dòng tiền liên quan đến khai thác hợp đồng bảo hiểm mới </w:t>
            </w:r>
            <w:r w:rsidR="003323FE" w:rsidRPr="000B258C">
              <w:rPr>
                <w:rFonts w:ascii="Arial" w:hAnsi="Arial" w:cs="Arial"/>
                <w:sz w:val="20"/>
                <w:szCs w:val="20"/>
              </w:rPr>
              <w:t>và các khoản thuế liên quan đến phí bảo hiểm); hoặc</w:t>
            </w:r>
          </w:p>
          <w:p w:rsidR="003323FE" w:rsidRPr="000B258C" w:rsidRDefault="003323FE" w:rsidP="006D0144">
            <w:pPr>
              <w:pStyle w:val="BodyText"/>
              <w:spacing w:before="120" w:after="0" w:line="276" w:lineRule="auto"/>
              <w:ind w:left="720" w:hanging="720"/>
              <w:rPr>
                <w:rFonts w:ascii="Arial" w:hAnsi="Arial" w:cs="Arial"/>
                <w:sz w:val="20"/>
                <w:szCs w:val="20"/>
              </w:rPr>
            </w:pPr>
            <w:r w:rsidRPr="000B258C">
              <w:rPr>
                <w:rFonts w:ascii="Arial" w:hAnsi="Arial" w:cs="Arial"/>
                <w:sz w:val="20"/>
                <w:szCs w:val="20"/>
              </w:rPr>
              <w:t xml:space="preserve">(b) </w:t>
            </w:r>
            <w:r w:rsidR="006D0144" w:rsidRPr="000B258C">
              <w:rPr>
                <w:rFonts w:ascii="Arial" w:hAnsi="Arial" w:cs="Arial"/>
                <w:sz w:val="20"/>
                <w:szCs w:val="20"/>
              </w:rPr>
              <w:t xml:space="preserve">      </w:t>
            </w:r>
            <w:proofErr w:type="gramStart"/>
            <w:r w:rsidRPr="000B258C">
              <w:rPr>
                <w:rFonts w:ascii="Arial" w:hAnsi="Arial" w:cs="Arial"/>
                <w:sz w:val="20"/>
                <w:szCs w:val="20"/>
              </w:rPr>
              <w:t>ước</w:t>
            </w:r>
            <w:proofErr w:type="gramEnd"/>
            <w:r w:rsidRPr="000B258C">
              <w:rPr>
                <w:rFonts w:ascii="Arial" w:hAnsi="Arial" w:cs="Arial"/>
                <w:sz w:val="20"/>
                <w:szCs w:val="20"/>
              </w:rPr>
              <w:t xml:space="preserve"> tính tại đầu kỳ của chi phí dự kiến trong kỳ và chi phí thực tế phát sinh trong kỳ đối với chi phí dịch vụ bảo hiểm (không bao gồm chi phí liên quan tới khai thác hợp đồng bảo hiểm mới).</w:t>
            </w:r>
          </w:p>
        </w:tc>
      </w:tr>
      <w:tr w:rsidR="003323FE" w:rsidRPr="000B258C" w:rsidTr="006D0144">
        <w:tc>
          <w:tcPr>
            <w:tcW w:w="2425" w:type="dxa"/>
          </w:tcPr>
          <w:p w:rsidR="003323FE" w:rsidRPr="000B258C" w:rsidRDefault="00DB4BB1" w:rsidP="00183933">
            <w:pPr>
              <w:autoSpaceDE w:val="0"/>
              <w:autoSpaceDN w:val="0"/>
              <w:adjustRightInd w:val="0"/>
              <w:spacing w:before="120" w:line="276" w:lineRule="auto"/>
              <w:rPr>
                <w:rFonts w:ascii="Arial" w:hAnsi="Arial" w:cs="Arial"/>
                <w:b/>
                <w:sz w:val="20"/>
                <w:szCs w:val="20"/>
              </w:rPr>
            </w:pPr>
            <w:r w:rsidRPr="000B258C">
              <w:rPr>
                <w:rFonts w:ascii="Arial" w:hAnsi="Arial" w:cs="Arial"/>
                <w:b/>
                <w:sz w:val="20"/>
                <w:szCs w:val="20"/>
              </w:rPr>
              <w:t>r</w:t>
            </w:r>
            <w:r w:rsidR="003323FE" w:rsidRPr="000B258C">
              <w:rPr>
                <w:rFonts w:ascii="Arial" w:hAnsi="Arial" w:cs="Arial"/>
                <w:b/>
                <w:sz w:val="20"/>
                <w:szCs w:val="20"/>
              </w:rPr>
              <w:t>ủi ro tài chính</w:t>
            </w:r>
          </w:p>
        </w:tc>
        <w:tc>
          <w:tcPr>
            <w:tcW w:w="6925" w:type="dxa"/>
          </w:tcPr>
          <w:p w:rsidR="003323FE" w:rsidRPr="000B258C" w:rsidRDefault="003323FE" w:rsidP="006D0144">
            <w:pPr>
              <w:autoSpaceDE w:val="0"/>
              <w:autoSpaceDN w:val="0"/>
              <w:adjustRightInd w:val="0"/>
              <w:spacing w:before="120" w:line="276" w:lineRule="auto"/>
              <w:jc w:val="both"/>
              <w:rPr>
                <w:rFonts w:ascii="Arial" w:hAnsi="Arial" w:cs="Arial"/>
                <w:sz w:val="20"/>
                <w:szCs w:val="20"/>
              </w:rPr>
            </w:pPr>
            <w:r w:rsidRPr="000B258C">
              <w:rPr>
                <w:rFonts w:ascii="Arial" w:hAnsi="Arial" w:cs="Arial"/>
                <w:sz w:val="20"/>
                <w:szCs w:val="20"/>
              </w:rPr>
              <w:t>Là rủi ro xảy ra khi có sự thay đổi trong tương lai của một hay nhiều yếu tố như: Lãi suất, giá của công cụ tài chính, giá hàng hoá, tỷ giá hối đoái, chỉ số giá cả, xếp hạng tín dụng, chỉ số tín dụng hoặc các biến số khác, kể cả các biến số phi tài chính mà các biến số này không được quy định cụ thể trong hợp đồng.</w:t>
            </w:r>
          </w:p>
        </w:tc>
      </w:tr>
      <w:tr w:rsidR="003323FE" w:rsidRPr="000B258C" w:rsidTr="006D0144">
        <w:tc>
          <w:tcPr>
            <w:tcW w:w="2425" w:type="dxa"/>
          </w:tcPr>
          <w:p w:rsidR="003323FE" w:rsidRPr="000B258C" w:rsidRDefault="00DB4BB1" w:rsidP="00183933">
            <w:pPr>
              <w:autoSpaceDE w:val="0"/>
              <w:autoSpaceDN w:val="0"/>
              <w:adjustRightInd w:val="0"/>
              <w:spacing w:before="120" w:line="276" w:lineRule="auto"/>
              <w:rPr>
                <w:rFonts w:ascii="Arial" w:hAnsi="Arial" w:cs="Arial"/>
                <w:b/>
                <w:sz w:val="20"/>
                <w:szCs w:val="20"/>
              </w:rPr>
            </w:pPr>
            <w:r w:rsidRPr="000B258C">
              <w:rPr>
                <w:rFonts w:ascii="Arial" w:hAnsi="Arial" w:cs="Arial"/>
                <w:b/>
                <w:sz w:val="20"/>
                <w:szCs w:val="20"/>
              </w:rPr>
              <w:t>d</w:t>
            </w:r>
            <w:r w:rsidR="003323FE" w:rsidRPr="000B258C">
              <w:rPr>
                <w:rFonts w:ascii="Arial" w:hAnsi="Arial" w:cs="Arial"/>
                <w:b/>
                <w:sz w:val="20"/>
                <w:szCs w:val="20"/>
              </w:rPr>
              <w:t>ự phòng dòng tiền hoàn thành hợp đồng</w:t>
            </w:r>
          </w:p>
        </w:tc>
        <w:tc>
          <w:tcPr>
            <w:tcW w:w="6925" w:type="dxa"/>
          </w:tcPr>
          <w:p w:rsidR="003323FE" w:rsidRPr="000B258C" w:rsidRDefault="003323FE" w:rsidP="006D0144">
            <w:pPr>
              <w:autoSpaceDE w:val="0"/>
              <w:autoSpaceDN w:val="0"/>
              <w:adjustRightInd w:val="0"/>
              <w:spacing w:before="120" w:line="276" w:lineRule="auto"/>
              <w:jc w:val="both"/>
              <w:rPr>
                <w:rFonts w:ascii="Arial" w:hAnsi="Arial" w:cs="Arial"/>
                <w:sz w:val="20"/>
                <w:szCs w:val="20"/>
              </w:rPr>
            </w:pPr>
            <w:r w:rsidRPr="000B258C">
              <w:rPr>
                <w:rFonts w:ascii="Arial" w:hAnsi="Arial" w:cs="Arial"/>
                <w:sz w:val="20"/>
                <w:szCs w:val="20"/>
              </w:rPr>
              <w:t xml:space="preserve">Một ước tính rõ ràng, không thiên vị và có bình quân gia quyền (nghĩa là giá trị kỳ vọng) của giá trị hiện tại của dòng tiền ra trong tương lai trừ đi giá trị hiện tại của dòng tiền vào trong tương lai sẽ phát sinh khi </w:t>
            </w:r>
            <w:r w:rsidR="00F80719" w:rsidRPr="000B258C">
              <w:rPr>
                <w:rFonts w:ascii="Arial" w:hAnsi="Arial" w:cs="Arial"/>
                <w:sz w:val="20"/>
                <w:szCs w:val="20"/>
              </w:rPr>
              <w:t>doanh nghiệp</w:t>
            </w:r>
            <w:r w:rsidRPr="000B258C">
              <w:rPr>
                <w:rFonts w:ascii="Arial" w:hAnsi="Arial" w:cs="Arial"/>
                <w:sz w:val="20"/>
                <w:szCs w:val="20"/>
              </w:rPr>
              <w:t xml:space="preserve"> bảo hiểm thực hiện nghĩa vụ của </w:t>
            </w:r>
            <w:r w:rsidRPr="000B258C">
              <w:rPr>
                <w:rFonts w:ascii="Arial" w:hAnsi="Arial" w:cs="Arial"/>
                <w:b/>
                <w:sz w:val="20"/>
                <w:szCs w:val="20"/>
              </w:rPr>
              <w:t>hợp đồng bảo hiểm</w:t>
            </w:r>
            <w:r w:rsidRPr="000B258C">
              <w:rPr>
                <w:rFonts w:ascii="Arial" w:hAnsi="Arial" w:cs="Arial"/>
                <w:sz w:val="20"/>
                <w:szCs w:val="20"/>
              </w:rPr>
              <w:t xml:space="preserve">, cộng với </w:t>
            </w:r>
            <w:r w:rsidRPr="000B258C">
              <w:rPr>
                <w:rFonts w:ascii="Arial" w:hAnsi="Arial" w:cs="Arial"/>
                <w:b/>
                <w:sz w:val="20"/>
                <w:szCs w:val="20"/>
              </w:rPr>
              <w:t xml:space="preserve">điều chỉnh rủi ro </w:t>
            </w:r>
            <w:r w:rsidR="006D0144" w:rsidRPr="000B258C">
              <w:rPr>
                <w:rFonts w:ascii="Arial" w:hAnsi="Arial" w:cs="Arial"/>
                <w:b/>
                <w:sz w:val="20"/>
                <w:szCs w:val="20"/>
              </w:rPr>
              <w:t>phi tài chính</w:t>
            </w:r>
            <w:r w:rsidRPr="000B258C">
              <w:rPr>
                <w:rFonts w:ascii="Arial" w:hAnsi="Arial" w:cs="Arial"/>
                <w:sz w:val="20"/>
                <w:szCs w:val="20"/>
              </w:rPr>
              <w:t>.</w:t>
            </w:r>
          </w:p>
        </w:tc>
      </w:tr>
      <w:tr w:rsidR="003323FE" w:rsidRPr="000B258C" w:rsidTr="006D0144">
        <w:tc>
          <w:tcPr>
            <w:tcW w:w="2425" w:type="dxa"/>
          </w:tcPr>
          <w:p w:rsidR="003323FE" w:rsidRPr="000B258C" w:rsidRDefault="00DB4BB1" w:rsidP="00183933">
            <w:pPr>
              <w:autoSpaceDE w:val="0"/>
              <w:autoSpaceDN w:val="0"/>
              <w:adjustRightInd w:val="0"/>
              <w:spacing w:before="120" w:line="276" w:lineRule="auto"/>
              <w:rPr>
                <w:rFonts w:ascii="Arial" w:hAnsi="Arial" w:cs="Arial"/>
                <w:b/>
                <w:sz w:val="20"/>
                <w:szCs w:val="20"/>
              </w:rPr>
            </w:pPr>
            <w:r w:rsidRPr="000B258C">
              <w:rPr>
                <w:rFonts w:ascii="Arial" w:hAnsi="Arial" w:cs="Arial"/>
                <w:b/>
                <w:sz w:val="20"/>
                <w:szCs w:val="20"/>
              </w:rPr>
              <w:t>n</w:t>
            </w:r>
            <w:r w:rsidR="003323FE" w:rsidRPr="000B258C">
              <w:rPr>
                <w:rFonts w:ascii="Arial" w:hAnsi="Arial" w:cs="Arial"/>
                <w:b/>
                <w:sz w:val="20"/>
                <w:szCs w:val="20"/>
              </w:rPr>
              <w:t>hóm hợp đồng bảo hiểm</w:t>
            </w:r>
          </w:p>
        </w:tc>
        <w:tc>
          <w:tcPr>
            <w:tcW w:w="6925" w:type="dxa"/>
          </w:tcPr>
          <w:p w:rsidR="003323FE" w:rsidRPr="000B258C" w:rsidRDefault="003323FE" w:rsidP="006D0144">
            <w:pPr>
              <w:autoSpaceDE w:val="0"/>
              <w:autoSpaceDN w:val="0"/>
              <w:adjustRightInd w:val="0"/>
              <w:spacing w:before="120" w:line="276" w:lineRule="auto"/>
              <w:jc w:val="both"/>
              <w:rPr>
                <w:rFonts w:ascii="Arial" w:hAnsi="Arial" w:cs="Arial"/>
                <w:sz w:val="20"/>
                <w:szCs w:val="20"/>
              </w:rPr>
            </w:pPr>
            <w:r w:rsidRPr="000B258C">
              <w:rPr>
                <w:rFonts w:ascii="Arial" w:hAnsi="Arial" w:cs="Arial"/>
                <w:sz w:val="20"/>
                <w:szCs w:val="20"/>
              </w:rPr>
              <w:t xml:space="preserve">Một tập hợp </w:t>
            </w:r>
            <w:r w:rsidRPr="000B258C">
              <w:rPr>
                <w:rFonts w:ascii="Arial" w:hAnsi="Arial" w:cs="Arial"/>
                <w:b/>
                <w:sz w:val="20"/>
                <w:szCs w:val="20"/>
              </w:rPr>
              <w:t>các hợp đồng bảo hiểm</w:t>
            </w:r>
            <w:r w:rsidRPr="000B258C">
              <w:rPr>
                <w:rFonts w:ascii="Arial" w:hAnsi="Arial" w:cs="Arial"/>
                <w:sz w:val="20"/>
                <w:szCs w:val="20"/>
              </w:rPr>
              <w:t xml:space="preserve"> được tạo thành từ việc chia nhỏ một </w:t>
            </w:r>
            <w:r w:rsidRPr="000B258C">
              <w:rPr>
                <w:rFonts w:ascii="Arial" w:hAnsi="Arial" w:cs="Arial"/>
                <w:b/>
                <w:sz w:val="20"/>
                <w:szCs w:val="20"/>
              </w:rPr>
              <w:t>danh mục hợp đồng bảo hiểm</w:t>
            </w:r>
            <w:r w:rsidRPr="000B258C">
              <w:rPr>
                <w:rFonts w:ascii="Arial" w:hAnsi="Arial" w:cs="Arial"/>
                <w:sz w:val="20"/>
                <w:szCs w:val="20"/>
              </w:rPr>
              <w:t xml:space="preserve"> nào đó, với điều kiện tối thiểu là, gồm các hợp đồng phát hành cách nhau không quá một năm và tại thời điểm ghi nhận ban đầu là:</w:t>
            </w:r>
          </w:p>
          <w:p w:rsidR="003323FE" w:rsidRPr="000B258C" w:rsidRDefault="003323FE" w:rsidP="006D0144">
            <w:pPr>
              <w:pStyle w:val="BodyText"/>
              <w:spacing w:before="120" w:after="0" w:line="276" w:lineRule="auto"/>
              <w:ind w:left="720" w:hanging="720"/>
              <w:rPr>
                <w:rFonts w:ascii="Arial" w:hAnsi="Arial" w:cs="Arial"/>
                <w:sz w:val="20"/>
                <w:szCs w:val="20"/>
              </w:rPr>
            </w:pPr>
            <w:r w:rsidRPr="000B258C">
              <w:rPr>
                <w:rFonts w:ascii="Arial" w:hAnsi="Arial" w:cs="Arial"/>
                <w:sz w:val="20"/>
                <w:szCs w:val="20"/>
              </w:rPr>
              <w:t xml:space="preserve">(a)  </w:t>
            </w:r>
            <w:r w:rsidR="006D0144" w:rsidRPr="000B258C">
              <w:rPr>
                <w:rFonts w:ascii="Arial" w:hAnsi="Arial" w:cs="Arial"/>
                <w:sz w:val="20"/>
                <w:szCs w:val="20"/>
              </w:rPr>
              <w:t xml:space="preserve">       </w:t>
            </w:r>
            <w:r w:rsidRPr="000B258C">
              <w:rPr>
                <w:rFonts w:ascii="Arial" w:hAnsi="Arial" w:cs="Arial"/>
                <w:sz w:val="20"/>
                <w:szCs w:val="20"/>
              </w:rPr>
              <w:t xml:space="preserve">Hợp đồng </w:t>
            </w:r>
            <w:r w:rsidR="00D64D34" w:rsidRPr="000B258C">
              <w:rPr>
                <w:rFonts w:ascii="Arial" w:hAnsi="Arial" w:cs="Arial"/>
                <w:sz w:val="20"/>
                <w:szCs w:val="20"/>
              </w:rPr>
              <w:t>có rủi ro lớn, nếu có</w:t>
            </w:r>
            <w:r w:rsidRPr="000B258C">
              <w:rPr>
                <w:rFonts w:ascii="Arial" w:hAnsi="Arial" w:cs="Arial"/>
                <w:sz w:val="20"/>
                <w:szCs w:val="20"/>
              </w:rPr>
              <w:t xml:space="preserve">; </w:t>
            </w:r>
          </w:p>
          <w:p w:rsidR="003323FE" w:rsidRPr="000B258C" w:rsidRDefault="003323FE" w:rsidP="006D0144">
            <w:pPr>
              <w:pStyle w:val="BodyText"/>
              <w:tabs>
                <w:tab w:val="left" w:pos="822"/>
              </w:tabs>
              <w:spacing w:before="120" w:after="0" w:line="276" w:lineRule="auto"/>
              <w:ind w:left="720" w:hanging="720"/>
              <w:rPr>
                <w:rFonts w:ascii="Arial" w:hAnsi="Arial" w:cs="Arial"/>
                <w:sz w:val="20"/>
                <w:szCs w:val="20"/>
              </w:rPr>
            </w:pPr>
            <w:r w:rsidRPr="000B258C">
              <w:rPr>
                <w:rFonts w:ascii="Arial" w:hAnsi="Arial" w:cs="Arial"/>
                <w:sz w:val="20"/>
                <w:szCs w:val="20"/>
              </w:rPr>
              <w:t>(b)</w:t>
            </w:r>
            <w:r w:rsidR="006D0144" w:rsidRPr="000B258C">
              <w:rPr>
                <w:rFonts w:ascii="Arial" w:hAnsi="Arial" w:cs="Arial"/>
                <w:sz w:val="20"/>
                <w:szCs w:val="20"/>
              </w:rPr>
              <w:t xml:space="preserve">        </w:t>
            </w:r>
            <w:r w:rsidRPr="000B258C">
              <w:rPr>
                <w:rFonts w:ascii="Arial" w:hAnsi="Arial" w:cs="Arial"/>
                <w:sz w:val="20"/>
                <w:szCs w:val="20"/>
              </w:rPr>
              <w:t xml:space="preserve"> Ít có khả năng trở thành hợp đồng bị lỗ sau thời điểm ghi nhận ban đầu</w:t>
            </w:r>
            <w:r w:rsidR="00D64D34" w:rsidRPr="000B258C">
              <w:rPr>
                <w:rFonts w:ascii="Arial" w:hAnsi="Arial" w:cs="Arial"/>
                <w:sz w:val="20"/>
                <w:szCs w:val="20"/>
              </w:rPr>
              <w:t>, nếu có;</w:t>
            </w:r>
            <w:r w:rsidRPr="000B258C">
              <w:rPr>
                <w:rFonts w:ascii="Arial" w:hAnsi="Arial" w:cs="Arial"/>
                <w:sz w:val="20"/>
                <w:szCs w:val="20"/>
              </w:rPr>
              <w:t xml:space="preserve"> hoặc</w:t>
            </w:r>
          </w:p>
          <w:p w:rsidR="003323FE" w:rsidRPr="000B258C" w:rsidRDefault="003323FE" w:rsidP="006D0144">
            <w:pPr>
              <w:pStyle w:val="BodyText"/>
              <w:spacing w:before="120" w:after="0" w:line="276" w:lineRule="auto"/>
              <w:ind w:left="720" w:hanging="720"/>
              <w:rPr>
                <w:rFonts w:ascii="Arial" w:hAnsi="Arial" w:cs="Arial"/>
                <w:sz w:val="20"/>
                <w:szCs w:val="20"/>
              </w:rPr>
            </w:pPr>
            <w:r w:rsidRPr="000B258C">
              <w:rPr>
                <w:rFonts w:ascii="Arial" w:hAnsi="Arial" w:cs="Arial"/>
                <w:sz w:val="20"/>
                <w:szCs w:val="20"/>
              </w:rPr>
              <w:t xml:space="preserve">(c) </w:t>
            </w:r>
            <w:r w:rsidR="006D0144" w:rsidRPr="000B258C">
              <w:rPr>
                <w:rFonts w:ascii="Arial" w:hAnsi="Arial" w:cs="Arial"/>
                <w:sz w:val="20"/>
                <w:szCs w:val="20"/>
              </w:rPr>
              <w:t xml:space="preserve">        </w:t>
            </w:r>
            <w:r w:rsidRPr="000B258C">
              <w:rPr>
                <w:rFonts w:ascii="Arial" w:hAnsi="Arial" w:cs="Arial"/>
                <w:sz w:val="20"/>
                <w:szCs w:val="20"/>
              </w:rPr>
              <w:t>Không rơi vào một trọng hai trường hợp (a) hoặc (b) nêu trên</w:t>
            </w:r>
            <w:r w:rsidR="00D64D34" w:rsidRPr="000B258C">
              <w:rPr>
                <w:rFonts w:ascii="Arial" w:hAnsi="Arial" w:cs="Arial"/>
                <w:sz w:val="20"/>
                <w:szCs w:val="20"/>
              </w:rPr>
              <w:t>, nếu có</w:t>
            </w:r>
            <w:r w:rsidRPr="000B258C">
              <w:rPr>
                <w:rFonts w:ascii="Arial" w:hAnsi="Arial" w:cs="Arial"/>
                <w:sz w:val="20"/>
                <w:szCs w:val="20"/>
              </w:rPr>
              <w:t>.</w:t>
            </w:r>
          </w:p>
          <w:p w:rsidR="00183933" w:rsidRPr="000B258C" w:rsidRDefault="00183933" w:rsidP="006D0144">
            <w:pPr>
              <w:pStyle w:val="BodyText"/>
              <w:spacing w:before="120" w:after="0" w:line="276" w:lineRule="auto"/>
              <w:ind w:left="720" w:hanging="720"/>
              <w:rPr>
                <w:rFonts w:ascii="Arial" w:hAnsi="Arial" w:cs="Arial"/>
                <w:sz w:val="20"/>
                <w:szCs w:val="20"/>
              </w:rPr>
            </w:pPr>
          </w:p>
          <w:p w:rsidR="00183933" w:rsidRPr="000B258C" w:rsidRDefault="00183933" w:rsidP="006D0144">
            <w:pPr>
              <w:pStyle w:val="BodyText"/>
              <w:spacing w:before="120" w:after="0" w:line="276" w:lineRule="auto"/>
              <w:ind w:left="720" w:hanging="720"/>
              <w:rPr>
                <w:rFonts w:ascii="Arial" w:hAnsi="Arial" w:cs="Arial"/>
                <w:sz w:val="20"/>
                <w:szCs w:val="20"/>
              </w:rPr>
            </w:pPr>
          </w:p>
        </w:tc>
      </w:tr>
      <w:tr w:rsidR="003323FE" w:rsidRPr="000B258C" w:rsidTr="006D0144">
        <w:tc>
          <w:tcPr>
            <w:tcW w:w="2425" w:type="dxa"/>
          </w:tcPr>
          <w:p w:rsidR="003323FE" w:rsidRPr="000B258C" w:rsidRDefault="00DB4BB1" w:rsidP="00183933">
            <w:pPr>
              <w:autoSpaceDE w:val="0"/>
              <w:autoSpaceDN w:val="0"/>
              <w:adjustRightInd w:val="0"/>
              <w:spacing w:before="120" w:line="276" w:lineRule="auto"/>
              <w:rPr>
                <w:rFonts w:ascii="Arial" w:hAnsi="Arial" w:cs="Arial"/>
                <w:b/>
                <w:sz w:val="20"/>
                <w:szCs w:val="20"/>
              </w:rPr>
            </w:pPr>
            <w:r w:rsidRPr="000B258C">
              <w:rPr>
                <w:rFonts w:ascii="Arial" w:hAnsi="Arial" w:cs="Arial"/>
                <w:b/>
                <w:sz w:val="20"/>
                <w:szCs w:val="20"/>
              </w:rPr>
              <w:lastRenderedPageBreak/>
              <w:t>d</w:t>
            </w:r>
            <w:r w:rsidR="003323FE" w:rsidRPr="000B258C">
              <w:rPr>
                <w:rFonts w:ascii="Arial" w:hAnsi="Arial" w:cs="Arial"/>
                <w:b/>
                <w:sz w:val="20"/>
                <w:szCs w:val="20"/>
              </w:rPr>
              <w:t>òng tiền liên quan đến khai thác hợp đồng bảo hiểm mới</w:t>
            </w:r>
          </w:p>
        </w:tc>
        <w:tc>
          <w:tcPr>
            <w:tcW w:w="6925" w:type="dxa"/>
          </w:tcPr>
          <w:p w:rsidR="003323FE" w:rsidRPr="000B258C" w:rsidRDefault="003323FE" w:rsidP="00183933">
            <w:pPr>
              <w:autoSpaceDE w:val="0"/>
              <w:autoSpaceDN w:val="0"/>
              <w:adjustRightInd w:val="0"/>
              <w:spacing w:before="120" w:line="276" w:lineRule="auto"/>
              <w:jc w:val="both"/>
              <w:rPr>
                <w:rFonts w:ascii="Arial" w:hAnsi="Arial" w:cs="Arial"/>
                <w:sz w:val="20"/>
                <w:szCs w:val="20"/>
              </w:rPr>
            </w:pPr>
            <w:r w:rsidRPr="000B258C">
              <w:rPr>
                <w:rFonts w:ascii="Arial" w:hAnsi="Arial" w:cs="Arial"/>
                <w:sz w:val="20"/>
                <w:szCs w:val="20"/>
              </w:rPr>
              <w:t xml:space="preserve">Các dòng tiền phát sinh từ chi phí phát hành, thẩm định và </w:t>
            </w:r>
            <w:r w:rsidR="00D64D34" w:rsidRPr="000B258C">
              <w:rPr>
                <w:rFonts w:ascii="Arial" w:hAnsi="Arial" w:cs="Arial"/>
                <w:sz w:val="20"/>
                <w:szCs w:val="20"/>
              </w:rPr>
              <w:t>bắt đầu</w:t>
            </w:r>
            <w:r w:rsidRPr="000B258C">
              <w:rPr>
                <w:rFonts w:ascii="Arial" w:hAnsi="Arial" w:cs="Arial"/>
                <w:sz w:val="20"/>
                <w:szCs w:val="20"/>
              </w:rPr>
              <w:t xml:space="preserve"> </w:t>
            </w:r>
            <w:r w:rsidRPr="000B258C">
              <w:rPr>
                <w:rFonts w:ascii="Arial" w:hAnsi="Arial" w:cs="Arial"/>
                <w:b/>
                <w:sz w:val="20"/>
                <w:szCs w:val="20"/>
              </w:rPr>
              <w:t>một nhóm hợp đồng bảo hiểm</w:t>
            </w:r>
            <w:r w:rsidRPr="000B258C">
              <w:rPr>
                <w:rFonts w:ascii="Arial" w:hAnsi="Arial" w:cs="Arial"/>
                <w:sz w:val="20"/>
                <w:szCs w:val="20"/>
              </w:rPr>
              <w:t xml:space="preserve"> mà có thể phân bổ trực tiếp về </w:t>
            </w:r>
            <w:r w:rsidRPr="000B258C">
              <w:rPr>
                <w:rFonts w:ascii="Arial" w:hAnsi="Arial" w:cs="Arial"/>
                <w:b/>
                <w:sz w:val="20"/>
                <w:szCs w:val="20"/>
              </w:rPr>
              <w:t>danh mục hợp đồng bảo hiểm</w:t>
            </w:r>
            <w:r w:rsidRPr="000B258C">
              <w:rPr>
                <w:rFonts w:ascii="Arial" w:hAnsi="Arial" w:cs="Arial"/>
                <w:sz w:val="20"/>
                <w:szCs w:val="20"/>
              </w:rPr>
              <w:t xml:space="preserve"> mà nhóm thuộc về. Các dòng tiền này có thể bao gồm các dòng tiền không thể phân bổ trực tiếp cho từng hợp đồng riêng lẻ hoặc từng </w:t>
            </w:r>
            <w:r w:rsidRPr="000B258C">
              <w:rPr>
                <w:rFonts w:ascii="Arial" w:hAnsi="Arial" w:cs="Arial"/>
                <w:b/>
                <w:sz w:val="20"/>
                <w:szCs w:val="20"/>
              </w:rPr>
              <w:t>nhóm hợp đồng bảo hiểm</w:t>
            </w:r>
            <w:r w:rsidRPr="000B258C">
              <w:rPr>
                <w:rFonts w:ascii="Arial" w:hAnsi="Arial" w:cs="Arial"/>
                <w:sz w:val="20"/>
                <w:szCs w:val="20"/>
              </w:rPr>
              <w:t xml:space="preserve"> trong danh mục hợp đồng bảo hiểm đó.</w:t>
            </w:r>
          </w:p>
        </w:tc>
      </w:tr>
      <w:tr w:rsidR="003323FE" w:rsidRPr="000B258C" w:rsidTr="006D0144">
        <w:tc>
          <w:tcPr>
            <w:tcW w:w="2425" w:type="dxa"/>
          </w:tcPr>
          <w:p w:rsidR="003323FE" w:rsidRPr="000B258C" w:rsidRDefault="00DB4BB1" w:rsidP="00183933">
            <w:pPr>
              <w:autoSpaceDE w:val="0"/>
              <w:autoSpaceDN w:val="0"/>
              <w:adjustRightInd w:val="0"/>
              <w:spacing w:before="120" w:line="276" w:lineRule="auto"/>
              <w:rPr>
                <w:rFonts w:ascii="Arial" w:hAnsi="Arial" w:cs="Arial"/>
                <w:b/>
                <w:sz w:val="20"/>
                <w:szCs w:val="20"/>
              </w:rPr>
            </w:pPr>
            <w:r w:rsidRPr="000B258C">
              <w:rPr>
                <w:rFonts w:ascii="Arial" w:hAnsi="Arial" w:cs="Arial"/>
                <w:b/>
                <w:sz w:val="20"/>
                <w:szCs w:val="20"/>
              </w:rPr>
              <w:t>h</w:t>
            </w:r>
            <w:r w:rsidR="003323FE" w:rsidRPr="000B258C">
              <w:rPr>
                <w:rFonts w:ascii="Arial" w:hAnsi="Arial" w:cs="Arial"/>
                <w:b/>
                <w:sz w:val="20"/>
                <w:szCs w:val="20"/>
              </w:rPr>
              <w:t>ợp đồng bảo hiểm</w:t>
            </w:r>
          </w:p>
        </w:tc>
        <w:tc>
          <w:tcPr>
            <w:tcW w:w="6925" w:type="dxa"/>
          </w:tcPr>
          <w:p w:rsidR="003323FE" w:rsidRPr="000B258C" w:rsidRDefault="003323FE" w:rsidP="00183933">
            <w:pPr>
              <w:autoSpaceDE w:val="0"/>
              <w:autoSpaceDN w:val="0"/>
              <w:adjustRightInd w:val="0"/>
              <w:spacing w:before="120" w:line="276" w:lineRule="auto"/>
              <w:jc w:val="both"/>
              <w:rPr>
                <w:rFonts w:ascii="Arial" w:hAnsi="Arial" w:cs="Arial"/>
                <w:sz w:val="20"/>
                <w:szCs w:val="20"/>
              </w:rPr>
            </w:pPr>
            <w:r w:rsidRPr="000B258C">
              <w:rPr>
                <w:rFonts w:ascii="Arial" w:hAnsi="Arial" w:cs="Arial"/>
                <w:sz w:val="20"/>
                <w:szCs w:val="20"/>
              </w:rPr>
              <w:t>Hợp đồng mà theo đó một bên (</w:t>
            </w:r>
            <w:r w:rsidR="00F80719" w:rsidRPr="000B258C">
              <w:rPr>
                <w:rFonts w:ascii="Arial" w:hAnsi="Arial" w:cs="Arial"/>
                <w:sz w:val="20"/>
                <w:szCs w:val="20"/>
              </w:rPr>
              <w:t>doanh nghiệp</w:t>
            </w:r>
            <w:r w:rsidRPr="000B258C">
              <w:rPr>
                <w:rFonts w:ascii="Arial" w:hAnsi="Arial" w:cs="Arial"/>
                <w:sz w:val="20"/>
                <w:szCs w:val="20"/>
              </w:rPr>
              <w:t xml:space="preserve"> bảo hiểm) chấp nhận </w:t>
            </w:r>
            <w:r w:rsidRPr="000B258C">
              <w:rPr>
                <w:rFonts w:ascii="Arial" w:hAnsi="Arial" w:cs="Arial"/>
                <w:b/>
                <w:sz w:val="20"/>
                <w:szCs w:val="20"/>
              </w:rPr>
              <w:t>rủi ro bảo hiểm</w:t>
            </w:r>
            <w:r w:rsidRPr="000B258C">
              <w:rPr>
                <w:rFonts w:ascii="Arial" w:hAnsi="Arial" w:cs="Arial"/>
                <w:sz w:val="20"/>
                <w:szCs w:val="20"/>
              </w:rPr>
              <w:t xml:space="preserve"> trọng yếu từ bên kia (chủ hợp đồng) thông qua việc đồng ý bồi thường cho </w:t>
            </w:r>
            <w:r w:rsidRPr="000B258C">
              <w:rPr>
                <w:rFonts w:ascii="Arial" w:hAnsi="Arial" w:cs="Arial"/>
                <w:b/>
                <w:sz w:val="20"/>
                <w:szCs w:val="20"/>
              </w:rPr>
              <w:t>chủ hợp đồng</w:t>
            </w:r>
            <w:r w:rsidRPr="000B258C">
              <w:rPr>
                <w:rFonts w:ascii="Arial" w:hAnsi="Arial" w:cs="Arial"/>
                <w:sz w:val="20"/>
                <w:szCs w:val="20"/>
              </w:rPr>
              <w:t xml:space="preserve"> nếu có một sự kiện không chắc chắn xảy ra trong tương lai (</w:t>
            </w:r>
            <w:r w:rsidRPr="000B258C">
              <w:rPr>
                <w:rFonts w:ascii="Arial" w:hAnsi="Arial" w:cs="Arial"/>
                <w:b/>
                <w:sz w:val="20"/>
                <w:szCs w:val="20"/>
              </w:rPr>
              <w:t>sự kiện được bảo hiểm</w:t>
            </w:r>
            <w:r w:rsidRPr="000B258C">
              <w:rPr>
                <w:rFonts w:ascii="Arial" w:hAnsi="Arial" w:cs="Arial"/>
                <w:sz w:val="20"/>
                <w:szCs w:val="20"/>
              </w:rPr>
              <w:t xml:space="preserve">) gây tổn thất tới </w:t>
            </w:r>
            <w:r w:rsidRPr="000B258C">
              <w:rPr>
                <w:rFonts w:ascii="Arial" w:hAnsi="Arial" w:cs="Arial"/>
                <w:b/>
                <w:sz w:val="20"/>
                <w:szCs w:val="20"/>
              </w:rPr>
              <w:t>chủ hợp đồng</w:t>
            </w:r>
            <w:r w:rsidRPr="000B258C">
              <w:rPr>
                <w:rFonts w:ascii="Arial" w:hAnsi="Arial" w:cs="Arial"/>
                <w:sz w:val="20"/>
                <w:szCs w:val="20"/>
              </w:rPr>
              <w:t>.</w:t>
            </w:r>
          </w:p>
        </w:tc>
      </w:tr>
      <w:tr w:rsidR="003323FE" w:rsidRPr="000B258C" w:rsidTr="006D0144">
        <w:tc>
          <w:tcPr>
            <w:tcW w:w="2425" w:type="dxa"/>
          </w:tcPr>
          <w:p w:rsidR="003323FE" w:rsidRPr="000B258C" w:rsidRDefault="00DB4BB1" w:rsidP="00183933">
            <w:pPr>
              <w:autoSpaceDE w:val="0"/>
              <w:autoSpaceDN w:val="0"/>
              <w:adjustRightInd w:val="0"/>
              <w:spacing w:before="120" w:line="276" w:lineRule="auto"/>
              <w:rPr>
                <w:rFonts w:ascii="Arial" w:hAnsi="Arial" w:cs="Arial"/>
                <w:b/>
                <w:sz w:val="20"/>
                <w:szCs w:val="20"/>
              </w:rPr>
            </w:pPr>
            <w:r w:rsidRPr="000B258C">
              <w:rPr>
                <w:rFonts w:ascii="Arial" w:hAnsi="Arial" w:cs="Arial"/>
                <w:b/>
                <w:sz w:val="20"/>
                <w:szCs w:val="20"/>
              </w:rPr>
              <w:t>h</w:t>
            </w:r>
            <w:r w:rsidR="003323FE" w:rsidRPr="000B258C">
              <w:rPr>
                <w:rFonts w:ascii="Arial" w:hAnsi="Arial" w:cs="Arial"/>
                <w:b/>
                <w:sz w:val="20"/>
                <w:szCs w:val="20"/>
              </w:rPr>
              <w:t xml:space="preserve">ợp đồng bảo hiểm có đặc tính </w:t>
            </w:r>
            <w:r w:rsidR="00D07319" w:rsidRPr="000B258C">
              <w:rPr>
                <w:rFonts w:ascii="Arial" w:hAnsi="Arial" w:cs="Arial"/>
                <w:b/>
                <w:sz w:val="20"/>
                <w:szCs w:val="20"/>
              </w:rPr>
              <w:t>tham gia chia lãi tùy ý</w:t>
            </w:r>
          </w:p>
        </w:tc>
        <w:tc>
          <w:tcPr>
            <w:tcW w:w="6925" w:type="dxa"/>
          </w:tcPr>
          <w:p w:rsidR="003323FE" w:rsidRPr="000B258C" w:rsidRDefault="003323FE" w:rsidP="00183933">
            <w:pPr>
              <w:autoSpaceDE w:val="0"/>
              <w:autoSpaceDN w:val="0"/>
              <w:adjustRightInd w:val="0"/>
              <w:spacing w:before="120" w:line="276" w:lineRule="auto"/>
              <w:jc w:val="both"/>
              <w:rPr>
                <w:rFonts w:ascii="Arial" w:hAnsi="Arial" w:cs="Arial"/>
                <w:sz w:val="20"/>
                <w:szCs w:val="20"/>
              </w:rPr>
            </w:pPr>
            <w:r w:rsidRPr="000B258C">
              <w:rPr>
                <w:rFonts w:ascii="Arial" w:hAnsi="Arial" w:cs="Arial"/>
                <w:sz w:val="20"/>
                <w:szCs w:val="20"/>
              </w:rPr>
              <w:t>Một hợp đồng bảo hiểm mà khi phát hành thì:</w:t>
            </w:r>
          </w:p>
          <w:p w:rsidR="003323FE" w:rsidRPr="000B258C" w:rsidRDefault="003323FE" w:rsidP="00D64D34">
            <w:pPr>
              <w:pStyle w:val="BodyText"/>
              <w:spacing w:before="120" w:after="0" w:line="276" w:lineRule="auto"/>
              <w:ind w:left="720" w:hanging="720"/>
              <w:rPr>
                <w:rFonts w:ascii="Arial" w:hAnsi="Arial" w:cs="Arial"/>
                <w:sz w:val="20"/>
                <w:szCs w:val="20"/>
              </w:rPr>
            </w:pPr>
            <w:r w:rsidRPr="000B258C">
              <w:rPr>
                <w:rFonts w:ascii="Arial" w:hAnsi="Arial" w:cs="Arial"/>
                <w:sz w:val="20"/>
                <w:szCs w:val="20"/>
              </w:rPr>
              <w:t xml:space="preserve">(a) </w:t>
            </w:r>
            <w:r w:rsidR="00D64D34" w:rsidRPr="000B258C">
              <w:rPr>
                <w:rFonts w:ascii="Arial" w:hAnsi="Arial" w:cs="Arial"/>
                <w:sz w:val="20"/>
                <w:szCs w:val="20"/>
              </w:rPr>
              <w:t xml:space="preserve">       </w:t>
            </w:r>
            <w:r w:rsidRPr="000B258C">
              <w:rPr>
                <w:rFonts w:ascii="Arial" w:hAnsi="Arial" w:cs="Arial"/>
                <w:sz w:val="20"/>
                <w:szCs w:val="20"/>
              </w:rPr>
              <w:t xml:space="preserve">Các điều khoản hợp đồng xác định rằng </w:t>
            </w:r>
            <w:r w:rsidRPr="000B258C">
              <w:rPr>
                <w:rFonts w:ascii="Arial" w:hAnsi="Arial" w:cs="Arial"/>
                <w:b/>
                <w:sz w:val="20"/>
                <w:szCs w:val="20"/>
              </w:rPr>
              <w:t>chủ hợp đồng</w:t>
            </w:r>
            <w:r w:rsidRPr="000B258C">
              <w:rPr>
                <w:rFonts w:ascii="Arial" w:hAnsi="Arial" w:cs="Arial"/>
                <w:sz w:val="20"/>
                <w:szCs w:val="20"/>
              </w:rPr>
              <w:t xml:space="preserve"> được tham gia chia lãi lỗ trên một nhóm </w:t>
            </w:r>
            <w:r w:rsidRPr="000B258C">
              <w:rPr>
                <w:rFonts w:ascii="Arial" w:hAnsi="Arial" w:cs="Arial"/>
                <w:b/>
                <w:sz w:val="20"/>
                <w:szCs w:val="20"/>
              </w:rPr>
              <w:t>tài sản đầu tư</w:t>
            </w:r>
            <w:r w:rsidRPr="000B258C">
              <w:rPr>
                <w:rFonts w:ascii="Arial" w:hAnsi="Arial" w:cs="Arial"/>
                <w:sz w:val="20"/>
                <w:szCs w:val="20"/>
              </w:rPr>
              <w:t xml:space="preserve"> được xác định rõ ràng;</w:t>
            </w:r>
          </w:p>
          <w:p w:rsidR="003323FE" w:rsidRPr="000B258C" w:rsidRDefault="003323FE" w:rsidP="00D64D34">
            <w:pPr>
              <w:pStyle w:val="BodyText"/>
              <w:spacing w:before="120" w:after="0" w:line="276" w:lineRule="auto"/>
              <w:ind w:left="720" w:hanging="720"/>
              <w:rPr>
                <w:rFonts w:ascii="Arial" w:hAnsi="Arial" w:cs="Arial"/>
                <w:sz w:val="20"/>
                <w:szCs w:val="20"/>
              </w:rPr>
            </w:pPr>
            <w:r w:rsidRPr="000B258C">
              <w:rPr>
                <w:rFonts w:ascii="Arial" w:hAnsi="Arial" w:cs="Arial"/>
                <w:sz w:val="20"/>
                <w:szCs w:val="20"/>
              </w:rPr>
              <w:t xml:space="preserve">(b) </w:t>
            </w:r>
            <w:r w:rsidR="00D64D34" w:rsidRPr="000B258C">
              <w:rPr>
                <w:rFonts w:ascii="Arial" w:hAnsi="Arial" w:cs="Arial"/>
                <w:sz w:val="20"/>
                <w:szCs w:val="20"/>
              </w:rPr>
              <w:t xml:space="preserve">       </w:t>
            </w:r>
            <w:r w:rsidR="00F80719" w:rsidRPr="000B258C">
              <w:rPr>
                <w:rFonts w:ascii="Arial" w:hAnsi="Arial" w:cs="Arial"/>
                <w:sz w:val="20"/>
                <w:szCs w:val="20"/>
              </w:rPr>
              <w:t>Doanh nghiệp</w:t>
            </w:r>
            <w:r w:rsidRPr="000B258C">
              <w:rPr>
                <w:rFonts w:ascii="Arial" w:hAnsi="Arial" w:cs="Arial"/>
                <w:sz w:val="20"/>
                <w:szCs w:val="20"/>
              </w:rPr>
              <w:t xml:space="preserve"> bảo hiểm sẽ chia cho </w:t>
            </w:r>
            <w:r w:rsidRPr="000B258C">
              <w:rPr>
                <w:rFonts w:ascii="Arial" w:hAnsi="Arial" w:cs="Arial"/>
                <w:b/>
                <w:sz w:val="20"/>
                <w:szCs w:val="20"/>
              </w:rPr>
              <w:t>chủ hợp đồng</w:t>
            </w:r>
            <w:r w:rsidRPr="000B258C">
              <w:rPr>
                <w:rFonts w:ascii="Arial" w:hAnsi="Arial" w:cs="Arial"/>
                <w:sz w:val="20"/>
                <w:szCs w:val="20"/>
              </w:rPr>
              <w:t xml:space="preserve"> một phần đáng kể lãi lỗ dựa trên giá trị hợp lý của nhóm </w:t>
            </w:r>
            <w:r w:rsidRPr="000B258C">
              <w:rPr>
                <w:rFonts w:ascii="Arial" w:hAnsi="Arial" w:cs="Arial"/>
                <w:b/>
                <w:sz w:val="20"/>
                <w:szCs w:val="20"/>
              </w:rPr>
              <w:t>tài sản đầu tư</w:t>
            </w:r>
            <w:r w:rsidRPr="000B258C">
              <w:rPr>
                <w:rFonts w:ascii="Arial" w:hAnsi="Arial" w:cs="Arial"/>
                <w:sz w:val="20"/>
                <w:szCs w:val="20"/>
              </w:rPr>
              <w:t>; và</w:t>
            </w:r>
          </w:p>
          <w:p w:rsidR="003323FE" w:rsidRPr="000B258C" w:rsidRDefault="003323FE" w:rsidP="004D41F5">
            <w:pPr>
              <w:pStyle w:val="BodyText"/>
              <w:spacing w:before="120" w:after="0" w:line="276" w:lineRule="auto"/>
              <w:ind w:left="720" w:hanging="720"/>
              <w:rPr>
                <w:rFonts w:ascii="Arial" w:hAnsi="Arial" w:cs="Arial"/>
                <w:sz w:val="20"/>
                <w:szCs w:val="20"/>
              </w:rPr>
            </w:pPr>
            <w:r w:rsidRPr="000B258C">
              <w:rPr>
                <w:rFonts w:ascii="Arial" w:hAnsi="Arial" w:cs="Arial"/>
                <w:sz w:val="20"/>
                <w:szCs w:val="20"/>
              </w:rPr>
              <w:t xml:space="preserve">(c) </w:t>
            </w:r>
            <w:r w:rsidR="00D64D34" w:rsidRPr="000B258C">
              <w:rPr>
                <w:rFonts w:ascii="Arial" w:hAnsi="Arial" w:cs="Arial"/>
                <w:sz w:val="20"/>
                <w:szCs w:val="20"/>
              </w:rPr>
              <w:t xml:space="preserve">     </w:t>
            </w:r>
            <w:r w:rsidRPr="000B258C">
              <w:rPr>
                <w:rFonts w:ascii="Arial" w:hAnsi="Arial" w:cs="Arial"/>
                <w:sz w:val="20"/>
                <w:szCs w:val="20"/>
              </w:rPr>
              <w:t xml:space="preserve">Đối với khoản phải trả cho </w:t>
            </w:r>
            <w:r w:rsidRPr="000B258C">
              <w:rPr>
                <w:rFonts w:ascii="Arial" w:hAnsi="Arial" w:cs="Arial"/>
                <w:b/>
                <w:sz w:val="20"/>
                <w:szCs w:val="20"/>
              </w:rPr>
              <w:t>chủ hợp đồng</w:t>
            </w:r>
            <w:r w:rsidRPr="000B258C">
              <w:rPr>
                <w:rFonts w:ascii="Arial" w:hAnsi="Arial" w:cs="Arial"/>
                <w:sz w:val="20"/>
                <w:szCs w:val="20"/>
              </w:rPr>
              <w:t xml:space="preserve">, nếu </w:t>
            </w:r>
            <w:r w:rsidR="00F80719" w:rsidRPr="000B258C">
              <w:rPr>
                <w:rFonts w:ascii="Arial" w:hAnsi="Arial" w:cs="Arial"/>
                <w:sz w:val="20"/>
                <w:szCs w:val="20"/>
              </w:rPr>
              <w:t>doanh nghiệp</w:t>
            </w:r>
            <w:r w:rsidRPr="000B258C">
              <w:rPr>
                <w:rFonts w:ascii="Arial" w:hAnsi="Arial" w:cs="Arial"/>
                <w:sz w:val="20"/>
                <w:szCs w:val="20"/>
              </w:rPr>
              <w:t xml:space="preserve"> bảo hiểm có bất kỳ điều chỉnh nào thì phần đáng kể của điều chỉnh đó phải tương ứng với sự thay đổi giá trị hợp lý của nhóm </w:t>
            </w:r>
            <w:r w:rsidRPr="000B258C">
              <w:rPr>
                <w:rFonts w:ascii="Arial" w:hAnsi="Arial" w:cs="Arial"/>
                <w:b/>
                <w:sz w:val="20"/>
                <w:szCs w:val="20"/>
              </w:rPr>
              <w:t>tài sản đầu tư</w:t>
            </w:r>
            <w:r w:rsidRPr="000B258C">
              <w:rPr>
                <w:rFonts w:ascii="Arial" w:hAnsi="Arial" w:cs="Arial"/>
                <w:sz w:val="20"/>
                <w:szCs w:val="20"/>
              </w:rPr>
              <w:t>.</w:t>
            </w:r>
          </w:p>
        </w:tc>
      </w:tr>
      <w:tr w:rsidR="003323FE" w:rsidRPr="000B258C" w:rsidTr="006D0144">
        <w:tc>
          <w:tcPr>
            <w:tcW w:w="2425" w:type="dxa"/>
          </w:tcPr>
          <w:p w:rsidR="003323FE" w:rsidRPr="000B258C" w:rsidRDefault="00DB4BB1" w:rsidP="00183933">
            <w:pPr>
              <w:autoSpaceDE w:val="0"/>
              <w:autoSpaceDN w:val="0"/>
              <w:adjustRightInd w:val="0"/>
              <w:spacing w:before="120" w:line="276" w:lineRule="auto"/>
              <w:rPr>
                <w:rFonts w:ascii="Arial" w:hAnsi="Arial" w:cs="Arial"/>
                <w:b/>
                <w:sz w:val="20"/>
                <w:szCs w:val="20"/>
              </w:rPr>
            </w:pPr>
            <w:r w:rsidRPr="000B258C">
              <w:rPr>
                <w:rFonts w:ascii="Arial" w:hAnsi="Arial" w:cs="Arial"/>
                <w:b/>
                <w:sz w:val="20"/>
                <w:szCs w:val="20"/>
              </w:rPr>
              <w:t>h</w:t>
            </w:r>
            <w:r w:rsidR="003323FE" w:rsidRPr="000B258C">
              <w:rPr>
                <w:rFonts w:ascii="Arial" w:hAnsi="Arial" w:cs="Arial"/>
                <w:b/>
                <w:sz w:val="20"/>
                <w:szCs w:val="20"/>
              </w:rPr>
              <w:t xml:space="preserve">ợp đồng bảo hiểm không có đặc tính </w:t>
            </w:r>
            <w:r w:rsidR="00D07319" w:rsidRPr="000B258C">
              <w:rPr>
                <w:rFonts w:ascii="Arial" w:hAnsi="Arial" w:cs="Arial"/>
                <w:b/>
                <w:sz w:val="20"/>
                <w:szCs w:val="20"/>
              </w:rPr>
              <w:t>tham gia chia lãi tùy ý</w:t>
            </w:r>
          </w:p>
        </w:tc>
        <w:tc>
          <w:tcPr>
            <w:tcW w:w="6925" w:type="dxa"/>
          </w:tcPr>
          <w:p w:rsidR="003323FE" w:rsidRPr="000B258C" w:rsidRDefault="003323FE" w:rsidP="00183933">
            <w:pPr>
              <w:autoSpaceDE w:val="0"/>
              <w:autoSpaceDN w:val="0"/>
              <w:adjustRightInd w:val="0"/>
              <w:spacing w:before="120" w:line="276" w:lineRule="auto"/>
              <w:jc w:val="both"/>
              <w:rPr>
                <w:rFonts w:ascii="Arial" w:hAnsi="Arial" w:cs="Arial"/>
                <w:sz w:val="20"/>
                <w:szCs w:val="20"/>
              </w:rPr>
            </w:pPr>
            <w:r w:rsidRPr="000B258C">
              <w:rPr>
                <w:rFonts w:ascii="Arial" w:hAnsi="Arial" w:cs="Arial"/>
                <w:sz w:val="20"/>
                <w:szCs w:val="20"/>
              </w:rPr>
              <w:t xml:space="preserve">Một </w:t>
            </w:r>
            <w:r w:rsidRPr="000B258C">
              <w:rPr>
                <w:rFonts w:ascii="Arial" w:hAnsi="Arial" w:cs="Arial"/>
                <w:b/>
                <w:sz w:val="20"/>
                <w:szCs w:val="20"/>
              </w:rPr>
              <w:t>hợp đồng bảo hiểm</w:t>
            </w:r>
            <w:r w:rsidRPr="000B258C">
              <w:rPr>
                <w:rFonts w:ascii="Arial" w:hAnsi="Arial" w:cs="Arial"/>
                <w:sz w:val="20"/>
                <w:szCs w:val="20"/>
              </w:rPr>
              <w:t xml:space="preserve"> không phải là </w:t>
            </w:r>
            <w:r w:rsidRPr="000B258C">
              <w:rPr>
                <w:rFonts w:ascii="Arial" w:hAnsi="Arial" w:cs="Arial"/>
                <w:b/>
                <w:sz w:val="20"/>
                <w:szCs w:val="20"/>
              </w:rPr>
              <w:t xml:space="preserve">hợp đồng bảo hiểm </w:t>
            </w:r>
            <w:r w:rsidR="00D07319" w:rsidRPr="000B258C">
              <w:rPr>
                <w:rFonts w:ascii="Arial" w:hAnsi="Arial" w:cs="Arial"/>
                <w:b/>
                <w:sz w:val="20"/>
                <w:szCs w:val="20"/>
              </w:rPr>
              <w:t>đặc tính tham gia chia lãi tùy ý</w:t>
            </w:r>
            <w:r w:rsidR="00D07319" w:rsidRPr="000B258C">
              <w:rPr>
                <w:rFonts w:ascii="Arial" w:hAnsi="Arial" w:cs="Arial"/>
                <w:sz w:val="20"/>
                <w:szCs w:val="20"/>
              </w:rPr>
              <w:t>.</w:t>
            </w:r>
          </w:p>
        </w:tc>
      </w:tr>
      <w:tr w:rsidR="003323FE" w:rsidRPr="000B258C" w:rsidTr="006D0144">
        <w:tc>
          <w:tcPr>
            <w:tcW w:w="2425" w:type="dxa"/>
          </w:tcPr>
          <w:p w:rsidR="003323FE" w:rsidRPr="000B258C" w:rsidRDefault="00DB4BB1" w:rsidP="00183933">
            <w:pPr>
              <w:tabs>
                <w:tab w:val="left" w:pos="3301"/>
              </w:tabs>
              <w:autoSpaceDE w:val="0"/>
              <w:autoSpaceDN w:val="0"/>
              <w:adjustRightInd w:val="0"/>
              <w:spacing w:before="120" w:line="276" w:lineRule="auto"/>
              <w:rPr>
                <w:rFonts w:ascii="Arial" w:hAnsi="Arial" w:cs="Arial"/>
                <w:b/>
                <w:sz w:val="20"/>
                <w:szCs w:val="20"/>
              </w:rPr>
            </w:pPr>
            <w:r w:rsidRPr="000B258C">
              <w:rPr>
                <w:rFonts w:ascii="Arial" w:hAnsi="Arial" w:cs="Arial"/>
                <w:b/>
                <w:sz w:val="20"/>
                <w:szCs w:val="20"/>
              </w:rPr>
              <w:t>r</w:t>
            </w:r>
            <w:r w:rsidR="003323FE" w:rsidRPr="000B258C">
              <w:rPr>
                <w:rFonts w:ascii="Arial" w:hAnsi="Arial" w:cs="Arial"/>
                <w:b/>
                <w:sz w:val="20"/>
                <w:szCs w:val="20"/>
              </w:rPr>
              <w:t>ủi ro bảo hiểm</w:t>
            </w:r>
          </w:p>
        </w:tc>
        <w:tc>
          <w:tcPr>
            <w:tcW w:w="6925" w:type="dxa"/>
          </w:tcPr>
          <w:p w:rsidR="003323FE" w:rsidRPr="000B258C" w:rsidRDefault="003323FE" w:rsidP="00183933">
            <w:pPr>
              <w:autoSpaceDE w:val="0"/>
              <w:autoSpaceDN w:val="0"/>
              <w:adjustRightInd w:val="0"/>
              <w:spacing w:before="120" w:line="276" w:lineRule="auto"/>
              <w:jc w:val="both"/>
              <w:rPr>
                <w:rFonts w:ascii="Arial" w:hAnsi="Arial" w:cs="Arial"/>
                <w:sz w:val="20"/>
                <w:szCs w:val="20"/>
              </w:rPr>
            </w:pPr>
            <w:r w:rsidRPr="000B258C">
              <w:rPr>
                <w:rFonts w:ascii="Arial" w:hAnsi="Arial" w:cs="Arial"/>
                <w:sz w:val="20"/>
                <w:szCs w:val="20"/>
              </w:rPr>
              <w:t xml:space="preserve">Là những rủi ro ngoài </w:t>
            </w:r>
            <w:r w:rsidRPr="000B258C">
              <w:rPr>
                <w:rFonts w:ascii="Arial" w:hAnsi="Arial" w:cs="Arial"/>
                <w:b/>
                <w:sz w:val="20"/>
                <w:szCs w:val="20"/>
              </w:rPr>
              <w:t>rủi ro tài chính</w:t>
            </w:r>
            <w:r w:rsidRPr="000B258C">
              <w:rPr>
                <w:rFonts w:ascii="Arial" w:hAnsi="Arial" w:cs="Arial"/>
                <w:sz w:val="20"/>
                <w:szCs w:val="20"/>
              </w:rPr>
              <w:t xml:space="preserve"> được chuyển từ chủ hợp đồng bảo hiểm sang </w:t>
            </w:r>
            <w:r w:rsidR="00F80719" w:rsidRPr="000B258C">
              <w:rPr>
                <w:rFonts w:ascii="Arial" w:hAnsi="Arial" w:cs="Arial"/>
                <w:sz w:val="20"/>
                <w:szCs w:val="20"/>
              </w:rPr>
              <w:t>doanh nghiệp</w:t>
            </w:r>
            <w:r w:rsidRPr="000B258C">
              <w:rPr>
                <w:rFonts w:ascii="Arial" w:hAnsi="Arial" w:cs="Arial"/>
                <w:sz w:val="20"/>
                <w:szCs w:val="20"/>
              </w:rPr>
              <w:t xml:space="preserve"> bảo hiểm.</w:t>
            </w:r>
          </w:p>
        </w:tc>
      </w:tr>
      <w:tr w:rsidR="003323FE" w:rsidRPr="000B258C" w:rsidTr="006D0144">
        <w:tc>
          <w:tcPr>
            <w:tcW w:w="2425" w:type="dxa"/>
          </w:tcPr>
          <w:p w:rsidR="003323FE" w:rsidRPr="000B258C" w:rsidRDefault="00DB4BB1" w:rsidP="00183933">
            <w:pPr>
              <w:autoSpaceDE w:val="0"/>
              <w:autoSpaceDN w:val="0"/>
              <w:adjustRightInd w:val="0"/>
              <w:spacing w:before="120" w:line="276" w:lineRule="auto"/>
              <w:rPr>
                <w:rFonts w:ascii="Arial" w:hAnsi="Arial" w:cs="Arial"/>
                <w:b/>
                <w:sz w:val="20"/>
                <w:szCs w:val="20"/>
              </w:rPr>
            </w:pPr>
            <w:r w:rsidRPr="000B258C">
              <w:rPr>
                <w:rFonts w:ascii="Arial" w:hAnsi="Arial" w:cs="Arial"/>
                <w:b/>
                <w:sz w:val="20"/>
                <w:szCs w:val="20"/>
              </w:rPr>
              <w:t>s</w:t>
            </w:r>
            <w:r w:rsidR="003323FE" w:rsidRPr="000B258C">
              <w:rPr>
                <w:rFonts w:ascii="Arial" w:hAnsi="Arial" w:cs="Arial"/>
                <w:b/>
                <w:sz w:val="20"/>
                <w:szCs w:val="20"/>
              </w:rPr>
              <w:t>ự kiện được bảo hiểm</w:t>
            </w:r>
          </w:p>
        </w:tc>
        <w:tc>
          <w:tcPr>
            <w:tcW w:w="6925" w:type="dxa"/>
          </w:tcPr>
          <w:p w:rsidR="003323FE" w:rsidRPr="000B258C" w:rsidRDefault="003323FE" w:rsidP="00183933">
            <w:pPr>
              <w:autoSpaceDE w:val="0"/>
              <w:autoSpaceDN w:val="0"/>
              <w:adjustRightInd w:val="0"/>
              <w:spacing w:before="120" w:line="276" w:lineRule="auto"/>
              <w:jc w:val="both"/>
              <w:rPr>
                <w:rFonts w:ascii="Arial" w:hAnsi="Arial" w:cs="Arial"/>
                <w:sz w:val="20"/>
                <w:szCs w:val="20"/>
              </w:rPr>
            </w:pPr>
            <w:r w:rsidRPr="000B258C">
              <w:rPr>
                <w:rFonts w:ascii="Arial" w:hAnsi="Arial" w:cs="Arial"/>
                <w:sz w:val="20"/>
                <w:szCs w:val="20"/>
              </w:rPr>
              <w:t xml:space="preserve">Là một sự kiện không chắc chắn trong tương lai có </w:t>
            </w:r>
            <w:r w:rsidRPr="000B258C">
              <w:rPr>
                <w:rFonts w:ascii="Arial" w:hAnsi="Arial" w:cs="Arial"/>
                <w:b/>
                <w:sz w:val="20"/>
                <w:szCs w:val="20"/>
              </w:rPr>
              <w:t>rủi ro bảo hiểm</w:t>
            </w:r>
            <w:r w:rsidRPr="000B258C">
              <w:rPr>
                <w:rFonts w:ascii="Arial" w:hAnsi="Arial" w:cs="Arial"/>
                <w:sz w:val="20"/>
                <w:szCs w:val="20"/>
              </w:rPr>
              <w:t xml:space="preserve"> và nằm trong phạm vi của </w:t>
            </w:r>
            <w:r w:rsidRPr="000B258C">
              <w:rPr>
                <w:rFonts w:ascii="Arial" w:hAnsi="Arial" w:cs="Arial"/>
                <w:b/>
                <w:sz w:val="20"/>
                <w:szCs w:val="20"/>
              </w:rPr>
              <w:t>hợp đồng bảo hiểm</w:t>
            </w:r>
            <w:r w:rsidRPr="000B258C">
              <w:rPr>
                <w:rFonts w:ascii="Arial" w:hAnsi="Arial" w:cs="Arial"/>
                <w:sz w:val="20"/>
                <w:szCs w:val="20"/>
              </w:rPr>
              <w:t>.</w:t>
            </w:r>
          </w:p>
        </w:tc>
      </w:tr>
      <w:tr w:rsidR="003323FE" w:rsidRPr="000B258C" w:rsidTr="006D0144">
        <w:tc>
          <w:tcPr>
            <w:tcW w:w="2425" w:type="dxa"/>
          </w:tcPr>
          <w:p w:rsidR="003323FE" w:rsidRPr="000B258C" w:rsidRDefault="00DB4BB1" w:rsidP="00183933">
            <w:pPr>
              <w:autoSpaceDE w:val="0"/>
              <w:autoSpaceDN w:val="0"/>
              <w:adjustRightInd w:val="0"/>
              <w:spacing w:before="120" w:line="276" w:lineRule="auto"/>
              <w:rPr>
                <w:rFonts w:ascii="Arial" w:hAnsi="Arial" w:cs="Arial"/>
                <w:b/>
                <w:sz w:val="20"/>
                <w:szCs w:val="20"/>
              </w:rPr>
            </w:pPr>
            <w:r w:rsidRPr="000B258C">
              <w:rPr>
                <w:rFonts w:ascii="Arial" w:hAnsi="Arial" w:cs="Arial"/>
                <w:b/>
                <w:sz w:val="20"/>
                <w:szCs w:val="20"/>
              </w:rPr>
              <w:t>c</w:t>
            </w:r>
            <w:r w:rsidR="003323FE" w:rsidRPr="000B258C">
              <w:rPr>
                <w:rFonts w:ascii="Arial" w:hAnsi="Arial" w:cs="Arial"/>
                <w:b/>
                <w:sz w:val="20"/>
                <w:szCs w:val="20"/>
              </w:rPr>
              <w:t>ấu phần đầu tư</w:t>
            </w:r>
          </w:p>
        </w:tc>
        <w:tc>
          <w:tcPr>
            <w:tcW w:w="6925" w:type="dxa"/>
          </w:tcPr>
          <w:p w:rsidR="003323FE" w:rsidRPr="000B258C" w:rsidRDefault="003323FE" w:rsidP="00183933">
            <w:pPr>
              <w:autoSpaceDE w:val="0"/>
              <w:autoSpaceDN w:val="0"/>
              <w:adjustRightInd w:val="0"/>
              <w:spacing w:before="120" w:line="276" w:lineRule="auto"/>
              <w:jc w:val="both"/>
              <w:rPr>
                <w:rFonts w:ascii="Arial" w:hAnsi="Arial" w:cs="Arial"/>
                <w:sz w:val="20"/>
                <w:szCs w:val="20"/>
              </w:rPr>
            </w:pPr>
            <w:r w:rsidRPr="000B258C">
              <w:rPr>
                <w:rFonts w:ascii="Arial" w:hAnsi="Arial" w:cs="Arial"/>
                <w:sz w:val="20"/>
                <w:szCs w:val="20"/>
              </w:rPr>
              <w:t xml:space="preserve">Số tiền mà </w:t>
            </w:r>
            <w:r w:rsidRPr="000B258C">
              <w:rPr>
                <w:rFonts w:ascii="Arial" w:hAnsi="Arial" w:cs="Arial"/>
                <w:b/>
                <w:sz w:val="20"/>
                <w:szCs w:val="20"/>
              </w:rPr>
              <w:t>hợp đồng bảo hiểm</w:t>
            </w:r>
            <w:r w:rsidRPr="000B258C">
              <w:rPr>
                <w:rFonts w:ascii="Arial" w:hAnsi="Arial" w:cs="Arial"/>
                <w:sz w:val="20"/>
                <w:szCs w:val="20"/>
              </w:rPr>
              <w:t xml:space="preserve"> </w:t>
            </w:r>
            <w:r w:rsidR="00D64D34" w:rsidRPr="000B258C">
              <w:rPr>
                <w:rFonts w:ascii="Arial" w:hAnsi="Arial" w:cs="Arial"/>
                <w:sz w:val="20"/>
                <w:szCs w:val="20"/>
              </w:rPr>
              <w:t>yêu cầu</w:t>
            </w:r>
            <w:r w:rsidRPr="000B258C">
              <w:rPr>
                <w:rFonts w:ascii="Arial" w:hAnsi="Arial" w:cs="Arial"/>
                <w:sz w:val="20"/>
                <w:szCs w:val="20"/>
              </w:rPr>
              <w:t xml:space="preserve"> </w:t>
            </w:r>
            <w:r w:rsidR="00F80719" w:rsidRPr="000B258C">
              <w:rPr>
                <w:rFonts w:ascii="Arial" w:hAnsi="Arial" w:cs="Arial"/>
                <w:sz w:val="20"/>
                <w:szCs w:val="20"/>
              </w:rPr>
              <w:t>doanh nghiệp</w:t>
            </w:r>
            <w:r w:rsidRPr="000B258C">
              <w:rPr>
                <w:rFonts w:ascii="Arial" w:hAnsi="Arial" w:cs="Arial"/>
                <w:sz w:val="20"/>
                <w:szCs w:val="20"/>
              </w:rPr>
              <w:t xml:space="preserve"> bảo hiểm phải hoàn trả cho </w:t>
            </w:r>
            <w:r w:rsidRPr="000B258C">
              <w:rPr>
                <w:rFonts w:ascii="Arial" w:hAnsi="Arial" w:cs="Arial"/>
                <w:b/>
                <w:sz w:val="20"/>
                <w:szCs w:val="20"/>
              </w:rPr>
              <w:t>chủ hợp đồng</w:t>
            </w:r>
            <w:r w:rsidRPr="000B258C">
              <w:rPr>
                <w:rFonts w:ascii="Arial" w:hAnsi="Arial" w:cs="Arial"/>
                <w:sz w:val="20"/>
                <w:szCs w:val="20"/>
              </w:rPr>
              <w:t xml:space="preserve"> ngay cả khi </w:t>
            </w:r>
            <w:r w:rsidRPr="000B258C">
              <w:rPr>
                <w:rFonts w:ascii="Arial" w:hAnsi="Arial" w:cs="Arial"/>
                <w:b/>
                <w:sz w:val="20"/>
                <w:szCs w:val="20"/>
              </w:rPr>
              <w:t>sự kiện được bảo hiểm</w:t>
            </w:r>
            <w:r w:rsidRPr="000B258C">
              <w:rPr>
                <w:rFonts w:ascii="Arial" w:hAnsi="Arial" w:cs="Arial"/>
                <w:sz w:val="20"/>
                <w:szCs w:val="20"/>
              </w:rPr>
              <w:t xml:space="preserve"> không xảy ra.</w:t>
            </w:r>
          </w:p>
        </w:tc>
      </w:tr>
      <w:tr w:rsidR="003323FE" w:rsidRPr="000B258C" w:rsidTr="006D0144">
        <w:tc>
          <w:tcPr>
            <w:tcW w:w="2425" w:type="dxa"/>
          </w:tcPr>
          <w:p w:rsidR="003323FE" w:rsidRPr="000B258C" w:rsidRDefault="00DB4BB1" w:rsidP="00183933">
            <w:pPr>
              <w:autoSpaceDE w:val="0"/>
              <w:autoSpaceDN w:val="0"/>
              <w:adjustRightInd w:val="0"/>
              <w:spacing w:before="120" w:line="276" w:lineRule="auto"/>
              <w:rPr>
                <w:rFonts w:ascii="Arial" w:hAnsi="Arial" w:cs="Arial"/>
                <w:b/>
                <w:sz w:val="20"/>
                <w:szCs w:val="20"/>
              </w:rPr>
            </w:pPr>
            <w:r w:rsidRPr="000B258C">
              <w:rPr>
                <w:rFonts w:ascii="Arial" w:hAnsi="Arial" w:cs="Arial"/>
                <w:b/>
                <w:sz w:val="20"/>
                <w:szCs w:val="20"/>
              </w:rPr>
              <w:t>h</w:t>
            </w:r>
            <w:r w:rsidR="003323FE" w:rsidRPr="000B258C">
              <w:rPr>
                <w:rFonts w:ascii="Arial" w:hAnsi="Arial" w:cs="Arial"/>
                <w:b/>
                <w:sz w:val="20"/>
                <w:szCs w:val="20"/>
              </w:rPr>
              <w:t xml:space="preserve">ợp đồng đầu tư </w:t>
            </w:r>
            <w:r w:rsidR="002869C7" w:rsidRPr="000B258C">
              <w:rPr>
                <w:rFonts w:ascii="Arial" w:hAnsi="Arial" w:cs="Arial"/>
                <w:b/>
                <w:sz w:val="20"/>
                <w:szCs w:val="20"/>
              </w:rPr>
              <w:t xml:space="preserve">với </w:t>
            </w:r>
            <w:r w:rsidR="003323FE" w:rsidRPr="000B258C">
              <w:rPr>
                <w:rFonts w:ascii="Arial" w:hAnsi="Arial" w:cs="Arial"/>
                <w:b/>
                <w:sz w:val="20"/>
                <w:szCs w:val="20"/>
              </w:rPr>
              <w:t xml:space="preserve">đặc tính </w:t>
            </w:r>
            <w:r w:rsidR="002869C7" w:rsidRPr="000B258C">
              <w:rPr>
                <w:rFonts w:ascii="Arial" w:hAnsi="Arial" w:cs="Arial"/>
                <w:b/>
                <w:sz w:val="20"/>
                <w:szCs w:val="20"/>
              </w:rPr>
              <w:t>tham gia chia lãi tùy ý</w:t>
            </w:r>
          </w:p>
        </w:tc>
        <w:tc>
          <w:tcPr>
            <w:tcW w:w="6925" w:type="dxa"/>
          </w:tcPr>
          <w:p w:rsidR="003323FE" w:rsidRPr="000B258C" w:rsidRDefault="003323FE" w:rsidP="00183933">
            <w:pPr>
              <w:autoSpaceDE w:val="0"/>
              <w:autoSpaceDN w:val="0"/>
              <w:adjustRightInd w:val="0"/>
              <w:spacing w:before="120" w:line="276" w:lineRule="auto"/>
              <w:jc w:val="both"/>
              <w:rPr>
                <w:rFonts w:ascii="Arial" w:hAnsi="Arial" w:cs="Arial"/>
                <w:sz w:val="20"/>
                <w:szCs w:val="20"/>
              </w:rPr>
            </w:pPr>
            <w:r w:rsidRPr="000B258C">
              <w:rPr>
                <w:rFonts w:ascii="Arial" w:hAnsi="Arial" w:cs="Arial"/>
                <w:sz w:val="20"/>
                <w:szCs w:val="20"/>
              </w:rPr>
              <w:t>Một công cụ tài chính mà ngoài quyền lợi không tùy thuộc vào quyết định của tổ chức phát hành, nhà đầu tư được nhận thêm một khoản mà:</w:t>
            </w:r>
          </w:p>
          <w:p w:rsidR="003323FE" w:rsidRPr="000B258C" w:rsidRDefault="003323FE" w:rsidP="00030D4D">
            <w:pPr>
              <w:pStyle w:val="BodyText"/>
              <w:spacing w:before="120" w:after="0" w:line="276" w:lineRule="auto"/>
              <w:ind w:left="720" w:hanging="720"/>
              <w:rPr>
                <w:rFonts w:ascii="Arial" w:hAnsi="Arial" w:cs="Arial"/>
                <w:sz w:val="20"/>
                <w:szCs w:val="20"/>
              </w:rPr>
            </w:pPr>
            <w:r w:rsidRPr="000B258C">
              <w:rPr>
                <w:rFonts w:ascii="Arial" w:hAnsi="Arial" w:cs="Arial"/>
                <w:sz w:val="20"/>
                <w:szCs w:val="20"/>
              </w:rPr>
              <w:t xml:space="preserve">(a) </w:t>
            </w:r>
            <w:r w:rsidR="00030D4D" w:rsidRPr="000B258C">
              <w:rPr>
                <w:rFonts w:ascii="Arial" w:hAnsi="Arial" w:cs="Arial"/>
                <w:sz w:val="20"/>
                <w:szCs w:val="20"/>
              </w:rPr>
              <w:t xml:space="preserve">        </w:t>
            </w:r>
            <w:r w:rsidRPr="000B258C">
              <w:rPr>
                <w:rFonts w:ascii="Arial" w:hAnsi="Arial" w:cs="Arial"/>
                <w:sz w:val="20"/>
                <w:szCs w:val="20"/>
              </w:rPr>
              <w:t>là một phần đáng kể trong tổng quyền lợi hợp đồng;</w:t>
            </w:r>
          </w:p>
          <w:p w:rsidR="003323FE" w:rsidRPr="000B258C" w:rsidRDefault="003323FE" w:rsidP="00030D4D">
            <w:pPr>
              <w:pStyle w:val="BodyText"/>
              <w:spacing w:before="120" w:after="0" w:line="276" w:lineRule="auto"/>
              <w:ind w:left="720" w:hanging="720"/>
              <w:rPr>
                <w:rFonts w:ascii="Arial" w:hAnsi="Arial" w:cs="Arial"/>
                <w:sz w:val="20"/>
                <w:szCs w:val="20"/>
              </w:rPr>
            </w:pPr>
            <w:r w:rsidRPr="000B258C">
              <w:rPr>
                <w:rFonts w:ascii="Arial" w:hAnsi="Arial" w:cs="Arial"/>
                <w:sz w:val="20"/>
                <w:szCs w:val="20"/>
              </w:rPr>
              <w:t xml:space="preserve">(b) </w:t>
            </w:r>
            <w:r w:rsidR="00030D4D" w:rsidRPr="000B258C">
              <w:rPr>
                <w:rFonts w:ascii="Arial" w:hAnsi="Arial" w:cs="Arial"/>
                <w:sz w:val="20"/>
                <w:szCs w:val="20"/>
              </w:rPr>
              <w:t xml:space="preserve">       </w:t>
            </w:r>
            <w:r w:rsidRPr="000B258C">
              <w:rPr>
                <w:rFonts w:ascii="Arial" w:hAnsi="Arial" w:cs="Arial"/>
                <w:sz w:val="20"/>
                <w:szCs w:val="20"/>
              </w:rPr>
              <w:t>thời điểm hoặc độ lớn theo hợp đồng là tùy thuộc vào quyết định của tổ chức phát hành; và</w:t>
            </w:r>
          </w:p>
          <w:p w:rsidR="003323FE" w:rsidRPr="000B258C" w:rsidRDefault="003323FE" w:rsidP="00030D4D">
            <w:pPr>
              <w:pStyle w:val="BodyText"/>
              <w:spacing w:before="120" w:after="0" w:line="276" w:lineRule="auto"/>
              <w:ind w:left="720" w:hanging="720"/>
              <w:rPr>
                <w:rFonts w:ascii="Arial" w:hAnsi="Arial" w:cs="Arial"/>
                <w:sz w:val="20"/>
                <w:szCs w:val="20"/>
              </w:rPr>
            </w:pPr>
            <w:r w:rsidRPr="000B258C">
              <w:rPr>
                <w:rFonts w:ascii="Arial" w:hAnsi="Arial" w:cs="Arial"/>
                <w:sz w:val="20"/>
                <w:szCs w:val="20"/>
              </w:rPr>
              <w:t xml:space="preserve">(c) </w:t>
            </w:r>
            <w:r w:rsidR="00030D4D" w:rsidRPr="000B258C">
              <w:rPr>
                <w:rFonts w:ascii="Arial" w:hAnsi="Arial" w:cs="Arial"/>
                <w:sz w:val="20"/>
                <w:szCs w:val="20"/>
              </w:rPr>
              <w:t xml:space="preserve">         </w:t>
            </w:r>
            <w:r w:rsidRPr="000B258C">
              <w:rPr>
                <w:rFonts w:ascii="Arial" w:hAnsi="Arial" w:cs="Arial"/>
                <w:sz w:val="20"/>
                <w:szCs w:val="20"/>
              </w:rPr>
              <w:t>theo hợp đồng, sẽ dựa trên:</w:t>
            </w:r>
          </w:p>
          <w:p w:rsidR="00030D4D" w:rsidRPr="000B258C" w:rsidRDefault="003323FE" w:rsidP="00030D4D">
            <w:pPr>
              <w:tabs>
                <w:tab w:val="left" w:leader="underscore" w:pos="1200"/>
              </w:tabs>
              <w:autoSpaceDE w:val="0"/>
              <w:autoSpaceDN w:val="0"/>
              <w:adjustRightInd w:val="0"/>
              <w:spacing w:before="120" w:after="120" w:line="276" w:lineRule="auto"/>
              <w:ind w:left="720"/>
              <w:jc w:val="both"/>
              <w:rPr>
                <w:rFonts w:ascii="Arial" w:hAnsi="Arial" w:cs="Arial"/>
                <w:sz w:val="20"/>
                <w:szCs w:val="20"/>
              </w:rPr>
            </w:pPr>
            <w:r w:rsidRPr="000B258C">
              <w:rPr>
                <w:rFonts w:ascii="Arial" w:hAnsi="Arial" w:cs="Arial"/>
                <w:sz w:val="20"/>
                <w:szCs w:val="20"/>
              </w:rPr>
              <w:t xml:space="preserve">(i) </w:t>
            </w:r>
            <w:r w:rsidR="00030D4D" w:rsidRPr="000B258C">
              <w:rPr>
                <w:rFonts w:ascii="Arial" w:hAnsi="Arial" w:cs="Arial"/>
                <w:sz w:val="20"/>
                <w:szCs w:val="20"/>
              </w:rPr>
              <w:t xml:space="preserve">     </w:t>
            </w:r>
            <w:r w:rsidRPr="000B258C">
              <w:rPr>
                <w:rFonts w:ascii="Arial" w:hAnsi="Arial" w:cs="Arial"/>
                <w:sz w:val="20"/>
                <w:szCs w:val="20"/>
              </w:rPr>
              <w:t xml:space="preserve">Lãi lỗ trên một nhóm hoặc một loại hợp đồng cụ thể; </w:t>
            </w:r>
          </w:p>
          <w:p w:rsidR="003323FE" w:rsidRPr="000B258C" w:rsidRDefault="003323FE" w:rsidP="00030D4D">
            <w:pPr>
              <w:tabs>
                <w:tab w:val="left" w:leader="underscore" w:pos="1200"/>
              </w:tabs>
              <w:autoSpaceDE w:val="0"/>
              <w:autoSpaceDN w:val="0"/>
              <w:adjustRightInd w:val="0"/>
              <w:spacing w:before="120" w:after="120" w:line="276" w:lineRule="auto"/>
              <w:ind w:left="1260" w:hanging="540"/>
              <w:jc w:val="both"/>
              <w:rPr>
                <w:rFonts w:ascii="Arial" w:hAnsi="Arial" w:cs="Arial"/>
                <w:sz w:val="20"/>
                <w:szCs w:val="20"/>
              </w:rPr>
            </w:pPr>
            <w:r w:rsidRPr="000B258C">
              <w:rPr>
                <w:rFonts w:ascii="Arial" w:hAnsi="Arial" w:cs="Arial"/>
                <w:sz w:val="20"/>
                <w:szCs w:val="20"/>
              </w:rPr>
              <w:t xml:space="preserve">(ii) </w:t>
            </w:r>
            <w:r w:rsidR="00030D4D" w:rsidRPr="000B258C">
              <w:rPr>
                <w:rFonts w:ascii="Arial" w:hAnsi="Arial" w:cs="Arial"/>
                <w:sz w:val="20"/>
                <w:szCs w:val="20"/>
              </w:rPr>
              <w:t xml:space="preserve">    </w:t>
            </w:r>
            <w:r w:rsidRPr="000B258C">
              <w:rPr>
                <w:rFonts w:ascii="Arial" w:hAnsi="Arial" w:cs="Arial"/>
                <w:sz w:val="20"/>
                <w:szCs w:val="20"/>
              </w:rPr>
              <w:t>Lãi lỗ đầu tư đã thực hiện và / hoặc chưa thực hiện trên một nhóm tài sản cụ thể do tổ chức phát hành nắm giữ; hoặc</w:t>
            </w:r>
          </w:p>
          <w:p w:rsidR="003323FE" w:rsidRPr="000B258C" w:rsidRDefault="003323FE" w:rsidP="00030D4D">
            <w:pPr>
              <w:tabs>
                <w:tab w:val="left" w:leader="underscore" w:pos="1200"/>
              </w:tabs>
              <w:autoSpaceDE w:val="0"/>
              <w:autoSpaceDN w:val="0"/>
              <w:adjustRightInd w:val="0"/>
              <w:spacing w:before="120" w:after="120" w:line="276" w:lineRule="auto"/>
              <w:ind w:left="720"/>
              <w:jc w:val="both"/>
              <w:rPr>
                <w:rFonts w:ascii="Arial" w:hAnsi="Arial" w:cs="Arial"/>
                <w:sz w:val="20"/>
                <w:szCs w:val="20"/>
              </w:rPr>
            </w:pPr>
            <w:r w:rsidRPr="000B258C">
              <w:rPr>
                <w:rFonts w:ascii="Arial" w:hAnsi="Arial" w:cs="Arial"/>
                <w:sz w:val="20"/>
                <w:szCs w:val="20"/>
              </w:rPr>
              <w:t xml:space="preserve">(iii) </w:t>
            </w:r>
            <w:r w:rsidR="00030D4D" w:rsidRPr="000B258C">
              <w:rPr>
                <w:rFonts w:ascii="Arial" w:hAnsi="Arial" w:cs="Arial"/>
                <w:sz w:val="20"/>
                <w:szCs w:val="20"/>
              </w:rPr>
              <w:t xml:space="preserve">    </w:t>
            </w:r>
            <w:r w:rsidRPr="000B258C">
              <w:rPr>
                <w:rFonts w:ascii="Arial" w:hAnsi="Arial" w:cs="Arial"/>
                <w:sz w:val="20"/>
                <w:szCs w:val="20"/>
              </w:rPr>
              <w:t>Lãi hoặc lỗ của tổ chức hoặc quỹ phát hành hợp đồng.</w:t>
            </w:r>
          </w:p>
          <w:p w:rsidR="00030D4D" w:rsidRPr="000B258C" w:rsidRDefault="00030D4D" w:rsidP="00030D4D">
            <w:pPr>
              <w:autoSpaceDE w:val="0"/>
              <w:autoSpaceDN w:val="0"/>
              <w:adjustRightInd w:val="0"/>
              <w:spacing w:before="120" w:after="120" w:line="276" w:lineRule="auto"/>
              <w:ind w:left="346"/>
              <w:jc w:val="both"/>
              <w:rPr>
                <w:rFonts w:ascii="Arial" w:hAnsi="Arial" w:cs="Arial"/>
                <w:sz w:val="20"/>
                <w:szCs w:val="20"/>
              </w:rPr>
            </w:pPr>
          </w:p>
          <w:p w:rsidR="00030D4D" w:rsidRPr="000B258C" w:rsidRDefault="00030D4D" w:rsidP="00030D4D">
            <w:pPr>
              <w:autoSpaceDE w:val="0"/>
              <w:autoSpaceDN w:val="0"/>
              <w:adjustRightInd w:val="0"/>
              <w:spacing w:before="120" w:after="120" w:line="276" w:lineRule="auto"/>
              <w:ind w:left="346"/>
              <w:jc w:val="both"/>
              <w:rPr>
                <w:rFonts w:ascii="Arial" w:hAnsi="Arial" w:cs="Arial"/>
                <w:sz w:val="20"/>
                <w:szCs w:val="20"/>
              </w:rPr>
            </w:pPr>
          </w:p>
        </w:tc>
      </w:tr>
      <w:tr w:rsidR="003323FE" w:rsidRPr="000B258C" w:rsidTr="006D0144">
        <w:tc>
          <w:tcPr>
            <w:tcW w:w="2425" w:type="dxa"/>
          </w:tcPr>
          <w:p w:rsidR="003323FE" w:rsidRPr="000B258C" w:rsidRDefault="00DB4BB1" w:rsidP="00183933">
            <w:pPr>
              <w:autoSpaceDE w:val="0"/>
              <w:autoSpaceDN w:val="0"/>
              <w:adjustRightInd w:val="0"/>
              <w:spacing w:before="120" w:line="276" w:lineRule="auto"/>
              <w:rPr>
                <w:rFonts w:ascii="Arial" w:hAnsi="Arial" w:cs="Arial"/>
                <w:b/>
                <w:sz w:val="20"/>
                <w:szCs w:val="20"/>
              </w:rPr>
            </w:pPr>
            <w:r w:rsidRPr="000B258C">
              <w:rPr>
                <w:rFonts w:ascii="Arial" w:hAnsi="Arial" w:cs="Arial"/>
                <w:b/>
                <w:sz w:val="20"/>
                <w:szCs w:val="20"/>
              </w:rPr>
              <w:lastRenderedPageBreak/>
              <w:t>d</w:t>
            </w:r>
            <w:r w:rsidR="003323FE" w:rsidRPr="000B258C">
              <w:rPr>
                <w:rFonts w:ascii="Arial" w:hAnsi="Arial" w:cs="Arial"/>
                <w:b/>
                <w:sz w:val="20"/>
                <w:szCs w:val="20"/>
              </w:rPr>
              <w:t>ự phòng cho các bồi thường đã xảy ra</w:t>
            </w:r>
          </w:p>
        </w:tc>
        <w:tc>
          <w:tcPr>
            <w:tcW w:w="6925" w:type="dxa"/>
          </w:tcPr>
          <w:p w:rsidR="003323FE" w:rsidRPr="000B258C" w:rsidRDefault="003323FE" w:rsidP="00183933">
            <w:pPr>
              <w:autoSpaceDE w:val="0"/>
              <w:autoSpaceDN w:val="0"/>
              <w:adjustRightInd w:val="0"/>
              <w:spacing w:before="120" w:line="276" w:lineRule="auto"/>
              <w:jc w:val="both"/>
              <w:rPr>
                <w:rFonts w:ascii="Arial" w:hAnsi="Arial" w:cs="Arial"/>
                <w:sz w:val="20"/>
                <w:szCs w:val="20"/>
              </w:rPr>
            </w:pPr>
            <w:r w:rsidRPr="000B258C">
              <w:rPr>
                <w:rFonts w:ascii="Arial" w:hAnsi="Arial" w:cs="Arial"/>
                <w:sz w:val="20"/>
                <w:szCs w:val="20"/>
              </w:rPr>
              <w:t xml:space="preserve">Nghĩa vụ của một </w:t>
            </w:r>
            <w:r w:rsidR="00F80719" w:rsidRPr="000B258C">
              <w:rPr>
                <w:rFonts w:ascii="Arial" w:hAnsi="Arial" w:cs="Arial"/>
                <w:sz w:val="20"/>
                <w:szCs w:val="20"/>
              </w:rPr>
              <w:t>doanh nghiệp</w:t>
            </w:r>
            <w:r w:rsidRPr="000B258C">
              <w:rPr>
                <w:rFonts w:ascii="Arial" w:hAnsi="Arial" w:cs="Arial"/>
                <w:sz w:val="20"/>
                <w:szCs w:val="20"/>
              </w:rPr>
              <w:t xml:space="preserve"> bảo hiểm trong việc điều tra và thanh toán các yêu cầu </w:t>
            </w:r>
            <w:r w:rsidR="003C6F89" w:rsidRPr="000B258C">
              <w:rPr>
                <w:rFonts w:ascii="Arial" w:hAnsi="Arial" w:cs="Arial"/>
                <w:sz w:val="20"/>
                <w:szCs w:val="20"/>
              </w:rPr>
              <w:t xml:space="preserve">bồi thường </w:t>
            </w:r>
            <w:r w:rsidRPr="000B258C">
              <w:rPr>
                <w:rFonts w:ascii="Arial" w:hAnsi="Arial" w:cs="Arial"/>
                <w:sz w:val="20"/>
                <w:szCs w:val="20"/>
              </w:rPr>
              <w:t xml:space="preserve">hợp lệ cho các </w:t>
            </w:r>
            <w:r w:rsidRPr="000B258C">
              <w:rPr>
                <w:rFonts w:ascii="Arial" w:hAnsi="Arial" w:cs="Arial"/>
                <w:b/>
                <w:sz w:val="20"/>
                <w:szCs w:val="20"/>
              </w:rPr>
              <w:t>sự kiện được bảo hiểm</w:t>
            </w:r>
            <w:r w:rsidRPr="000B258C">
              <w:rPr>
                <w:rFonts w:ascii="Arial" w:hAnsi="Arial" w:cs="Arial"/>
                <w:sz w:val="20"/>
                <w:szCs w:val="20"/>
              </w:rPr>
              <w:t xml:space="preserve"> đã xảy ra, bao gồm các sự kiện đã xảy ra nhưng chưa được báo cáo và các chi phí bảo hiểm phát sinh khác.</w:t>
            </w:r>
          </w:p>
        </w:tc>
      </w:tr>
      <w:tr w:rsidR="003323FE" w:rsidRPr="000B258C" w:rsidTr="006D0144">
        <w:tc>
          <w:tcPr>
            <w:tcW w:w="2425" w:type="dxa"/>
          </w:tcPr>
          <w:p w:rsidR="003323FE" w:rsidRPr="000B258C" w:rsidRDefault="00DB4BB1" w:rsidP="00183933">
            <w:pPr>
              <w:autoSpaceDE w:val="0"/>
              <w:autoSpaceDN w:val="0"/>
              <w:adjustRightInd w:val="0"/>
              <w:spacing w:before="120" w:line="276" w:lineRule="auto"/>
              <w:rPr>
                <w:rFonts w:ascii="Arial" w:hAnsi="Arial" w:cs="Arial"/>
                <w:b/>
                <w:sz w:val="20"/>
                <w:szCs w:val="20"/>
              </w:rPr>
            </w:pPr>
            <w:r w:rsidRPr="000B258C">
              <w:rPr>
                <w:rFonts w:ascii="Arial" w:hAnsi="Arial" w:cs="Arial"/>
                <w:b/>
                <w:sz w:val="20"/>
                <w:szCs w:val="20"/>
              </w:rPr>
              <w:t>d</w:t>
            </w:r>
            <w:r w:rsidR="003323FE" w:rsidRPr="000B258C">
              <w:rPr>
                <w:rFonts w:ascii="Arial" w:hAnsi="Arial" w:cs="Arial"/>
                <w:b/>
                <w:sz w:val="20"/>
                <w:szCs w:val="20"/>
              </w:rPr>
              <w:t>ự phòng cho thời gian bảo hiểm còn lại</w:t>
            </w:r>
          </w:p>
        </w:tc>
        <w:tc>
          <w:tcPr>
            <w:tcW w:w="6925" w:type="dxa"/>
          </w:tcPr>
          <w:p w:rsidR="003323FE" w:rsidRPr="000B258C" w:rsidRDefault="003323FE" w:rsidP="00183933">
            <w:pPr>
              <w:autoSpaceDE w:val="0"/>
              <w:autoSpaceDN w:val="0"/>
              <w:adjustRightInd w:val="0"/>
              <w:spacing w:before="120" w:line="276" w:lineRule="auto"/>
              <w:jc w:val="both"/>
              <w:rPr>
                <w:rFonts w:ascii="Arial" w:hAnsi="Arial" w:cs="Arial"/>
                <w:sz w:val="20"/>
                <w:szCs w:val="20"/>
              </w:rPr>
            </w:pPr>
            <w:r w:rsidRPr="000B258C">
              <w:rPr>
                <w:rFonts w:ascii="Arial" w:hAnsi="Arial" w:cs="Arial"/>
                <w:sz w:val="20"/>
                <w:szCs w:val="20"/>
              </w:rPr>
              <w:t xml:space="preserve">Nghĩa vụ của một </w:t>
            </w:r>
            <w:r w:rsidR="00F80719" w:rsidRPr="000B258C">
              <w:rPr>
                <w:rFonts w:ascii="Arial" w:hAnsi="Arial" w:cs="Arial"/>
                <w:sz w:val="20"/>
                <w:szCs w:val="20"/>
              </w:rPr>
              <w:t>doanh nghiệp</w:t>
            </w:r>
            <w:r w:rsidRPr="000B258C">
              <w:rPr>
                <w:rFonts w:ascii="Arial" w:hAnsi="Arial" w:cs="Arial"/>
                <w:sz w:val="20"/>
                <w:szCs w:val="20"/>
              </w:rPr>
              <w:t xml:space="preserve"> bảo hiểm trong việc điều tra và thanh toán các yêu cầu hợp lệ theo </w:t>
            </w:r>
            <w:r w:rsidRPr="000B258C">
              <w:rPr>
                <w:rFonts w:ascii="Arial" w:hAnsi="Arial" w:cs="Arial"/>
                <w:b/>
                <w:sz w:val="20"/>
                <w:szCs w:val="20"/>
              </w:rPr>
              <w:t>hợp đồng bảo hiểm</w:t>
            </w:r>
            <w:r w:rsidRPr="000B258C">
              <w:rPr>
                <w:rFonts w:ascii="Arial" w:hAnsi="Arial" w:cs="Arial"/>
                <w:sz w:val="20"/>
                <w:szCs w:val="20"/>
              </w:rPr>
              <w:t xml:space="preserve"> hiện tại đối với các </w:t>
            </w:r>
            <w:r w:rsidRPr="000B258C">
              <w:rPr>
                <w:rFonts w:ascii="Arial" w:hAnsi="Arial" w:cs="Arial"/>
                <w:b/>
                <w:sz w:val="20"/>
                <w:szCs w:val="20"/>
              </w:rPr>
              <w:t>sự kiện được bảo hiểm</w:t>
            </w:r>
            <w:r w:rsidRPr="000B258C">
              <w:rPr>
                <w:rFonts w:ascii="Arial" w:hAnsi="Arial" w:cs="Arial"/>
                <w:sz w:val="20"/>
                <w:szCs w:val="20"/>
              </w:rPr>
              <w:t xml:space="preserve"> chưa xảy ra (nghĩa là nghĩa vụ liên quan đến phần chưa hết hạn của </w:t>
            </w:r>
            <w:r w:rsidRPr="000B258C">
              <w:rPr>
                <w:rFonts w:ascii="Arial" w:hAnsi="Arial" w:cs="Arial"/>
                <w:b/>
                <w:sz w:val="20"/>
                <w:szCs w:val="20"/>
              </w:rPr>
              <w:t>thời hạn bảo hiểm</w:t>
            </w:r>
            <w:r w:rsidRPr="000B258C">
              <w:rPr>
                <w:rFonts w:ascii="Arial" w:hAnsi="Arial" w:cs="Arial"/>
                <w:sz w:val="20"/>
                <w:szCs w:val="20"/>
              </w:rPr>
              <w:t>).</w:t>
            </w:r>
          </w:p>
        </w:tc>
      </w:tr>
      <w:tr w:rsidR="003323FE" w:rsidRPr="000B258C" w:rsidTr="006D0144">
        <w:tc>
          <w:tcPr>
            <w:tcW w:w="2425" w:type="dxa"/>
          </w:tcPr>
          <w:p w:rsidR="003323FE" w:rsidRPr="000B258C" w:rsidRDefault="00DB4BB1" w:rsidP="00183933">
            <w:pPr>
              <w:autoSpaceDE w:val="0"/>
              <w:autoSpaceDN w:val="0"/>
              <w:adjustRightInd w:val="0"/>
              <w:spacing w:before="120" w:line="276" w:lineRule="auto"/>
              <w:rPr>
                <w:rFonts w:ascii="Arial" w:hAnsi="Arial" w:cs="Arial"/>
                <w:b/>
                <w:sz w:val="20"/>
                <w:szCs w:val="20"/>
              </w:rPr>
            </w:pPr>
            <w:r w:rsidRPr="000B258C">
              <w:rPr>
                <w:rFonts w:ascii="Arial" w:hAnsi="Arial" w:cs="Arial"/>
                <w:b/>
                <w:sz w:val="20"/>
                <w:szCs w:val="20"/>
              </w:rPr>
              <w:t>c</w:t>
            </w:r>
            <w:r w:rsidR="003323FE" w:rsidRPr="000B258C">
              <w:rPr>
                <w:rFonts w:ascii="Arial" w:hAnsi="Arial" w:cs="Arial"/>
                <w:b/>
                <w:sz w:val="20"/>
                <w:szCs w:val="20"/>
              </w:rPr>
              <w:t>hủ hợp đồng bảo hiểm</w:t>
            </w:r>
          </w:p>
        </w:tc>
        <w:tc>
          <w:tcPr>
            <w:tcW w:w="6925" w:type="dxa"/>
          </w:tcPr>
          <w:p w:rsidR="003323FE" w:rsidRPr="000B258C" w:rsidRDefault="003323FE" w:rsidP="00183933">
            <w:pPr>
              <w:autoSpaceDE w:val="0"/>
              <w:autoSpaceDN w:val="0"/>
              <w:adjustRightInd w:val="0"/>
              <w:spacing w:before="120" w:line="276" w:lineRule="auto"/>
              <w:jc w:val="both"/>
              <w:rPr>
                <w:rFonts w:ascii="Arial" w:hAnsi="Arial" w:cs="Arial"/>
                <w:sz w:val="20"/>
                <w:szCs w:val="20"/>
              </w:rPr>
            </w:pPr>
            <w:r w:rsidRPr="000B258C">
              <w:rPr>
                <w:rFonts w:ascii="Arial" w:hAnsi="Arial" w:cs="Arial"/>
                <w:sz w:val="20"/>
                <w:szCs w:val="20"/>
              </w:rPr>
              <w:t xml:space="preserve">Bên có quyền nhận bồi thường từ một </w:t>
            </w:r>
            <w:r w:rsidRPr="000B258C">
              <w:rPr>
                <w:rFonts w:ascii="Arial" w:hAnsi="Arial" w:cs="Arial"/>
                <w:b/>
                <w:sz w:val="20"/>
                <w:szCs w:val="20"/>
              </w:rPr>
              <w:t>hợp đồng bảo hiểm</w:t>
            </w:r>
            <w:r w:rsidRPr="000B258C">
              <w:rPr>
                <w:rFonts w:ascii="Arial" w:hAnsi="Arial" w:cs="Arial"/>
                <w:sz w:val="20"/>
                <w:szCs w:val="20"/>
              </w:rPr>
              <w:t xml:space="preserve"> nếu </w:t>
            </w:r>
            <w:r w:rsidRPr="000B258C">
              <w:rPr>
                <w:rFonts w:ascii="Arial" w:hAnsi="Arial" w:cs="Arial"/>
                <w:b/>
                <w:sz w:val="20"/>
                <w:szCs w:val="20"/>
              </w:rPr>
              <w:t>sự kiện được bảo hiểm</w:t>
            </w:r>
            <w:r w:rsidRPr="000B258C">
              <w:rPr>
                <w:rFonts w:ascii="Arial" w:hAnsi="Arial" w:cs="Arial"/>
                <w:sz w:val="20"/>
                <w:szCs w:val="20"/>
              </w:rPr>
              <w:t xml:space="preserve"> xảy ra.</w:t>
            </w:r>
          </w:p>
        </w:tc>
      </w:tr>
      <w:tr w:rsidR="003323FE" w:rsidRPr="000B258C" w:rsidTr="006D0144">
        <w:tc>
          <w:tcPr>
            <w:tcW w:w="2425" w:type="dxa"/>
          </w:tcPr>
          <w:p w:rsidR="003323FE" w:rsidRPr="000B258C" w:rsidRDefault="00DB4BB1" w:rsidP="00183933">
            <w:pPr>
              <w:autoSpaceDE w:val="0"/>
              <w:autoSpaceDN w:val="0"/>
              <w:adjustRightInd w:val="0"/>
              <w:spacing w:before="120" w:line="276" w:lineRule="auto"/>
              <w:rPr>
                <w:rFonts w:ascii="Arial" w:hAnsi="Arial" w:cs="Arial"/>
                <w:b/>
                <w:sz w:val="20"/>
                <w:szCs w:val="20"/>
              </w:rPr>
            </w:pPr>
            <w:r w:rsidRPr="000B258C">
              <w:rPr>
                <w:rFonts w:ascii="Arial" w:hAnsi="Arial" w:cs="Arial"/>
                <w:b/>
                <w:sz w:val="20"/>
                <w:szCs w:val="20"/>
              </w:rPr>
              <w:t>d</w:t>
            </w:r>
            <w:r w:rsidR="003323FE" w:rsidRPr="000B258C">
              <w:rPr>
                <w:rFonts w:ascii="Arial" w:hAnsi="Arial" w:cs="Arial"/>
                <w:b/>
                <w:sz w:val="20"/>
                <w:szCs w:val="20"/>
              </w:rPr>
              <w:t>anh mục hợp đồng bảo hiểm</w:t>
            </w:r>
          </w:p>
        </w:tc>
        <w:tc>
          <w:tcPr>
            <w:tcW w:w="6925" w:type="dxa"/>
          </w:tcPr>
          <w:p w:rsidR="003323FE" w:rsidRPr="000B258C" w:rsidRDefault="003323FE" w:rsidP="00183933">
            <w:pPr>
              <w:autoSpaceDE w:val="0"/>
              <w:autoSpaceDN w:val="0"/>
              <w:adjustRightInd w:val="0"/>
              <w:spacing w:before="120" w:line="276" w:lineRule="auto"/>
              <w:jc w:val="both"/>
              <w:rPr>
                <w:rFonts w:ascii="Arial" w:hAnsi="Arial" w:cs="Arial"/>
                <w:sz w:val="20"/>
                <w:szCs w:val="20"/>
              </w:rPr>
            </w:pPr>
            <w:r w:rsidRPr="000B258C">
              <w:rPr>
                <w:rFonts w:ascii="Arial" w:hAnsi="Arial" w:cs="Arial"/>
                <w:b/>
                <w:sz w:val="20"/>
                <w:szCs w:val="20"/>
              </w:rPr>
              <w:t>Các hợp đồng bảo hiểm</w:t>
            </w:r>
            <w:r w:rsidRPr="000B258C">
              <w:rPr>
                <w:rFonts w:ascii="Arial" w:hAnsi="Arial" w:cs="Arial"/>
                <w:sz w:val="20"/>
                <w:szCs w:val="20"/>
              </w:rPr>
              <w:t xml:space="preserve"> chịu rủi ro tương tự và được quản lý cùng nhau.</w:t>
            </w:r>
          </w:p>
        </w:tc>
      </w:tr>
      <w:tr w:rsidR="003323FE" w:rsidRPr="000B258C" w:rsidTr="006D0144">
        <w:tc>
          <w:tcPr>
            <w:tcW w:w="2425" w:type="dxa"/>
          </w:tcPr>
          <w:p w:rsidR="003323FE" w:rsidRPr="000B258C" w:rsidRDefault="00DB4BB1" w:rsidP="00183933">
            <w:pPr>
              <w:autoSpaceDE w:val="0"/>
              <w:autoSpaceDN w:val="0"/>
              <w:adjustRightInd w:val="0"/>
              <w:spacing w:before="120" w:line="276" w:lineRule="auto"/>
              <w:rPr>
                <w:rFonts w:ascii="Arial" w:hAnsi="Arial" w:cs="Arial"/>
                <w:b/>
                <w:sz w:val="20"/>
                <w:szCs w:val="20"/>
              </w:rPr>
            </w:pPr>
            <w:r w:rsidRPr="000B258C">
              <w:rPr>
                <w:rFonts w:ascii="Arial" w:hAnsi="Arial" w:cs="Arial"/>
                <w:b/>
                <w:sz w:val="20"/>
                <w:szCs w:val="20"/>
              </w:rPr>
              <w:t>h</w:t>
            </w:r>
            <w:r w:rsidR="003323FE" w:rsidRPr="000B258C">
              <w:rPr>
                <w:rFonts w:ascii="Arial" w:hAnsi="Arial" w:cs="Arial"/>
                <w:b/>
                <w:sz w:val="20"/>
                <w:szCs w:val="20"/>
              </w:rPr>
              <w:t>ợp đồng tái bảo hiểm</w:t>
            </w:r>
          </w:p>
        </w:tc>
        <w:tc>
          <w:tcPr>
            <w:tcW w:w="6925" w:type="dxa"/>
          </w:tcPr>
          <w:p w:rsidR="003323FE" w:rsidRPr="000B258C" w:rsidRDefault="003323FE" w:rsidP="00183933">
            <w:pPr>
              <w:autoSpaceDE w:val="0"/>
              <w:autoSpaceDN w:val="0"/>
              <w:adjustRightInd w:val="0"/>
              <w:spacing w:before="120" w:line="276" w:lineRule="auto"/>
              <w:jc w:val="both"/>
              <w:rPr>
                <w:rFonts w:ascii="Arial" w:hAnsi="Arial" w:cs="Arial"/>
                <w:sz w:val="20"/>
                <w:szCs w:val="20"/>
              </w:rPr>
            </w:pPr>
            <w:r w:rsidRPr="000B258C">
              <w:rPr>
                <w:rFonts w:ascii="Arial" w:hAnsi="Arial" w:cs="Arial"/>
                <w:sz w:val="20"/>
                <w:szCs w:val="20"/>
              </w:rPr>
              <w:t xml:space="preserve">Một </w:t>
            </w:r>
            <w:r w:rsidRPr="000B258C">
              <w:rPr>
                <w:rFonts w:ascii="Arial" w:hAnsi="Arial" w:cs="Arial"/>
                <w:b/>
                <w:sz w:val="20"/>
                <w:szCs w:val="20"/>
              </w:rPr>
              <w:t>hợp đồng bảo hiểm</w:t>
            </w:r>
            <w:r w:rsidRPr="000B258C">
              <w:rPr>
                <w:rFonts w:ascii="Arial" w:hAnsi="Arial" w:cs="Arial"/>
                <w:sz w:val="20"/>
                <w:szCs w:val="20"/>
              </w:rPr>
              <w:t xml:space="preserve"> phát hành bởi một </w:t>
            </w:r>
            <w:r w:rsidR="00F80719" w:rsidRPr="000B258C">
              <w:rPr>
                <w:rFonts w:ascii="Arial" w:hAnsi="Arial" w:cs="Arial"/>
                <w:sz w:val="20"/>
                <w:szCs w:val="20"/>
              </w:rPr>
              <w:t>doanh nghiệp</w:t>
            </w:r>
            <w:r w:rsidRPr="000B258C">
              <w:rPr>
                <w:rFonts w:ascii="Arial" w:hAnsi="Arial" w:cs="Arial"/>
                <w:sz w:val="20"/>
                <w:szCs w:val="20"/>
              </w:rPr>
              <w:t xml:space="preserve"> bảo hiểm (</w:t>
            </w:r>
            <w:r w:rsidR="00F80719" w:rsidRPr="000B258C">
              <w:rPr>
                <w:rFonts w:ascii="Arial" w:hAnsi="Arial" w:cs="Arial"/>
                <w:sz w:val="20"/>
                <w:szCs w:val="20"/>
              </w:rPr>
              <w:t>doanh nghiệp</w:t>
            </w:r>
            <w:r w:rsidRPr="000B258C">
              <w:rPr>
                <w:rFonts w:ascii="Arial" w:hAnsi="Arial" w:cs="Arial"/>
                <w:sz w:val="20"/>
                <w:szCs w:val="20"/>
              </w:rPr>
              <w:t xml:space="preserve"> tái bảo hiểm) để bồi thường cho một </w:t>
            </w:r>
            <w:r w:rsidR="00F80719" w:rsidRPr="000B258C">
              <w:rPr>
                <w:rFonts w:ascii="Arial" w:hAnsi="Arial" w:cs="Arial"/>
                <w:sz w:val="20"/>
                <w:szCs w:val="20"/>
              </w:rPr>
              <w:t>doanh nghiệp</w:t>
            </w:r>
            <w:r w:rsidRPr="000B258C">
              <w:rPr>
                <w:rFonts w:ascii="Arial" w:hAnsi="Arial" w:cs="Arial"/>
                <w:sz w:val="20"/>
                <w:szCs w:val="20"/>
              </w:rPr>
              <w:t xml:space="preserve"> bảo hiểm khác cho các tổn thất từ một hoặc nhiều </w:t>
            </w:r>
            <w:r w:rsidRPr="000B258C">
              <w:rPr>
                <w:rFonts w:ascii="Arial" w:hAnsi="Arial" w:cs="Arial"/>
                <w:b/>
                <w:sz w:val="20"/>
                <w:szCs w:val="20"/>
              </w:rPr>
              <w:t xml:space="preserve">hợp đồng </w:t>
            </w:r>
            <w:r w:rsidR="00030D4D" w:rsidRPr="000B258C">
              <w:rPr>
                <w:rFonts w:ascii="Arial" w:hAnsi="Arial" w:cs="Arial"/>
                <w:b/>
                <w:sz w:val="20"/>
                <w:szCs w:val="20"/>
              </w:rPr>
              <w:t xml:space="preserve">bảo hiểm </w:t>
            </w:r>
            <w:r w:rsidR="00030D4D" w:rsidRPr="000B258C">
              <w:rPr>
                <w:rFonts w:ascii="Arial" w:hAnsi="Arial" w:cs="Arial"/>
                <w:sz w:val="20"/>
                <w:szCs w:val="20"/>
              </w:rPr>
              <w:t xml:space="preserve">được </w:t>
            </w:r>
            <w:r w:rsidRPr="000B258C">
              <w:rPr>
                <w:rFonts w:ascii="Arial" w:hAnsi="Arial" w:cs="Arial"/>
                <w:sz w:val="20"/>
                <w:szCs w:val="20"/>
              </w:rPr>
              <w:t xml:space="preserve">phát hành bởi </w:t>
            </w:r>
            <w:r w:rsidR="00F80719" w:rsidRPr="000B258C">
              <w:rPr>
                <w:rFonts w:ascii="Arial" w:hAnsi="Arial" w:cs="Arial"/>
                <w:sz w:val="20"/>
                <w:szCs w:val="20"/>
              </w:rPr>
              <w:t>doanh nghiệp</w:t>
            </w:r>
            <w:r w:rsidRPr="000B258C">
              <w:rPr>
                <w:rFonts w:ascii="Arial" w:hAnsi="Arial" w:cs="Arial"/>
                <w:sz w:val="20"/>
                <w:szCs w:val="20"/>
              </w:rPr>
              <w:t xml:space="preserve"> bảo hiểm khác đó (hợp đồng gốc).</w:t>
            </w:r>
          </w:p>
        </w:tc>
      </w:tr>
      <w:tr w:rsidR="003323FE" w:rsidRPr="000B258C" w:rsidTr="006D0144">
        <w:tc>
          <w:tcPr>
            <w:tcW w:w="2425" w:type="dxa"/>
          </w:tcPr>
          <w:p w:rsidR="003323FE" w:rsidRPr="000B258C" w:rsidRDefault="003323FE" w:rsidP="00183933">
            <w:pPr>
              <w:autoSpaceDE w:val="0"/>
              <w:autoSpaceDN w:val="0"/>
              <w:adjustRightInd w:val="0"/>
              <w:spacing w:before="120" w:line="276" w:lineRule="auto"/>
              <w:rPr>
                <w:rFonts w:ascii="Arial" w:hAnsi="Arial" w:cs="Arial"/>
                <w:b/>
                <w:sz w:val="20"/>
                <w:szCs w:val="20"/>
              </w:rPr>
            </w:pPr>
            <w:r w:rsidRPr="000B258C">
              <w:rPr>
                <w:rFonts w:ascii="Arial" w:hAnsi="Arial" w:cs="Arial"/>
                <w:b/>
                <w:sz w:val="20"/>
                <w:szCs w:val="20"/>
              </w:rPr>
              <w:t xml:space="preserve">điều chỉnh rủi ro </w:t>
            </w:r>
            <w:r w:rsidR="00C60018" w:rsidRPr="000B258C">
              <w:rPr>
                <w:rFonts w:ascii="Arial" w:hAnsi="Arial" w:cs="Arial"/>
                <w:b/>
                <w:sz w:val="20"/>
                <w:szCs w:val="20"/>
              </w:rPr>
              <w:t>p</w:t>
            </w:r>
            <w:r w:rsidR="00C60018" w:rsidRPr="000B258C">
              <w:rPr>
                <w:b/>
              </w:rPr>
              <w:t>hi tài chính</w:t>
            </w:r>
          </w:p>
        </w:tc>
        <w:tc>
          <w:tcPr>
            <w:tcW w:w="6925" w:type="dxa"/>
          </w:tcPr>
          <w:p w:rsidR="003323FE" w:rsidRPr="000B258C" w:rsidRDefault="003323FE" w:rsidP="00183933">
            <w:pPr>
              <w:autoSpaceDE w:val="0"/>
              <w:autoSpaceDN w:val="0"/>
              <w:adjustRightInd w:val="0"/>
              <w:spacing w:before="120" w:line="276" w:lineRule="auto"/>
              <w:jc w:val="both"/>
              <w:rPr>
                <w:rFonts w:ascii="Arial" w:hAnsi="Arial" w:cs="Arial"/>
                <w:sz w:val="20"/>
                <w:szCs w:val="20"/>
              </w:rPr>
            </w:pPr>
            <w:r w:rsidRPr="000B258C">
              <w:rPr>
                <w:rFonts w:ascii="Arial" w:hAnsi="Arial" w:cs="Arial"/>
                <w:sz w:val="20"/>
                <w:szCs w:val="20"/>
              </w:rPr>
              <w:t xml:space="preserve">Khoản dự phòng mà một </w:t>
            </w:r>
            <w:r w:rsidR="00F80719" w:rsidRPr="000B258C">
              <w:rPr>
                <w:rFonts w:ascii="Arial" w:hAnsi="Arial" w:cs="Arial"/>
                <w:sz w:val="20"/>
                <w:szCs w:val="20"/>
              </w:rPr>
              <w:t>doanh nghiệp</w:t>
            </w:r>
            <w:r w:rsidRPr="000B258C">
              <w:rPr>
                <w:rFonts w:ascii="Arial" w:hAnsi="Arial" w:cs="Arial"/>
                <w:sz w:val="20"/>
                <w:szCs w:val="20"/>
              </w:rPr>
              <w:t xml:space="preserve"> bảo hiểm phải trích lập do sự không chắc chắn về độ lớn và thời điểm của dòng tiền phát sinh từ rủi ro phi tài chính khi </w:t>
            </w:r>
            <w:r w:rsidR="00F80719" w:rsidRPr="000B258C">
              <w:rPr>
                <w:rFonts w:ascii="Arial" w:hAnsi="Arial" w:cs="Arial"/>
                <w:sz w:val="20"/>
                <w:szCs w:val="20"/>
              </w:rPr>
              <w:t>doanh nghiệp</w:t>
            </w:r>
            <w:r w:rsidRPr="000B258C">
              <w:rPr>
                <w:rFonts w:ascii="Arial" w:hAnsi="Arial" w:cs="Arial"/>
                <w:sz w:val="20"/>
                <w:szCs w:val="20"/>
              </w:rPr>
              <w:t xml:space="preserve"> bảo hiểm thực hiện nghĩa vụ của </w:t>
            </w:r>
            <w:r w:rsidRPr="000B258C">
              <w:rPr>
                <w:rFonts w:ascii="Arial" w:hAnsi="Arial" w:cs="Arial"/>
                <w:b/>
                <w:sz w:val="20"/>
                <w:szCs w:val="20"/>
              </w:rPr>
              <w:t>hợp đồng bảo hiểm</w:t>
            </w:r>
            <w:r w:rsidRPr="000B258C">
              <w:rPr>
                <w:rFonts w:ascii="Arial" w:hAnsi="Arial" w:cs="Arial"/>
                <w:sz w:val="20"/>
                <w:szCs w:val="20"/>
              </w:rPr>
              <w:t>.</w:t>
            </w:r>
          </w:p>
        </w:tc>
      </w:tr>
      <w:tr w:rsidR="003323FE" w:rsidRPr="000B258C" w:rsidTr="006D0144">
        <w:tc>
          <w:tcPr>
            <w:tcW w:w="2425" w:type="dxa"/>
          </w:tcPr>
          <w:p w:rsidR="003323FE" w:rsidRPr="000B258C" w:rsidRDefault="00DB4BB1" w:rsidP="00183933">
            <w:pPr>
              <w:autoSpaceDE w:val="0"/>
              <w:autoSpaceDN w:val="0"/>
              <w:adjustRightInd w:val="0"/>
              <w:spacing w:before="120" w:line="276" w:lineRule="auto"/>
              <w:rPr>
                <w:rFonts w:ascii="Arial" w:hAnsi="Arial" w:cs="Arial"/>
                <w:b/>
                <w:sz w:val="20"/>
                <w:szCs w:val="20"/>
              </w:rPr>
            </w:pPr>
            <w:r w:rsidRPr="000B258C">
              <w:rPr>
                <w:rFonts w:ascii="Arial" w:hAnsi="Arial" w:cs="Arial"/>
                <w:b/>
                <w:sz w:val="20"/>
                <w:szCs w:val="20"/>
              </w:rPr>
              <w:t>n</w:t>
            </w:r>
            <w:r w:rsidR="003323FE" w:rsidRPr="000B258C">
              <w:rPr>
                <w:rFonts w:ascii="Arial" w:hAnsi="Arial" w:cs="Arial"/>
                <w:b/>
                <w:sz w:val="20"/>
                <w:szCs w:val="20"/>
              </w:rPr>
              <w:t>hóm tài sản đầu tư</w:t>
            </w:r>
          </w:p>
        </w:tc>
        <w:tc>
          <w:tcPr>
            <w:tcW w:w="6925" w:type="dxa"/>
          </w:tcPr>
          <w:p w:rsidR="003323FE" w:rsidRPr="000B258C" w:rsidRDefault="003323FE" w:rsidP="00183933">
            <w:pPr>
              <w:autoSpaceDE w:val="0"/>
              <w:autoSpaceDN w:val="0"/>
              <w:adjustRightInd w:val="0"/>
              <w:spacing w:before="120" w:line="276" w:lineRule="auto"/>
              <w:jc w:val="both"/>
              <w:rPr>
                <w:rFonts w:ascii="Arial" w:hAnsi="Arial" w:cs="Arial"/>
                <w:sz w:val="20"/>
                <w:szCs w:val="20"/>
              </w:rPr>
            </w:pPr>
            <w:r w:rsidRPr="000B258C">
              <w:rPr>
                <w:rFonts w:ascii="Arial" w:hAnsi="Arial" w:cs="Arial"/>
                <w:sz w:val="20"/>
                <w:szCs w:val="20"/>
              </w:rPr>
              <w:t xml:space="preserve">Nhóm tài sản dùng để xác định một phần giá trị phải trả cho </w:t>
            </w:r>
            <w:r w:rsidRPr="000B258C">
              <w:rPr>
                <w:rFonts w:ascii="Arial" w:hAnsi="Arial" w:cs="Arial"/>
                <w:b/>
                <w:sz w:val="20"/>
                <w:szCs w:val="20"/>
              </w:rPr>
              <w:t>chủ hợp đồng</w:t>
            </w:r>
            <w:r w:rsidRPr="000B258C">
              <w:rPr>
                <w:rFonts w:ascii="Arial" w:hAnsi="Arial" w:cs="Arial"/>
                <w:sz w:val="20"/>
                <w:szCs w:val="20"/>
              </w:rPr>
              <w:t xml:space="preserve">. Nhóm tài sản đầu tư có thể bao gồm bất kỳ loại tài sản nào; ví dụ, một danh mục tài sản tham chiếu, tài sản thuần của </w:t>
            </w:r>
            <w:r w:rsidR="00F80719" w:rsidRPr="000B258C">
              <w:rPr>
                <w:rFonts w:ascii="Arial" w:hAnsi="Arial" w:cs="Arial"/>
                <w:sz w:val="20"/>
                <w:szCs w:val="20"/>
              </w:rPr>
              <w:t>doanh nghiệp</w:t>
            </w:r>
            <w:r w:rsidRPr="000B258C">
              <w:rPr>
                <w:rFonts w:ascii="Arial" w:hAnsi="Arial" w:cs="Arial"/>
                <w:sz w:val="20"/>
                <w:szCs w:val="20"/>
              </w:rPr>
              <w:t xml:space="preserve"> bảo hiểm hoặc một tập con cụ thể của tài sản thuần của </w:t>
            </w:r>
            <w:r w:rsidR="00F80719" w:rsidRPr="000B258C">
              <w:rPr>
                <w:rFonts w:ascii="Arial" w:hAnsi="Arial" w:cs="Arial"/>
                <w:sz w:val="20"/>
                <w:szCs w:val="20"/>
              </w:rPr>
              <w:t>doanh nghiệp</w:t>
            </w:r>
            <w:r w:rsidRPr="000B258C">
              <w:rPr>
                <w:rFonts w:ascii="Arial" w:hAnsi="Arial" w:cs="Arial"/>
                <w:sz w:val="20"/>
                <w:szCs w:val="20"/>
              </w:rPr>
              <w:t xml:space="preserve"> bảo hiểm.</w:t>
            </w:r>
          </w:p>
        </w:tc>
      </w:tr>
    </w:tbl>
    <w:p w:rsidR="003323FE" w:rsidRPr="000B258C" w:rsidRDefault="003323FE" w:rsidP="003323FE">
      <w:pPr>
        <w:autoSpaceDE w:val="0"/>
        <w:autoSpaceDN w:val="0"/>
        <w:adjustRightInd w:val="0"/>
        <w:spacing w:after="0" w:line="240" w:lineRule="auto"/>
        <w:jc w:val="both"/>
        <w:rPr>
          <w:rFonts w:ascii="Arial" w:hAnsi="Arial" w:cs="Arial"/>
          <w:sz w:val="20"/>
          <w:szCs w:val="20"/>
        </w:rPr>
      </w:pPr>
    </w:p>
    <w:p w:rsidR="003323FE" w:rsidRPr="000B258C" w:rsidRDefault="003323FE" w:rsidP="003323FE">
      <w:pPr>
        <w:autoSpaceDE w:val="0"/>
        <w:autoSpaceDN w:val="0"/>
        <w:adjustRightInd w:val="0"/>
        <w:spacing w:after="0" w:line="240" w:lineRule="auto"/>
        <w:jc w:val="both"/>
        <w:rPr>
          <w:rFonts w:ascii="Arial" w:hAnsi="Arial" w:cs="Arial"/>
          <w:sz w:val="20"/>
          <w:szCs w:val="20"/>
        </w:rPr>
      </w:pPr>
      <w:r w:rsidRPr="000B258C">
        <w:rPr>
          <w:rFonts w:ascii="Arial" w:hAnsi="Arial" w:cs="Arial"/>
          <w:sz w:val="20"/>
          <w:szCs w:val="20"/>
        </w:rPr>
        <w:br w:type="page"/>
      </w:r>
    </w:p>
    <w:p w:rsidR="003D643E" w:rsidRPr="000B258C" w:rsidRDefault="003D643E" w:rsidP="00502456">
      <w:pPr>
        <w:autoSpaceDE w:val="0"/>
        <w:autoSpaceDN w:val="0"/>
        <w:adjustRightInd w:val="0"/>
        <w:spacing w:after="0" w:line="276" w:lineRule="auto"/>
        <w:jc w:val="both"/>
        <w:rPr>
          <w:rFonts w:ascii="Arial" w:eastAsia="Calibri" w:hAnsi="Arial" w:cs="Arial"/>
          <w:b/>
          <w:sz w:val="26"/>
          <w:szCs w:val="26"/>
        </w:rPr>
      </w:pPr>
      <w:r w:rsidRPr="000B258C">
        <w:rPr>
          <w:rFonts w:ascii="Arial" w:eastAsia="Calibri" w:hAnsi="Arial" w:cs="Arial"/>
          <w:b/>
          <w:sz w:val="26"/>
          <w:szCs w:val="26"/>
        </w:rPr>
        <w:lastRenderedPageBreak/>
        <w:t>Phụ lục B</w:t>
      </w:r>
    </w:p>
    <w:p w:rsidR="003D643E" w:rsidRPr="000B258C" w:rsidRDefault="003D643E" w:rsidP="00502456">
      <w:pPr>
        <w:autoSpaceDE w:val="0"/>
        <w:autoSpaceDN w:val="0"/>
        <w:adjustRightInd w:val="0"/>
        <w:spacing w:after="0" w:line="276" w:lineRule="auto"/>
        <w:jc w:val="both"/>
        <w:rPr>
          <w:rFonts w:ascii="Arial" w:eastAsia="Calibri" w:hAnsi="Arial" w:cs="Arial"/>
          <w:b/>
          <w:sz w:val="26"/>
          <w:szCs w:val="26"/>
        </w:rPr>
      </w:pPr>
      <w:r w:rsidRPr="000B258C">
        <w:rPr>
          <w:rFonts w:ascii="Arial" w:eastAsia="Calibri" w:hAnsi="Arial" w:cs="Arial"/>
          <w:b/>
          <w:sz w:val="26"/>
          <w:szCs w:val="26"/>
        </w:rPr>
        <w:t xml:space="preserve">Hướng dẫn áp dụng </w:t>
      </w:r>
    </w:p>
    <w:p w:rsidR="003D643E" w:rsidRPr="000B258C" w:rsidRDefault="003D643E" w:rsidP="00502456">
      <w:pPr>
        <w:autoSpaceDE w:val="0"/>
        <w:autoSpaceDN w:val="0"/>
        <w:adjustRightInd w:val="0"/>
        <w:spacing w:after="0" w:line="276" w:lineRule="auto"/>
        <w:jc w:val="both"/>
        <w:rPr>
          <w:rFonts w:ascii="Arial" w:hAnsi="Arial" w:cs="Arial"/>
          <w:i/>
          <w:sz w:val="20"/>
          <w:szCs w:val="20"/>
        </w:rPr>
      </w:pPr>
    </w:p>
    <w:p w:rsidR="003D643E" w:rsidRPr="000B258C" w:rsidRDefault="003D643E" w:rsidP="00502456">
      <w:pPr>
        <w:autoSpaceDE w:val="0"/>
        <w:autoSpaceDN w:val="0"/>
        <w:adjustRightInd w:val="0"/>
        <w:spacing w:after="0" w:line="276" w:lineRule="auto"/>
        <w:jc w:val="both"/>
        <w:rPr>
          <w:rFonts w:ascii="Arial" w:hAnsi="Arial" w:cs="Arial"/>
          <w:sz w:val="20"/>
          <w:szCs w:val="20"/>
        </w:rPr>
      </w:pPr>
      <w:r w:rsidRPr="000B258C">
        <w:rPr>
          <w:rFonts w:ascii="Arial" w:hAnsi="Arial" w:cs="Arial"/>
          <w:i/>
          <w:sz w:val="20"/>
          <w:szCs w:val="20"/>
        </w:rPr>
        <w:t>Phụ lục này là một phần không thể thiếu của IFRS 17</w:t>
      </w:r>
      <w:r w:rsidRPr="000B258C">
        <w:rPr>
          <w:rFonts w:ascii="Arial" w:hAnsi="Arial" w:cs="Arial"/>
          <w:sz w:val="20"/>
          <w:szCs w:val="20"/>
        </w:rPr>
        <w:t xml:space="preserve"> Hợp đồng bảo hiểm</w:t>
      </w:r>
    </w:p>
    <w:p w:rsidR="003C6F89" w:rsidRPr="000B258C" w:rsidRDefault="003C6F89" w:rsidP="003B07D4">
      <w:pPr>
        <w:autoSpaceDE w:val="0"/>
        <w:autoSpaceDN w:val="0"/>
        <w:adjustRightInd w:val="0"/>
        <w:spacing w:before="200" w:after="0" w:line="240" w:lineRule="auto"/>
        <w:jc w:val="both"/>
        <w:rPr>
          <w:rFonts w:ascii="Arial" w:hAnsi="Arial" w:cs="Arial"/>
          <w:sz w:val="20"/>
          <w:szCs w:val="20"/>
        </w:rPr>
      </w:pPr>
      <w:r w:rsidRPr="000B258C">
        <w:rPr>
          <w:rFonts w:ascii="Arial" w:hAnsi="Arial" w:cs="Arial"/>
          <w:sz w:val="20"/>
          <w:szCs w:val="20"/>
        </w:rPr>
        <w:t>B1</w:t>
      </w:r>
      <w:r w:rsidRPr="000B258C">
        <w:rPr>
          <w:rFonts w:ascii="Arial" w:hAnsi="Arial" w:cs="Arial"/>
          <w:sz w:val="20"/>
          <w:szCs w:val="20"/>
        </w:rPr>
        <w:tab/>
        <w:t>Phụ lục này cung cấp hướng dẫn cho các vấn đề sau:</w:t>
      </w:r>
    </w:p>
    <w:p w:rsidR="003C6F89" w:rsidRPr="000B258C" w:rsidRDefault="003C6F89" w:rsidP="003C6F89">
      <w:pPr>
        <w:pStyle w:val="ListParagraph"/>
        <w:numPr>
          <w:ilvl w:val="1"/>
          <w:numId w:val="40"/>
        </w:numPr>
        <w:autoSpaceDE w:val="0"/>
        <w:autoSpaceDN w:val="0"/>
        <w:adjustRightInd w:val="0"/>
        <w:spacing w:before="120" w:after="0" w:line="276" w:lineRule="auto"/>
        <w:ind w:hanging="720"/>
        <w:contextualSpacing w:val="0"/>
        <w:jc w:val="both"/>
        <w:rPr>
          <w:rFonts w:ascii="Arial" w:hAnsi="Arial" w:cs="Arial"/>
          <w:sz w:val="20"/>
          <w:szCs w:val="20"/>
        </w:rPr>
      </w:pPr>
      <w:r w:rsidRPr="000B258C">
        <w:rPr>
          <w:rFonts w:ascii="Arial" w:hAnsi="Arial" w:cs="Arial"/>
          <w:sz w:val="20"/>
          <w:szCs w:val="20"/>
        </w:rPr>
        <w:t>định nghĩa hợp đồng bảo hiểm (xem đoạn B2-B30);</w:t>
      </w:r>
    </w:p>
    <w:p w:rsidR="003C6F89" w:rsidRPr="000B258C" w:rsidRDefault="003C6F89" w:rsidP="003C6F89">
      <w:pPr>
        <w:pStyle w:val="ListParagraph"/>
        <w:numPr>
          <w:ilvl w:val="1"/>
          <w:numId w:val="40"/>
        </w:numPr>
        <w:autoSpaceDE w:val="0"/>
        <w:autoSpaceDN w:val="0"/>
        <w:adjustRightInd w:val="0"/>
        <w:spacing w:before="120" w:after="0" w:line="276" w:lineRule="auto"/>
        <w:ind w:hanging="720"/>
        <w:contextualSpacing w:val="0"/>
        <w:jc w:val="both"/>
        <w:rPr>
          <w:rFonts w:ascii="Arial" w:hAnsi="Arial" w:cs="Arial"/>
          <w:sz w:val="20"/>
          <w:szCs w:val="20"/>
        </w:rPr>
      </w:pPr>
      <w:r w:rsidRPr="000B258C">
        <w:rPr>
          <w:rFonts w:ascii="Arial" w:hAnsi="Arial" w:cs="Arial"/>
          <w:sz w:val="20"/>
          <w:szCs w:val="20"/>
        </w:rPr>
        <w:t>phân tách cấu phần trong một hợp đồng bảo hiểm (xem đoạn B31-B35);</w:t>
      </w:r>
    </w:p>
    <w:p w:rsidR="003C6F89" w:rsidRPr="000B258C" w:rsidRDefault="003C6F89" w:rsidP="003C6F89">
      <w:pPr>
        <w:pStyle w:val="ListParagraph"/>
        <w:numPr>
          <w:ilvl w:val="1"/>
          <w:numId w:val="40"/>
        </w:numPr>
        <w:autoSpaceDE w:val="0"/>
        <w:autoSpaceDN w:val="0"/>
        <w:adjustRightInd w:val="0"/>
        <w:spacing w:before="120" w:after="0" w:line="276" w:lineRule="auto"/>
        <w:ind w:hanging="720"/>
        <w:contextualSpacing w:val="0"/>
        <w:jc w:val="both"/>
        <w:rPr>
          <w:rFonts w:ascii="Arial" w:hAnsi="Arial" w:cs="Arial"/>
          <w:sz w:val="20"/>
          <w:szCs w:val="20"/>
        </w:rPr>
      </w:pPr>
      <w:r w:rsidRPr="000B258C">
        <w:rPr>
          <w:rFonts w:ascii="Arial" w:hAnsi="Arial" w:cs="Arial"/>
          <w:sz w:val="20"/>
          <w:szCs w:val="20"/>
        </w:rPr>
        <w:t>đo lường (xem đoạn B36-B119);</w:t>
      </w:r>
    </w:p>
    <w:p w:rsidR="003C6F89" w:rsidRPr="000B258C" w:rsidRDefault="003C6F89" w:rsidP="003C6F89">
      <w:pPr>
        <w:pStyle w:val="ListParagraph"/>
        <w:numPr>
          <w:ilvl w:val="1"/>
          <w:numId w:val="40"/>
        </w:numPr>
        <w:autoSpaceDE w:val="0"/>
        <w:autoSpaceDN w:val="0"/>
        <w:adjustRightInd w:val="0"/>
        <w:spacing w:before="120" w:after="0" w:line="276" w:lineRule="auto"/>
        <w:ind w:hanging="720"/>
        <w:contextualSpacing w:val="0"/>
        <w:jc w:val="both"/>
        <w:rPr>
          <w:rFonts w:ascii="Arial" w:hAnsi="Arial" w:cs="Arial"/>
          <w:sz w:val="20"/>
          <w:szCs w:val="20"/>
        </w:rPr>
      </w:pPr>
      <w:r w:rsidRPr="000B258C">
        <w:rPr>
          <w:rFonts w:ascii="Arial" w:hAnsi="Arial" w:cs="Arial"/>
          <w:sz w:val="20"/>
          <w:szCs w:val="20"/>
        </w:rPr>
        <w:t>doanh thu bảo hiểm (xem đoạn B120-B127);</w:t>
      </w:r>
    </w:p>
    <w:p w:rsidR="003C6F89" w:rsidRPr="000B258C" w:rsidRDefault="003C6F89" w:rsidP="003C6F89">
      <w:pPr>
        <w:pStyle w:val="ListParagraph"/>
        <w:numPr>
          <w:ilvl w:val="1"/>
          <w:numId w:val="40"/>
        </w:numPr>
        <w:autoSpaceDE w:val="0"/>
        <w:autoSpaceDN w:val="0"/>
        <w:adjustRightInd w:val="0"/>
        <w:spacing w:before="120" w:after="0" w:line="276" w:lineRule="auto"/>
        <w:ind w:hanging="720"/>
        <w:contextualSpacing w:val="0"/>
        <w:jc w:val="both"/>
        <w:rPr>
          <w:rFonts w:ascii="Arial" w:hAnsi="Arial" w:cs="Arial"/>
          <w:sz w:val="20"/>
          <w:szCs w:val="20"/>
        </w:rPr>
      </w:pPr>
      <w:r w:rsidRPr="000B258C">
        <w:rPr>
          <w:rFonts w:ascii="Arial" w:hAnsi="Arial" w:cs="Arial"/>
          <w:sz w:val="20"/>
          <w:szCs w:val="20"/>
        </w:rPr>
        <w:t>doanh thu hoặc chi phí tài chính bảo hiểm (xem đoạn B128-B136); và</w:t>
      </w:r>
    </w:p>
    <w:p w:rsidR="003C6F89" w:rsidRPr="000B258C" w:rsidRDefault="003C6F89" w:rsidP="003C6F89">
      <w:pPr>
        <w:pStyle w:val="ListParagraph"/>
        <w:numPr>
          <w:ilvl w:val="1"/>
          <w:numId w:val="40"/>
        </w:numPr>
        <w:autoSpaceDE w:val="0"/>
        <w:autoSpaceDN w:val="0"/>
        <w:adjustRightInd w:val="0"/>
        <w:spacing w:before="120" w:after="0" w:line="276" w:lineRule="auto"/>
        <w:ind w:hanging="720"/>
        <w:contextualSpacing w:val="0"/>
        <w:jc w:val="both"/>
        <w:rPr>
          <w:rFonts w:ascii="Arial" w:eastAsia="Calibri" w:hAnsi="Arial" w:cs="Arial"/>
          <w:sz w:val="20"/>
          <w:szCs w:val="20"/>
        </w:rPr>
      </w:pPr>
      <w:proofErr w:type="gramStart"/>
      <w:r w:rsidRPr="000B258C">
        <w:rPr>
          <w:rFonts w:ascii="Arial" w:hAnsi="Arial" w:cs="Arial"/>
          <w:sz w:val="20"/>
          <w:szCs w:val="20"/>
        </w:rPr>
        <w:t>báo</w:t>
      </w:r>
      <w:proofErr w:type="gramEnd"/>
      <w:r w:rsidRPr="000B258C">
        <w:rPr>
          <w:rFonts w:ascii="Arial" w:hAnsi="Arial" w:cs="Arial"/>
          <w:sz w:val="20"/>
          <w:szCs w:val="20"/>
        </w:rPr>
        <w:t xml:space="preserve"> cáo tài chính giữa niên độ (xem đoạn B137).</w:t>
      </w:r>
    </w:p>
    <w:p w:rsidR="003D643E" w:rsidRPr="000B258C" w:rsidRDefault="003D643E" w:rsidP="00502456">
      <w:pPr>
        <w:autoSpaceDE w:val="0"/>
        <w:autoSpaceDN w:val="0"/>
        <w:adjustRightInd w:val="0"/>
        <w:spacing w:after="0" w:line="276" w:lineRule="auto"/>
        <w:jc w:val="both"/>
        <w:rPr>
          <w:rFonts w:ascii="Arial" w:eastAsia="Calibri" w:hAnsi="Arial" w:cs="Arial"/>
          <w:b/>
          <w:sz w:val="20"/>
          <w:szCs w:val="20"/>
        </w:rPr>
      </w:pPr>
    </w:p>
    <w:p w:rsidR="00E43ED6" w:rsidRPr="000B258C" w:rsidRDefault="00E43ED6" w:rsidP="003D643E">
      <w:pPr>
        <w:pBdr>
          <w:bottom w:val="single" w:sz="4" w:space="1" w:color="auto"/>
        </w:pBdr>
        <w:autoSpaceDE w:val="0"/>
        <w:autoSpaceDN w:val="0"/>
        <w:adjustRightInd w:val="0"/>
        <w:spacing w:after="0" w:line="276" w:lineRule="auto"/>
        <w:jc w:val="both"/>
        <w:rPr>
          <w:rFonts w:ascii="Arial" w:eastAsia="Calibri" w:hAnsi="Arial" w:cs="Arial"/>
          <w:b/>
          <w:sz w:val="24"/>
          <w:szCs w:val="24"/>
        </w:rPr>
      </w:pPr>
      <w:r w:rsidRPr="000B258C">
        <w:rPr>
          <w:rFonts w:ascii="Arial" w:eastAsia="Calibri" w:hAnsi="Arial" w:cs="Arial"/>
          <w:b/>
          <w:sz w:val="24"/>
          <w:szCs w:val="24"/>
        </w:rPr>
        <w:t>Định nghĩa về hợp đồng bảo hiểm (Phụ lục A)</w:t>
      </w:r>
    </w:p>
    <w:p w:rsidR="003D643E" w:rsidRPr="000B258C" w:rsidRDefault="003D643E" w:rsidP="00502456">
      <w:pPr>
        <w:autoSpaceDE w:val="0"/>
        <w:autoSpaceDN w:val="0"/>
        <w:adjustRightInd w:val="0"/>
        <w:spacing w:after="0" w:line="276" w:lineRule="auto"/>
        <w:ind w:left="720" w:hanging="720"/>
        <w:jc w:val="both"/>
        <w:rPr>
          <w:rFonts w:ascii="Arial" w:eastAsia="Calibri" w:hAnsi="Arial" w:cs="Arial"/>
          <w:sz w:val="20"/>
          <w:szCs w:val="20"/>
        </w:rPr>
      </w:pPr>
    </w:p>
    <w:p w:rsidR="00E43ED6" w:rsidRPr="000B258C" w:rsidRDefault="00E43ED6" w:rsidP="00502456">
      <w:pPr>
        <w:autoSpaceDE w:val="0"/>
        <w:autoSpaceDN w:val="0"/>
        <w:adjustRightInd w:val="0"/>
        <w:spacing w:after="0" w:line="276" w:lineRule="auto"/>
        <w:ind w:left="720" w:hanging="720"/>
        <w:jc w:val="both"/>
        <w:rPr>
          <w:rFonts w:ascii="Arial" w:eastAsia="Calibri" w:hAnsi="Arial" w:cs="Arial"/>
          <w:sz w:val="20"/>
          <w:szCs w:val="20"/>
        </w:rPr>
      </w:pPr>
      <w:r w:rsidRPr="000B258C">
        <w:rPr>
          <w:rFonts w:ascii="Arial" w:eastAsia="Calibri" w:hAnsi="Arial" w:cs="Arial"/>
          <w:sz w:val="20"/>
          <w:szCs w:val="20"/>
        </w:rPr>
        <w:t>B2</w:t>
      </w:r>
      <w:r w:rsidRPr="000B258C">
        <w:rPr>
          <w:rFonts w:ascii="Arial" w:eastAsia="Calibri" w:hAnsi="Arial" w:cs="Arial"/>
          <w:sz w:val="20"/>
          <w:szCs w:val="20"/>
        </w:rPr>
        <w:tab/>
        <w:t>Phần này giải thích về định nghĩa của hợp đồng bảo hiểm ở Phụ lục A, bao gồm các vấn đề sau:</w:t>
      </w:r>
    </w:p>
    <w:p w:rsidR="00E43ED6" w:rsidRPr="000B258C" w:rsidRDefault="00E43ED6" w:rsidP="003D643E">
      <w:pPr>
        <w:widowControl w:val="0"/>
        <w:spacing w:before="120" w:after="0" w:line="276" w:lineRule="auto"/>
        <w:ind w:left="720" w:hanging="720"/>
        <w:jc w:val="both"/>
        <w:rPr>
          <w:rFonts w:ascii="Arial" w:eastAsia="Calibri" w:hAnsi="Arial" w:cs="Arial"/>
          <w:sz w:val="20"/>
          <w:szCs w:val="20"/>
        </w:rPr>
      </w:pPr>
      <w:r w:rsidRPr="000B258C">
        <w:rPr>
          <w:rFonts w:ascii="Arial" w:eastAsia="Calibri" w:hAnsi="Arial" w:cs="Arial"/>
          <w:sz w:val="20"/>
          <w:szCs w:val="20"/>
        </w:rPr>
        <w:tab/>
        <w:t>(a)</w:t>
      </w:r>
      <w:r w:rsidRPr="000B258C">
        <w:rPr>
          <w:rFonts w:ascii="Arial" w:eastAsia="Calibri" w:hAnsi="Arial" w:cs="Arial"/>
          <w:sz w:val="20"/>
          <w:szCs w:val="20"/>
        </w:rPr>
        <w:tab/>
      </w:r>
      <w:proofErr w:type="gramStart"/>
      <w:r w:rsidRPr="000B258C">
        <w:rPr>
          <w:rFonts w:ascii="Arial" w:eastAsia="Calibri" w:hAnsi="Arial" w:cs="Arial"/>
          <w:sz w:val="20"/>
          <w:szCs w:val="20"/>
        </w:rPr>
        <w:t>thuật</w:t>
      </w:r>
      <w:proofErr w:type="gramEnd"/>
      <w:r w:rsidRPr="000B258C">
        <w:rPr>
          <w:rFonts w:ascii="Arial" w:eastAsia="Calibri" w:hAnsi="Arial" w:cs="Arial"/>
          <w:sz w:val="20"/>
          <w:szCs w:val="20"/>
        </w:rPr>
        <w:t xml:space="preserve"> ngữ “sự kiện tương lai không chắc chắn” (</w:t>
      </w:r>
      <w:r w:rsidR="003D643E" w:rsidRPr="000B258C">
        <w:rPr>
          <w:rFonts w:ascii="Arial" w:eastAsia="Calibri" w:hAnsi="Arial" w:cs="Arial"/>
          <w:sz w:val="20"/>
          <w:szCs w:val="20"/>
        </w:rPr>
        <w:t xml:space="preserve">xem </w:t>
      </w:r>
      <w:r w:rsidRPr="000B258C">
        <w:rPr>
          <w:rFonts w:ascii="Arial" w:eastAsia="Calibri" w:hAnsi="Arial" w:cs="Arial"/>
          <w:sz w:val="20"/>
          <w:szCs w:val="20"/>
        </w:rPr>
        <w:t>đoạn B3-B5);</w:t>
      </w:r>
    </w:p>
    <w:p w:rsidR="00E43ED6" w:rsidRPr="000B258C" w:rsidRDefault="00E43ED6" w:rsidP="003D643E">
      <w:pPr>
        <w:widowControl w:val="0"/>
        <w:spacing w:before="120" w:after="0" w:line="276" w:lineRule="auto"/>
        <w:ind w:left="720" w:hanging="720"/>
        <w:jc w:val="both"/>
        <w:rPr>
          <w:rFonts w:ascii="Arial" w:eastAsia="Calibri" w:hAnsi="Arial" w:cs="Arial"/>
          <w:sz w:val="20"/>
          <w:szCs w:val="20"/>
        </w:rPr>
      </w:pPr>
      <w:r w:rsidRPr="000B258C">
        <w:rPr>
          <w:rFonts w:ascii="Arial" w:eastAsia="Calibri" w:hAnsi="Arial" w:cs="Arial"/>
          <w:sz w:val="20"/>
          <w:szCs w:val="20"/>
        </w:rPr>
        <w:tab/>
        <w:t>(b)</w:t>
      </w:r>
      <w:r w:rsidRPr="000B258C">
        <w:rPr>
          <w:rFonts w:ascii="Arial" w:eastAsia="Calibri" w:hAnsi="Arial" w:cs="Arial"/>
          <w:sz w:val="20"/>
          <w:szCs w:val="20"/>
        </w:rPr>
        <w:tab/>
      </w:r>
      <w:proofErr w:type="gramStart"/>
      <w:r w:rsidRPr="000B258C">
        <w:rPr>
          <w:rFonts w:ascii="Arial" w:eastAsia="Calibri" w:hAnsi="Arial" w:cs="Arial"/>
          <w:sz w:val="20"/>
          <w:szCs w:val="20"/>
        </w:rPr>
        <w:t>thanh</w:t>
      </w:r>
      <w:proofErr w:type="gramEnd"/>
      <w:r w:rsidRPr="000B258C">
        <w:rPr>
          <w:rFonts w:ascii="Arial" w:eastAsia="Calibri" w:hAnsi="Arial" w:cs="Arial"/>
          <w:sz w:val="20"/>
          <w:szCs w:val="20"/>
        </w:rPr>
        <w:t xml:space="preserve"> toán không bằng tiền (</w:t>
      </w:r>
      <w:r w:rsidR="003D643E" w:rsidRPr="000B258C">
        <w:rPr>
          <w:rFonts w:ascii="Arial" w:eastAsia="Calibri" w:hAnsi="Arial" w:cs="Arial"/>
          <w:sz w:val="20"/>
          <w:szCs w:val="20"/>
        </w:rPr>
        <w:t xml:space="preserve">xem </w:t>
      </w:r>
      <w:r w:rsidRPr="000B258C">
        <w:rPr>
          <w:rFonts w:ascii="Arial" w:eastAsia="Calibri" w:hAnsi="Arial" w:cs="Arial"/>
          <w:sz w:val="20"/>
          <w:szCs w:val="20"/>
        </w:rPr>
        <w:t>đoạn B6);</w:t>
      </w:r>
    </w:p>
    <w:p w:rsidR="00E43ED6" w:rsidRPr="000B258C" w:rsidRDefault="00E43ED6" w:rsidP="003D643E">
      <w:pPr>
        <w:widowControl w:val="0"/>
        <w:spacing w:before="120" w:after="0" w:line="276" w:lineRule="auto"/>
        <w:ind w:left="720" w:hanging="720"/>
        <w:jc w:val="both"/>
        <w:rPr>
          <w:rFonts w:ascii="Arial" w:eastAsia="Calibri" w:hAnsi="Arial" w:cs="Arial"/>
          <w:sz w:val="20"/>
          <w:szCs w:val="20"/>
        </w:rPr>
      </w:pPr>
      <w:r w:rsidRPr="000B258C">
        <w:rPr>
          <w:rFonts w:ascii="Arial" w:eastAsia="Calibri" w:hAnsi="Arial" w:cs="Arial"/>
          <w:sz w:val="20"/>
          <w:szCs w:val="20"/>
        </w:rPr>
        <w:tab/>
        <w:t>(c)</w:t>
      </w:r>
      <w:r w:rsidRPr="000B258C">
        <w:rPr>
          <w:rFonts w:ascii="Arial" w:eastAsia="Calibri" w:hAnsi="Arial" w:cs="Arial"/>
          <w:sz w:val="20"/>
          <w:szCs w:val="20"/>
        </w:rPr>
        <w:tab/>
      </w:r>
      <w:proofErr w:type="gramStart"/>
      <w:r w:rsidRPr="000B258C">
        <w:rPr>
          <w:rFonts w:ascii="Arial" w:eastAsia="Calibri" w:hAnsi="Arial" w:cs="Arial"/>
          <w:sz w:val="20"/>
          <w:szCs w:val="20"/>
        </w:rPr>
        <w:t>phân</w:t>
      </w:r>
      <w:proofErr w:type="gramEnd"/>
      <w:r w:rsidRPr="000B258C">
        <w:rPr>
          <w:rFonts w:ascii="Arial" w:eastAsia="Calibri" w:hAnsi="Arial" w:cs="Arial"/>
          <w:sz w:val="20"/>
          <w:szCs w:val="20"/>
        </w:rPr>
        <w:t xml:space="preserve"> biệt giữa rủi ro bảo hiểm và các rủi ro khác (</w:t>
      </w:r>
      <w:r w:rsidR="003D643E" w:rsidRPr="000B258C">
        <w:rPr>
          <w:rFonts w:ascii="Arial" w:eastAsia="Calibri" w:hAnsi="Arial" w:cs="Arial"/>
          <w:sz w:val="20"/>
          <w:szCs w:val="20"/>
        </w:rPr>
        <w:t xml:space="preserve">xem </w:t>
      </w:r>
      <w:r w:rsidRPr="000B258C">
        <w:rPr>
          <w:rFonts w:ascii="Arial" w:eastAsia="Calibri" w:hAnsi="Arial" w:cs="Arial"/>
          <w:sz w:val="20"/>
          <w:szCs w:val="20"/>
        </w:rPr>
        <w:t>đoạn B7-B16);</w:t>
      </w:r>
    </w:p>
    <w:p w:rsidR="00E43ED6" w:rsidRPr="000B258C" w:rsidRDefault="00E43ED6" w:rsidP="003D643E">
      <w:pPr>
        <w:widowControl w:val="0"/>
        <w:spacing w:before="120" w:after="0" w:line="276" w:lineRule="auto"/>
        <w:ind w:left="720" w:hanging="720"/>
        <w:jc w:val="both"/>
        <w:rPr>
          <w:rFonts w:ascii="Arial" w:eastAsia="Calibri" w:hAnsi="Arial" w:cs="Arial"/>
          <w:sz w:val="20"/>
          <w:szCs w:val="20"/>
        </w:rPr>
      </w:pPr>
      <w:r w:rsidRPr="000B258C">
        <w:rPr>
          <w:rFonts w:ascii="Arial" w:eastAsia="Calibri" w:hAnsi="Arial" w:cs="Arial"/>
          <w:sz w:val="20"/>
          <w:szCs w:val="20"/>
        </w:rPr>
        <w:tab/>
        <w:t>(d)</w:t>
      </w:r>
      <w:r w:rsidRPr="000B258C">
        <w:rPr>
          <w:rFonts w:ascii="Arial" w:eastAsia="Calibri" w:hAnsi="Arial" w:cs="Arial"/>
          <w:sz w:val="20"/>
          <w:szCs w:val="20"/>
        </w:rPr>
        <w:tab/>
      </w:r>
      <w:proofErr w:type="gramStart"/>
      <w:r w:rsidRPr="000B258C">
        <w:rPr>
          <w:rFonts w:ascii="Arial" w:eastAsia="Calibri" w:hAnsi="Arial" w:cs="Arial"/>
          <w:sz w:val="20"/>
          <w:szCs w:val="20"/>
        </w:rPr>
        <w:t>rủi</w:t>
      </w:r>
      <w:proofErr w:type="gramEnd"/>
      <w:r w:rsidRPr="000B258C">
        <w:rPr>
          <w:rFonts w:ascii="Arial" w:eastAsia="Calibri" w:hAnsi="Arial" w:cs="Arial"/>
          <w:sz w:val="20"/>
          <w:szCs w:val="20"/>
        </w:rPr>
        <w:t xml:space="preserve"> ro bảo hiểm trọng yếu (</w:t>
      </w:r>
      <w:r w:rsidR="003D643E" w:rsidRPr="000B258C">
        <w:rPr>
          <w:rFonts w:ascii="Arial" w:eastAsia="Calibri" w:hAnsi="Arial" w:cs="Arial"/>
          <w:sz w:val="20"/>
          <w:szCs w:val="20"/>
        </w:rPr>
        <w:t xml:space="preserve">xem </w:t>
      </w:r>
      <w:r w:rsidRPr="000B258C">
        <w:rPr>
          <w:rFonts w:ascii="Arial" w:eastAsia="Calibri" w:hAnsi="Arial" w:cs="Arial"/>
          <w:sz w:val="20"/>
          <w:szCs w:val="20"/>
        </w:rPr>
        <w:t>đoạn B17-B23); và</w:t>
      </w:r>
    </w:p>
    <w:p w:rsidR="00E43ED6" w:rsidRPr="000B258C" w:rsidRDefault="00E43ED6" w:rsidP="003D643E">
      <w:pPr>
        <w:widowControl w:val="0"/>
        <w:spacing w:before="120" w:after="0" w:line="276" w:lineRule="auto"/>
        <w:ind w:left="720" w:hanging="720"/>
        <w:jc w:val="both"/>
        <w:rPr>
          <w:rFonts w:ascii="Arial" w:eastAsia="Calibri" w:hAnsi="Arial" w:cs="Arial"/>
          <w:sz w:val="20"/>
          <w:szCs w:val="20"/>
        </w:rPr>
      </w:pPr>
      <w:r w:rsidRPr="000B258C">
        <w:rPr>
          <w:rFonts w:ascii="Arial" w:eastAsia="Calibri" w:hAnsi="Arial" w:cs="Arial"/>
          <w:sz w:val="20"/>
          <w:szCs w:val="20"/>
        </w:rPr>
        <w:tab/>
        <w:t>(e)</w:t>
      </w:r>
      <w:r w:rsidRPr="000B258C">
        <w:rPr>
          <w:rFonts w:ascii="Arial" w:eastAsia="Calibri" w:hAnsi="Arial" w:cs="Arial"/>
          <w:sz w:val="20"/>
          <w:szCs w:val="20"/>
        </w:rPr>
        <w:tab/>
      </w:r>
      <w:proofErr w:type="gramStart"/>
      <w:r w:rsidRPr="000B258C">
        <w:rPr>
          <w:rFonts w:ascii="Arial" w:eastAsia="Calibri" w:hAnsi="Arial" w:cs="Arial"/>
          <w:sz w:val="20"/>
          <w:szCs w:val="20"/>
        </w:rPr>
        <w:t>thay</w:t>
      </w:r>
      <w:proofErr w:type="gramEnd"/>
      <w:r w:rsidRPr="000B258C">
        <w:rPr>
          <w:rFonts w:ascii="Arial" w:eastAsia="Calibri" w:hAnsi="Arial" w:cs="Arial"/>
          <w:sz w:val="20"/>
          <w:szCs w:val="20"/>
        </w:rPr>
        <w:t xml:space="preserve"> đổi về mức độ của rủi ro bảo hiểm (</w:t>
      </w:r>
      <w:r w:rsidR="003D643E" w:rsidRPr="000B258C">
        <w:rPr>
          <w:rFonts w:ascii="Arial" w:eastAsia="Calibri" w:hAnsi="Arial" w:cs="Arial"/>
          <w:sz w:val="20"/>
          <w:szCs w:val="20"/>
        </w:rPr>
        <w:t xml:space="preserve">xem </w:t>
      </w:r>
      <w:r w:rsidRPr="000B258C">
        <w:rPr>
          <w:rFonts w:ascii="Arial" w:eastAsia="Calibri" w:hAnsi="Arial" w:cs="Arial"/>
          <w:sz w:val="20"/>
          <w:szCs w:val="20"/>
        </w:rPr>
        <w:t>đoạn B24-B25;</w:t>
      </w:r>
    </w:p>
    <w:p w:rsidR="00E43ED6" w:rsidRPr="000B258C" w:rsidRDefault="00E43ED6" w:rsidP="003D643E">
      <w:pPr>
        <w:widowControl w:val="0"/>
        <w:spacing w:before="120" w:after="0" w:line="276" w:lineRule="auto"/>
        <w:ind w:left="720" w:hanging="720"/>
        <w:jc w:val="both"/>
        <w:rPr>
          <w:rFonts w:ascii="Arial" w:eastAsia="Calibri" w:hAnsi="Arial" w:cs="Arial"/>
          <w:sz w:val="20"/>
          <w:szCs w:val="20"/>
        </w:rPr>
      </w:pPr>
      <w:r w:rsidRPr="000B258C">
        <w:rPr>
          <w:rFonts w:ascii="Arial" w:eastAsia="Calibri" w:hAnsi="Arial" w:cs="Arial"/>
          <w:sz w:val="20"/>
          <w:szCs w:val="20"/>
        </w:rPr>
        <w:tab/>
        <w:t>(f)</w:t>
      </w:r>
      <w:r w:rsidRPr="000B258C">
        <w:rPr>
          <w:rFonts w:ascii="Arial" w:eastAsia="Calibri" w:hAnsi="Arial" w:cs="Arial"/>
          <w:sz w:val="20"/>
          <w:szCs w:val="20"/>
        </w:rPr>
        <w:tab/>
      </w:r>
      <w:proofErr w:type="gramStart"/>
      <w:r w:rsidRPr="000B258C">
        <w:rPr>
          <w:rFonts w:ascii="Arial" w:eastAsia="Calibri" w:hAnsi="Arial" w:cs="Arial"/>
          <w:sz w:val="20"/>
          <w:szCs w:val="20"/>
        </w:rPr>
        <w:t>ví</w:t>
      </w:r>
      <w:proofErr w:type="gramEnd"/>
      <w:r w:rsidRPr="000B258C">
        <w:rPr>
          <w:rFonts w:ascii="Arial" w:eastAsia="Calibri" w:hAnsi="Arial" w:cs="Arial"/>
          <w:sz w:val="20"/>
          <w:szCs w:val="20"/>
        </w:rPr>
        <w:t xml:space="preserve"> dụ về hợp đồng bảo hiểm (</w:t>
      </w:r>
      <w:r w:rsidR="003D643E" w:rsidRPr="000B258C">
        <w:rPr>
          <w:rFonts w:ascii="Arial" w:eastAsia="Calibri" w:hAnsi="Arial" w:cs="Arial"/>
          <w:sz w:val="20"/>
          <w:szCs w:val="20"/>
        </w:rPr>
        <w:t xml:space="preserve">xem </w:t>
      </w:r>
      <w:r w:rsidRPr="000B258C">
        <w:rPr>
          <w:rFonts w:ascii="Arial" w:eastAsia="Calibri" w:hAnsi="Arial" w:cs="Arial"/>
          <w:sz w:val="20"/>
          <w:szCs w:val="20"/>
        </w:rPr>
        <w:t>đoạn B26-B30)</w:t>
      </w:r>
    </w:p>
    <w:p w:rsidR="00E43ED6" w:rsidRPr="000B258C" w:rsidRDefault="00E43ED6" w:rsidP="00502456">
      <w:pPr>
        <w:autoSpaceDE w:val="0"/>
        <w:autoSpaceDN w:val="0"/>
        <w:adjustRightInd w:val="0"/>
        <w:spacing w:after="0" w:line="276" w:lineRule="auto"/>
        <w:jc w:val="both"/>
        <w:rPr>
          <w:rFonts w:ascii="Arial" w:eastAsia="Calibri" w:hAnsi="Arial" w:cs="Arial"/>
          <w:b/>
          <w:sz w:val="20"/>
          <w:szCs w:val="20"/>
        </w:rPr>
      </w:pPr>
    </w:p>
    <w:p w:rsidR="00E43ED6" w:rsidRPr="000B258C" w:rsidRDefault="00E43ED6" w:rsidP="003D643E">
      <w:pPr>
        <w:autoSpaceDE w:val="0"/>
        <w:autoSpaceDN w:val="0"/>
        <w:adjustRightInd w:val="0"/>
        <w:spacing w:after="0" w:line="276" w:lineRule="auto"/>
        <w:ind w:firstLine="720"/>
        <w:jc w:val="both"/>
        <w:rPr>
          <w:rFonts w:ascii="Arial" w:eastAsia="Calibri" w:hAnsi="Arial" w:cs="Arial"/>
          <w:b/>
          <w:sz w:val="24"/>
          <w:szCs w:val="24"/>
        </w:rPr>
      </w:pPr>
      <w:r w:rsidRPr="000B258C">
        <w:rPr>
          <w:rFonts w:ascii="Arial" w:eastAsia="Calibri" w:hAnsi="Arial" w:cs="Arial"/>
          <w:b/>
          <w:sz w:val="24"/>
          <w:szCs w:val="24"/>
        </w:rPr>
        <w:t>Sự kiện tương lai không chắc chắn</w:t>
      </w:r>
    </w:p>
    <w:p w:rsidR="00E43ED6" w:rsidRPr="000B258C" w:rsidRDefault="00E43ED6" w:rsidP="00502456">
      <w:pPr>
        <w:autoSpaceDE w:val="0"/>
        <w:autoSpaceDN w:val="0"/>
        <w:adjustRightInd w:val="0"/>
        <w:spacing w:after="0" w:line="276" w:lineRule="auto"/>
        <w:jc w:val="both"/>
        <w:rPr>
          <w:rFonts w:ascii="Arial" w:eastAsia="Calibri" w:hAnsi="Arial" w:cs="Arial"/>
          <w:sz w:val="20"/>
          <w:szCs w:val="20"/>
        </w:rPr>
      </w:pPr>
    </w:p>
    <w:p w:rsidR="00E43ED6" w:rsidRPr="000B258C" w:rsidRDefault="00E43ED6" w:rsidP="00502456">
      <w:pPr>
        <w:autoSpaceDE w:val="0"/>
        <w:autoSpaceDN w:val="0"/>
        <w:adjustRightInd w:val="0"/>
        <w:spacing w:after="0" w:line="276" w:lineRule="auto"/>
        <w:ind w:left="720" w:hanging="720"/>
        <w:jc w:val="both"/>
        <w:rPr>
          <w:rFonts w:ascii="Arial" w:eastAsia="Calibri" w:hAnsi="Arial" w:cs="Arial"/>
          <w:sz w:val="20"/>
          <w:szCs w:val="20"/>
        </w:rPr>
      </w:pPr>
      <w:r w:rsidRPr="000B258C">
        <w:rPr>
          <w:rFonts w:ascii="Arial" w:eastAsia="Calibri" w:hAnsi="Arial" w:cs="Arial"/>
          <w:sz w:val="20"/>
          <w:szCs w:val="20"/>
        </w:rPr>
        <w:t>B3</w:t>
      </w:r>
      <w:r w:rsidRPr="000B258C">
        <w:rPr>
          <w:rFonts w:ascii="Arial" w:eastAsia="Calibri" w:hAnsi="Arial" w:cs="Arial"/>
          <w:sz w:val="20"/>
          <w:szCs w:val="20"/>
        </w:rPr>
        <w:tab/>
        <w:t>Tính không chắc chắn (hoặc rủi ro) là bản chất của một hợp đồng bảo hiểm. Theo đó, ít nhất một trong số các yếu tố sau là không chắc chắn khi một hợp đồng bảo hiểm bắt đầu có hiệu lực:</w:t>
      </w:r>
    </w:p>
    <w:p w:rsidR="00E43ED6" w:rsidRPr="000B258C" w:rsidRDefault="00E43ED6" w:rsidP="003D643E">
      <w:pPr>
        <w:widowControl w:val="0"/>
        <w:spacing w:before="120" w:after="0" w:line="276" w:lineRule="auto"/>
        <w:ind w:left="720" w:hanging="720"/>
        <w:jc w:val="both"/>
        <w:rPr>
          <w:rFonts w:ascii="Arial" w:eastAsia="Calibri" w:hAnsi="Arial" w:cs="Arial"/>
          <w:sz w:val="20"/>
          <w:szCs w:val="20"/>
        </w:rPr>
      </w:pPr>
      <w:r w:rsidRPr="000B258C">
        <w:rPr>
          <w:rFonts w:ascii="Arial" w:eastAsia="Calibri" w:hAnsi="Arial" w:cs="Arial"/>
          <w:sz w:val="20"/>
          <w:szCs w:val="20"/>
        </w:rPr>
        <w:tab/>
        <w:t xml:space="preserve">(a) </w:t>
      </w:r>
      <w:r w:rsidRPr="000B258C">
        <w:rPr>
          <w:rFonts w:ascii="Arial" w:eastAsia="Calibri" w:hAnsi="Arial" w:cs="Arial"/>
          <w:sz w:val="20"/>
          <w:szCs w:val="20"/>
        </w:rPr>
        <w:tab/>
      </w:r>
      <w:proofErr w:type="gramStart"/>
      <w:r w:rsidRPr="000B258C">
        <w:rPr>
          <w:rFonts w:ascii="Arial" w:eastAsia="Calibri" w:hAnsi="Arial" w:cs="Arial"/>
          <w:sz w:val="20"/>
          <w:szCs w:val="20"/>
        </w:rPr>
        <w:t>xác</w:t>
      </w:r>
      <w:proofErr w:type="gramEnd"/>
      <w:r w:rsidRPr="000B258C">
        <w:rPr>
          <w:rFonts w:ascii="Arial" w:eastAsia="Calibri" w:hAnsi="Arial" w:cs="Arial"/>
          <w:sz w:val="20"/>
          <w:szCs w:val="20"/>
        </w:rPr>
        <w:t xml:space="preserve"> suất xảy ra sự kiện được bảo hiểm; </w:t>
      </w:r>
    </w:p>
    <w:p w:rsidR="00E43ED6" w:rsidRPr="000B258C" w:rsidRDefault="00E43ED6" w:rsidP="003D643E">
      <w:pPr>
        <w:widowControl w:val="0"/>
        <w:spacing w:before="120" w:after="0" w:line="276" w:lineRule="auto"/>
        <w:ind w:left="720" w:hanging="720"/>
        <w:jc w:val="both"/>
        <w:rPr>
          <w:rFonts w:ascii="Arial" w:eastAsia="Calibri" w:hAnsi="Arial" w:cs="Arial"/>
          <w:sz w:val="20"/>
          <w:szCs w:val="20"/>
        </w:rPr>
      </w:pPr>
      <w:r w:rsidRPr="000B258C">
        <w:rPr>
          <w:rFonts w:ascii="Arial" w:eastAsia="Calibri" w:hAnsi="Arial" w:cs="Arial"/>
          <w:sz w:val="20"/>
          <w:szCs w:val="20"/>
        </w:rPr>
        <w:tab/>
        <w:t>(b)</w:t>
      </w:r>
      <w:r w:rsidRPr="000B258C">
        <w:rPr>
          <w:rFonts w:ascii="Arial" w:eastAsia="Calibri" w:hAnsi="Arial" w:cs="Arial"/>
          <w:sz w:val="20"/>
          <w:szCs w:val="20"/>
        </w:rPr>
        <w:tab/>
      </w:r>
      <w:proofErr w:type="gramStart"/>
      <w:r w:rsidRPr="000B258C">
        <w:rPr>
          <w:rFonts w:ascii="Arial" w:eastAsia="Calibri" w:hAnsi="Arial" w:cs="Arial"/>
          <w:sz w:val="20"/>
          <w:szCs w:val="20"/>
        </w:rPr>
        <w:t>thời</w:t>
      </w:r>
      <w:proofErr w:type="gramEnd"/>
      <w:r w:rsidRPr="000B258C">
        <w:rPr>
          <w:rFonts w:ascii="Arial" w:eastAsia="Calibri" w:hAnsi="Arial" w:cs="Arial"/>
          <w:sz w:val="20"/>
          <w:szCs w:val="20"/>
        </w:rPr>
        <w:t xml:space="preserve"> điểm xảy ra sự kiện được bảo hiểm; hoặc</w:t>
      </w:r>
    </w:p>
    <w:p w:rsidR="00E43ED6" w:rsidRPr="000B258C" w:rsidRDefault="00E43ED6" w:rsidP="003D643E">
      <w:pPr>
        <w:widowControl w:val="0"/>
        <w:spacing w:before="120" w:after="0" w:line="276" w:lineRule="auto"/>
        <w:ind w:left="720" w:hanging="720"/>
        <w:jc w:val="both"/>
        <w:rPr>
          <w:rFonts w:ascii="Arial" w:eastAsia="Calibri" w:hAnsi="Arial" w:cs="Arial"/>
          <w:sz w:val="20"/>
          <w:szCs w:val="20"/>
        </w:rPr>
      </w:pPr>
      <w:r w:rsidRPr="000B258C">
        <w:rPr>
          <w:rFonts w:ascii="Arial" w:eastAsia="Calibri" w:hAnsi="Arial" w:cs="Arial"/>
          <w:sz w:val="20"/>
          <w:szCs w:val="20"/>
        </w:rPr>
        <w:tab/>
        <w:t>(c)</w:t>
      </w:r>
      <w:r w:rsidRPr="000B258C">
        <w:rPr>
          <w:rFonts w:ascii="Arial" w:eastAsia="Calibri" w:hAnsi="Arial" w:cs="Arial"/>
          <w:sz w:val="20"/>
          <w:szCs w:val="20"/>
        </w:rPr>
        <w:tab/>
      </w:r>
      <w:proofErr w:type="gramStart"/>
      <w:r w:rsidRPr="000B258C">
        <w:rPr>
          <w:rFonts w:ascii="Arial" w:eastAsia="Calibri" w:hAnsi="Arial" w:cs="Arial"/>
          <w:sz w:val="20"/>
          <w:szCs w:val="20"/>
        </w:rPr>
        <w:t>số</w:t>
      </w:r>
      <w:proofErr w:type="gramEnd"/>
      <w:r w:rsidRPr="000B258C">
        <w:rPr>
          <w:rFonts w:ascii="Arial" w:eastAsia="Calibri" w:hAnsi="Arial" w:cs="Arial"/>
          <w:sz w:val="20"/>
          <w:szCs w:val="20"/>
        </w:rPr>
        <w:t xml:space="preserve"> tiền mà doanh nghiệp bảo hiểm phải trả nếu sự kiện đó xảy ra.</w:t>
      </w:r>
    </w:p>
    <w:p w:rsidR="00E43ED6" w:rsidRPr="000B258C" w:rsidRDefault="00E43ED6" w:rsidP="00C073FC">
      <w:pPr>
        <w:widowControl w:val="0"/>
        <w:spacing w:before="120" w:after="0" w:line="276" w:lineRule="auto"/>
        <w:ind w:left="1440" w:hanging="720"/>
        <w:jc w:val="both"/>
        <w:rPr>
          <w:rFonts w:ascii="Arial" w:eastAsia="Calibri" w:hAnsi="Arial" w:cs="Arial"/>
          <w:sz w:val="20"/>
          <w:szCs w:val="20"/>
        </w:rPr>
      </w:pPr>
    </w:p>
    <w:p w:rsidR="003D643E" w:rsidRPr="000B258C" w:rsidRDefault="00E43ED6" w:rsidP="00502456">
      <w:pPr>
        <w:autoSpaceDE w:val="0"/>
        <w:autoSpaceDN w:val="0"/>
        <w:adjustRightInd w:val="0"/>
        <w:spacing w:after="0" w:line="276" w:lineRule="auto"/>
        <w:ind w:left="720" w:hanging="720"/>
        <w:jc w:val="both"/>
        <w:rPr>
          <w:rFonts w:ascii="Arial" w:eastAsia="Calibri" w:hAnsi="Arial" w:cs="Arial"/>
          <w:sz w:val="20"/>
          <w:szCs w:val="20"/>
        </w:rPr>
      </w:pPr>
      <w:proofErr w:type="gramStart"/>
      <w:r w:rsidRPr="000B258C">
        <w:rPr>
          <w:rFonts w:ascii="Arial" w:eastAsia="Calibri" w:hAnsi="Arial" w:cs="Arial"/>
          <w:sz w:val="20"/>
          <w:szCs w:val="20"/>
        </w:rPr>
        <w:t>B4</w:t>
      </w:r>
      <w:r w:rsidRPr="000B258C">
        <w:rPr>
          <w:rFonts w:ascii="Arial" w:eastAsia="Calibri" w:hAnsi="Arial" w:cs="Arial"/>
          <w:sz w:val="20"/>
          <w:szCs w:val="20"/>
        </w:rPr>
        <w:tab/>
        <w:t>Trong một số hợp đồng bảo hiểm, sự kiện được bảo hiểm là sự phát hiện tổn thất trong thời hạn của hợp đồng, ngay cả khi tổn thất phát sinh từ một sự kiện xảy ra trước ngày hợp đồng bảo hiểm có hiệu lực.</w:t>
      </w:r>
      <w:proofErr w:type="gramEnd"/>
      <w:r w:rsidRPr="000B258C">
        <w:rPr>
          <w:rFonts w:ascii="Arial" w:eastAsia="Calibri" w:hAnsi="Arial" w:cs="Arial"/>
          <w:sz w:val="20"/>
          <w:szCs w:val="20"/>
        </w:rPr>
        <w:t xml:space="preserve"> </w:t>
      </w:r>
      <w:proofErr w:type="gramStart"/>
      <w:r w:rsidRPr="000B258C">
        <w:rPr>
          <w:rFonts w:ascii="Arial" w:eastAsia="Calibri" w:hAnsi="Arial" w:cs="Arial"/>
          <w:sz w:val="20"/>
          <w:szCs w:val="20"/>
        </w:rPr>
        <w:t>Trong một số hợp đồng bảo hiểm khác, sự kiện được bảo hiểm là sự kiện xảy ra trong thời hạn của hợp đồng, thậm chí tổn thất được phát hiện sau khi kết thúc thời hạn của hợp đồng.</w:t>
      </w:r>
      <w:proofErr w:type="gramEnd"/>
    </w:p>
    <w:p w:rsidR="003D643E" w:rsidRPr="000B258C" w:rsidRDefault="003D643E">
      <w:pPr>
        <w:rPr>
          <w:rFonts w:ascii="Arial" w:eastAsia="Calibri" w:hAnsi="Arial" w:cs="Arial"/>
          <w:sz w:val="20"/>
          <w:szCs w:val="20"/>
        </w:rPr>
      </w:pPr>
      <w:r w:rsidRPr="000B258C">
        <w:rPr>
          <w:rFonts w:ascii="Arial" w:eastAsia="Calibri" w:hAnsi="Arial" w:cs="Arial"/>
          <w:sz w:val="20"/>
          <w:szCs w:val="20"/>
        </w:rPr>
        <w:br w:type="page"/>
      </w:r>
    </w:p>
    <w:p w:rsidR="00E43ED6" w:rsidRPr="000B258C" w:rsidRDefault="00E43ED6" w:rsidP="00502456">
      <w:pPr>
        <w:autoSpaceDE w:val="0"/>
        <w:autoSpaceDN w:val="0"/>
        <w:adjustRightInd w:val="0"/>
        <w:spacing w:after="0" w:line="276" w:lineRule="auto"/>
        <w:ind w:left="720" w:hanging="720"/>
        <w:jc w:val="both"/>
        <w:rPr>
          <w:rFonts w:ascii="Arial" w:eastAsia="Calibri" w:hAnsi="Arial" w:cs="Arial"/>
          <w:sz w:val="20"/>
          <w:szCs w:val="20"/>
        </w:rPr>
      </w:pPr>
      <w:proofErr w:type="gramStart"/>
      <w:r w:rsidRPr="000B258C">
        <w:rPr>
          <w:rFonts w:ascii="Arial" w:eastAsia="Calibri" w:hAnsi="Arial" w:cs="Arial"/>
          <w:sz w:val="20"/>
          <w:szCs w:val="20"/>
        </w:rPr>
        <w:lastRenderedPageBreak/>
        <w:t>B5</w:t>
      </w:r>
      <w:r w:rsidRPr="000B258C">
        <w:rPr>
          <w:rFonts w:ascii="Arial" w:eastAsia="Calibri" w:hAnsi="Arial" w:cs="Arial"/>
          <w:sz w:val="20"/>
          <w:szCs w:val="20"/>
        </w:rPr>
        <w:tab/>
        <w:t>Một số hợp đồng bảo hiểm bao gồm cả các sự kiện đã xảy ra, nhưng tác động về tài chính là không chắc chắn.</w:t>
      </w:r>
      <w:proofErr w:type="gramEnd"/>
      <w:r w:rsidRPr="000B258C">
        <w:rPr>
          <w:rFonts w:ascii="Arial" w:eastAsia="Calibri" w:hAnsi="Arial" w:cs="Arial"/>
          <w:sz w:val="20"/>
          <w:szCs w:val="20"/>
        </w:rPr>
        <w:t xml:space="preserve"> </w:t>
      </w:r>
      <w:proofErr w:type="gramStart"/>
      <w:r w:rsidRPr="000B258C">
        <w:rPr>
          <w:rFonts w:ascii="Arial" w:eastAsia="Calibri" w:hAnsi="Arial" w:cs="Arial"/>
          <w:sz w:val="20"/>
          <w:szCs w:val="20"/>
        </w:rPr>
        <w:t>Một ví dụ là hợp đồng bảo hiểm cung cấp sự bảo đảm cho các diễn biến bất lợi của sự kiện đã được chủ hợp đồng thông báo.</w:t>
      </w:r>
      <w:proofErr w:type="gramEnd"/>
      <w:r w:rsidRPr="000B258C">
        <w:rPr>
          <w:rFonts w:ascii="Arial" w:eastAsia="Calibri" w:hAnsi="Arial" w:cs="Arial"/>
          <w:sz w:val="20"/>
          <w:szCs w:val="20"/>
        </w:rPr>
        <w:t xml:space="preserve"> </w:t>
      </w:r>
      <w:proofErr w:type="gramStart"/>
      <w:r w:rsidRPr="000B258C">
        <w:rPr>
          <w:rFonts w:ascii="Arial" w:eastAsia="Calibri" w:hAnsi="Arial" w:cs="Arial"/>
          <w:sz w:val="20"/>
          <w:szCs w:val="20"/>
        </w:rPr>
        <w:t>Trong các hợp đồng này, sự kiện được bảo hiểm là sự phát hiện chi phí toàn bộ của các vụ bồi thường.</w:t>
      </w:r>
      <w:proofErr w:type="gramEnd"/>
    </w:p>
    <w:p w:rsidR="00E43ED6" w:rsidRPr="000B258C" w:rsidRDefault="00E43ED6" w:rsidP="00502456">
      <w:pPr>
        <w:autoSpaceDE w:val="0"/>
        <w:autoSpaceDN w:val="0"/>
        <w:adjustRightInd w:val="0"/>
        <w:spacing w:after="0" w:line="276" w:lineRule="auto"/>
        <w:jc w:val="both"/>
        <w:rPr>
          <w:rFonts w:ascii="Arial" w:eastAsia="Calibri" w:hAnsi="Arial" w:cs="Arial"/>
          <w:b/>
          <w:sz w:val="20"/>
          <w:szCs w:val="20"/>
        </w:rPr>
      </w:pPr>
    </w:p>
    <w:p w:rsidR="00E43ED6" w:rsidRPr="000B258C" w:rsidRDefault="00E43ED6" w:rsidP="003D643E">
      <w:pPr>
        <w:autoSpaceDE w:val="0"/>
        <w:autoSpaceDN w:val="0"/>
        <w:adjustRightInd w:val="0"/>
        <w:spacing w:after="0" w:line="276" w:lineRule="auto"/>
        <w:ind w:firstLine="720"/>
        <w:jc w:val="both"/>
        <w:rPr>
          <w:rFonts w:ascii="Arial" w:eastAsia="Calibri" w:hAnsi="Arial" w:cs="Arial"/>
          <w:b/>
          <w:sz w:val="24"/>
          <w:szCs w:val="24"/>
        </w:rPr>
      </w:pPr>
      <w:r w:rsidRPr="000B258C">
        <w:rPr>
          <w:rFonts w:ascii="Arial" w:eastAsia="Calibri" w:hAnsi="Arial" w:cs="Arial"/>
          <w:b/>
          <w:sz w:val="24"/>
          <w:szCs w:val="24"/>
        </w:rPr>
        <w:t>Thanh toán không bằng tiền</w:t>
      </w:r>
    </w:p>
    <w:p w:rsidR="00E43ED6" w:rsidRPr="000B258C" w:rsidRDefault="00E43ED6" w:rsidP="00502456">
      <w:pPr>
        <w:autoSpaceDE w:val="0"/>
        <w:autoSpaceDN w:val="0"/>
        <w:adjustRightInd w:val="0"/>
        <w:spacing w:after="0" w:line="276" w:lineRule="auto"/>
        <w:jc w:val="both"/>
        <w:rPr>
          <w:rFonts w:ascii="Arial" w:eastAsia="Calibri" w:hAnsi="Arial" w:cs="Arial"/>
          <w:sz w:val="20"/>
          <w:szCs w:val="20"/>
        </w:rPr>
      </w:pPr>
    </w:p>
    <w:p w:rsidR="00E43ED6" w:rsidRPr="000B258C" w:rsidRDefault="00E43ED6" w:rsidP="00502456">
      <w:pPr>
        <w:autoSpaceDE w:val="0"/>
        <w:autoSpaceDN w:val="0"/>
        <w:adjustRightInd w:val="0"/>
        <w:spacing w:after="0" w:line="276" w:lineRule="auto"/>
        <w:ind w:left="720" w:hanging="720"/>
        <w:jc w:val="both"/>
        <w:rPr>
          <w:rFonts w:ascii="Arial" w:eastAsia="Calibri" w:hAnsi="Arial" w:cs="Arial"/>
          <w:sz w:val="20"/>
          <w:szCs w:val="20"/>
        </w:rPr>
      </w:pPr>
      <w:proofErr w:type="gramStart"/>
      <w:r w:rsidRPr="000B258C">
        <w:rPr>
          <w:rFonts w:ascii="Arial" w:eastAsia="Calibri" w:hAnsi="Arial" w:cs="Arial"/>
          <w:sz w:val="20"/>
          <w:szCs w:val="20"/>
        </w:rPr>
        <w:t>B6</w:t>
      </w:r>
      <w:r w:rsidRPr="000B258C">
        <w:rPr>
          <w:rFonts w:ascii="Arial" w:eastAsia="Calibri" w:hAnsi="Arial" w:cs="Arial"/>
          <w:sz w:val="20"/>
          <w:szCs w:val="20"/>
        </w:rPr>
        <w:tab/>
        <w:t>Một số hợp đồng bảo hiểm yêu cầu hoặc cho phép việc thanh toán được thực hiện không phải bằng tiền.</w:t>
      </w:r>
      <w:proofErr w:type="gramEnd"/>
      <w:r w:rsidRPr="000B258C">
        <w:rPr>
          <w:rFonts w:ascii="Arial" w:eastAsia="Calibri" w:hAnsi="Arial" w:cs="Arial"/>
          <w:sz w:val="20"/>
          <w:szCs w:val="20"/>
        </w:rPr>
        <w:t xml:space="preserve"> </w:t>
      </w:r>
      <w:proofErr w:type="gramStart"/>
      <w:r w:rsidRPr="000B258C">
        <w:rPr>
          <w:rFonts w:ascii="Arial" w:eastAsia="Calibri" w:hAnsi="Arial" w:cs="Arial"/>
          <w:sz w:val="20"/>
          <w:szCs w:val="20"/>
        </w:rPr>
        <w:t>Trong trường hợp này, doanh nghiệp bảo hiểm cung cấp hàng hóa hoặc dịch vụ cho người mua bảo hiểm để thực hiện nghĩa vụ đền bù của mình khi sự kiện được bảo hiểm xảy ra.</w:t>
      </w:r>
      <w:proofErr w:type="gramEnd"/>
      <w:r w:rsidRPr="000B258C">
        <w:rPr>
          <w:rFonts w:ascii="Arial" w:eastAsia="Calibri" w:hAnsi="Arial" w:cs="Arial"/>
          <w:sz w:val="20"/>
          <w:szCs w:val="20"/>
        </w:rPr>
        <w:t xml:space="preserve"> </w:t>
      </w:r>
      <w:proofErr w:type="gramStart"/>
      <w:r w:rsidRPr="000B258C">
        <w:rPr>
          <w:rFonts w:ascii="Arial" w:eastAsia="Calibri" w:hAnsi="Arial" w:cs="Arial"/>
          <w:sz w:val="20"/>
          <w:szCs w:val="20"/>
        </w:rPr>
        <w:t>Một ví dụ là khi doanh nghiệp bảo hiểm thay thế đồ vật bị mất trộm thay vì trả tiền cho chủ hợp đồng.</w:t>
      </w:r>
      <w:proofErr w:type="gramEnd"/>
      <w:r w:rsidRPr="000B258C">
        <w:rPr>
          <w:rFonts w:ascii="Arial" w:eastAsia="Calibri" w:hAnsi="Arial" w:cs="Arial"/>
          <w:sz w:val="20"/>
          <w:szCs w:val="20"/>
        </w:rPr>
        <w:t xml:space="preserve"> </w:t>
      </w:r>
      <w:proofErr w:type="gramStart"/>
      <w:r w:rsidRPr="000B258C">
        <w:rPr>
          <w:rFonts w:ascii="Arial" w:eastAsia="Calibri" w:hAnsi="Arial" w:cs="Arial"/>
          <w:sz w:val="20"/>
          <w:szCs w:val="20"/>
        </w:rPr>
        <w:t>Một ví dụ khác là khi doanh nghiệp bảo hiểm sử dụng bệnh viện và nhân viên y tế của mình để cung cấp các dịch vụ y tế được bao gồm trong hợp đồng.</w:t>
      </w:r>
      <w:proofErr w:type="gramEnd"/>
      <w:r w:rsidRPr="000B258C">
        <w:rPr>
          <w:rFonts w:ascii="Arial" w:eastAsia="Calibri" w:hAnsi="Arial" w:cs="Arial"/>
          <w:sz w:val="20"/>
          <w:szCs w:val="20"/>
        </w:rPr>
        <w:t xml:space="preserve"> </w:t>
      </w:r>
      <w:proofErr w:type="gramStart"/>
      <w:r w:rsidRPr="000B258C">
        <w:rPr>
          <w:rFonts w:ascii="Arial" w:eastAsia="Calibri" w:hAnsi="Arial" w:cs="Arial"/>
          <w:sz w:val="20"/>
          <w:szCs w:val="20"/>
        </w:rPr>
        <w:t>Những hợp đồng như vậy được coi là hợp đồng bảo hiểm, ngay cả khi bồi thường được chi trả không phải bằng tiền.</w:t>
      </w:r>
      <w:proofErr w:type="gramEnd"/>
    </w:p>
    <w:p w:rsidR="00E43ED6" w:rsidRPr="000B258C" w:rsidRDefault="00E43ED6" w:rsidP="00502456">
      <w:pPr>
        <w:autoSpaceDE w:val="0"/>
        <w:autoSpaceDN w:val="0"/>
        <w:adjustRightInd w:val="0"/>
        <w:spacing w:after="0" w:line="276" w:lineRule="auto"/>
        <w:ind w:left="720"/>
        <w:jc w:val="both"/>
        <w:rPr>
          <w:rFonts w:ascii="Arial" w:eastAsia="Calibri" w:hAnsi="Arial" w:cs="Arial"/>
          <w:sz w:val="20"/>
          <w:szCs w:val="20"/>
        </w:rPr>
      </w:pPr>
      <w:r w:rsidRPr="000B258C">
        <w:rPr>
          <w:rFonts w:ascii="Arial" w:eastAsia="Calibri" w:hAnsi="Arial" w:cs="Arial"/>
          <w:sz w:val="20"/>
          <w:szCs w:val="20"/>
        </w:rPr>
        <w:t xml:space="preserve">Hợp đồng dịch vụ với phí cố định đáp ứng được các điều kiện liệt kê trong đoạn 8 cũng được coi là hợp đồng bảo hiểm, tuy nhiên nếu áp dụng đoạn 8, doanh nghiệp có thể chọn cách hoạch toán cho những hợp đồng này dựa theo chuẩn mực IFRS 17 hoặc IFRS 15 </w:t>
      </w:r>
      <w:r w:rsidRPr="000B258C">
        <w:rPr>
          <w:rFonts w:ascii="Arial" w:eastAsia="Calibri" w:hAnsi="Arial" w:cs="Arial"/>
          <w:i/>
          <w:sz w:val="20"/>
          <w:szCs w:val="20"/>
        </w:rPr>
        <w:t>Doanh thu từ hợp đồng với khách hàng</w:t>
      </w:r>
      <w:r w:rsidRPr="000B258C">
        <w:rPr>
          <w:rFonts w:ascii="Arial" w:eastAsia="Calibri" w:hAnsi="Arial" w:cs="Arial"/>
          <w:sz w:val="20"/>
          <w:szCs w:val="20"/>
        </w:rPr>
        <w:t>.</w:t>
      </w:r>
    </w:p>
    <w:p w:rsidR="00E43ED6" w:rsidRPr="000B258C" w:rsidRDefault="00E43ED6" w:rsidP="00502456">
      <w:pPr>
        <w:autoSpaceDE w:val="0"/>
        <w:autoSpaceDN w:val="0"/>
        <w:adjustRightInd w:val="0"/>
        <w:spacing w:after="0" w:line="276" w:lineRule="auto"/>
        <w:ind w:left="720"/>
        <w:jc w:val="both"/>
        <w:rPr>
          <w:rFonts w:ascii="Arial" w:eastAsia="Calibri" w:hAnsi="Arial" w:cs="Arial"/>
          <w:sz w:val="20"/>
          <w:szCs w:val="20"/>
        </w:rPr>
      </w:pPr>
    </w:p>
    <w:p w:rsidR="00E43ED6" w:rsidRPr="000B258C" w:rsidRDefault="00E43ED6" w:rsidP="003D643E">
      <w:pPr>
        <w:autoSpaceDE w:val="0"/>
        <w:autoSpaceDN w:val="0"/>
        <w:adjustRightInd w:val="0"/>
        <w:spacing w:after="0" w:line="276" w:lineRule="auto"/>
        <w:ind w:firstLine="720"/>
        <w:jc w:val="both"/>
        <w:rPr>
          <w:rFonts w:ascii="Arial" w:eastAsia="Calibri" w:hAnsi="Arial" w:cs="Arial"/>
          <w:b/>
          <w:sz w:val="24"/>
          <w:szCs w:val="24"/>
        </w:rPr>
      </w:pPr>
      <w:r w:rsidRPr="000B258C">
        <w:rPr>
          <w:rFonts w:ascii="Arial" w:eastAsia="Calibri" w:hAnsi="Arial" w:cs="Arial"/>
          <w:b/>
          <w:sz w:val="24"/>
          <w:szCs w:val="24"/>
        </w:rPr>
        <w:t>Phân biệt rủi ro bảo hiểm và các rủi ro khác</w:t>
      </w:r>
    </w:p>
    <w:p w:rsidR="00E43ED6" w:rsidRPr="000B258C" w:rsidRDefault="00E43ED6" w:rsidP="00502456">
      <w:pPr>
        <w:autoSpaceDE w:val="0"/>
        <w:autoSpaceDN w:val="0"/>
        <w:adjustRightInd w:val="0"/>
        <w:spacing w:after="0" w:line="276" w:lineRule="auto"/>
        <w:jc w:val="both"/>
        <w:rPr>
          <w:rFonts w:ascii="Arial" w:eastAsia="Calibri" w:hAnsi="Arial" w:cs="Arial"/>
          <w:b/>
          <w:sz w:val="20"/>
          <w:szCs w:val="20"/>
        </w:rPr>
      </w:pPr>
    </w:p>
    <w:p w:rsidR="00E43ED6" w:rsidRPr="000B258C" w:rsidRDefault="00E43ED6" w:rsidP="00502456">
      <w:pPr>
        <w:autoSpaceDE w:val="0"/>
        <w:autoSpaceDN w:val="0"/>
        <w:adjustRightInd w:val="0"/>
        <w:spacing w:after="0" w:line="276" w:lineRule="auto"/>
        <w:ind w:left="720" w:hanging="720"/>
        <w:jc w:val="both"/>
        <w:rPr>
          <w:rFonts w:ascii="Arial" w:eastAsia="Calibri" w:hAnsi="Arial" w:cs="Arial"/>
          <w:sz w:val="20"/>
          <w:szCs w:val="20"/>
        </w:rPr>
      </w:pPr>
      <w:proofErr w:type="gramStart"/>
      <w:r w:rsidRPr="000B258C">
        <w:rPr>
          <w:rFonts w:ascii="Arial" w:eastAsia="Calibri" w:hAnsi="Arial" w:cs="Arial"/>
          <w:sz w:val="20"/>
          <w:szCs w:val="20"/>
        </w:rPr>
        <w:t>B7</w:t>
      </w:r>
      <w:r w:rsidRPr="000B258C">
        <w:rPr>
          <w:rFonts w:ascii="Arial" w:eastAsia="Calibri" w:hAnsi="Arial" w:cs="Arial"/>
          <w:sz w:val="20"/>
          <w:szCs w:val="20"/>
        </w:rPr>
        <w:tab/>
        <w:t>Định nghĩa về hợp đồng bảo hiểm yêu cầu doanh nghiệp chấp nhận rủi ro bảo hiểm trọng yếu từ một bên khác.</w:t>
      </w:r>
      <w:proofErr w:type="gramEnd"/>
      <w:r w:rsidRPr="000B258C">
        <w:rPr>
          <w:rFonts w:ascii="Arial" w:eastAsia="Calibri" w:hAnsi="Arial" w:cs="Arial"/>
          <w:sz w:val="20"/>
          <w:szCs w:val="20"/>
        </w:rPr>
        <w:t xml:space="preserve"> IFRS 17 định nghĩa rủi ro bảo hiểm là “rủi ro, không phải rủi ro tài chính, chuyển từ chủ hợp đồng sang doanh nghiệp bảo hiểm”. </w:t>
      </w:r>
      <w:proofErr w:type="gramStart"/>
      <w:r w:rsidRPr="000B258C">
        <w:rPr>
          <w:rFonts w:ascii="Arial" w:eastAsia="Calibri" w:hAnsi="Arial" w:cs="Arial"/>
          <w:sz w:val="20"/>
          <w:szCs w:val="20"/>
        </w:rPr>
        <w:t>Một hợp đồng mang lại rủi ro tài chính cho doanh nghiệp bảo hiểm mà không phát sinh rủi ro bảo hiểm trọng yếu thì không được coi là hợp đồng bảo hiểm.</w:t>
      </w:r>
      <w:proofErr w:type="gramEnd"/>
    </w:p>
    <w:p w:rsidR="00E43ED6" w:rsidRPr="000B258C" w:rsidRDefault="00E43ED6" w:rsidP="00502456">
      <w:pPr>
        <w:autoSpaceDE w:val="0"/>
        <w:autoSpaceDN w:val="0"/>
        <w:adjustRightInd w:val="0"/>
        <w:spacing w:after="0" w:line="276" w:lineRule="auto"/>
        <w:ind w:left="720" w:hanging="720"/>
        <w:jc w:val="both"/>
        <w:rPr>
          <w:rFonts w:ascii="Arial" w:eastAsia="Calibri" w:hAnsi="Arial" w:cs="Arial"/>
          <w:sz w:val="20"/>
          <w:szCs w:val="20"/>
        </w:rPr>
      </w:pPr>
    </w:p>
    <w:p w:rsidR="00E43ED6" w:rsidRPr="000B258C" w:rsidRDefault="00E43ED6" w:rsidP="00502456">
      <w:pPr>
        <w:autoSpaceDE w:val="0"/>
        <w:autoSpaceDN w:val="0"/>
        <w:adjustRightInd w:val="0"/>
        <w:spacing w:after="0" w:line="276" w:lineRule="auto"/>
        <w:ind w:left="720" w:hanging="720"/>
        <w:jc w:val="both"/>
        <w:rPr>
          <w:rFonts w:ascii="Arial" w:eastAsia="Calibri" w:hAnsi="Arial" w:cs="Arial"/>
          <w:sz w:val="20"/>
          <w:szCs w:val="20"/>
        </w:rPr>
      </w:pPr>
      <w:proofErr w:type="gramStart"/>
      <w:r w:rsidRPr="000B258C">
        <w:rPr>
          <w:rFonts w:ascii="Arial" w:eastAsia="Calibri" w:hAnsi="Arial" w:cs="Arial"/>
          <w:sz w:val="20"/>
          <w:szCs w:val="20"/>
        </w:rPr>
        <w:t>B8</w:t>
      </w:r>
      <w:r w:rsidRPr="000B258C">
        <w:rPr>
          <w:rFonts w:ascii="Arial" w:eastAsia="Calibri" w:hAnsi="Arial" w:cs="Arial"/>
          <w:sz w:val="20"/>
          <w:szCs w:val="20"/>
        </w:rPr>
        <w:tab/>
        <w:t>Định nghĩa về rủi ro tài chính ở Phụ lục liên quan đến các biến số tài chính và phi tài chính.</w:t>
      </w:r>
      <w:proofErr w:type="gramEnd"/>
      <w:r w:rsidRPr="000B258C">
        <w:rPr>
          <w:rFonts w:ascii="Arial" w:eastAsia="Calibri" w:hAnsi="Arial" w:cs="Arial"/>
          <w:sz w:val="20"/>
          <w:szCs w:val="20"/>
        </w:rPr>
        <w:t xml:space="preserve"> Ví dụ về biến số phi tài chính không cụ thể cho một bên trong hợp đồng, có thể là chỉ số về thiệt hại do động đất ở một khu vực cụ thể hay chỉ số về nhiệt độ của một thành phố cụ thể. </w:t>
      </w:r>
      <w:proofErr w:type="gramStart"/>
      <w:r w:rsidRPr="000B258C">
        <w:rPr>
          <w:rFonts w:ascii="Arial" w:eastAsia="Calibri" w:hAnsi="Arial" w:cs="Arial"/>
          <w:sz w:val="20"/>
          <w:szCs w:val="20"/>
        </w:rPr>
        <w:t>Rủi ro tài chính không bao gồm các rủi ro phát sinh từ các biến số phi tài chính cụ thể cho một bên trong hợp đồng, ví dụ như việc xảy ra hoặc không xảy ra của một đám cháy gây thiệt hại hoặc thiêu hủy tài sản của một bên.</w:t>
      </w:r>
      <w:proofErr w:type="gramEnd"/>
      <w:r w:rsidRPr="000B258C">
        <w:rPr>
          <w:rFonts w:ascii="Arial" w:eastAsia="Calibri" w:hAnsi="Arial" w:cs="Arial"/>
          <w:sz w:val="20"/>
          <w:szCs w:val="20"/>
        </w:rPr>
        <w:t xml:space="preserve"> Thêm vào đó, rủi ro thay đổi giá trị hợp lý của một tài sản phi tài chính không phải là rủi ro tài chính nếu như giá trị hợp lý không chỉ phản ánh giá thị trường của tài sản đó (ví dụ một biến số tài chính), mà còn phụ thuộc vào tình trạng của một tài sản phi tài chính cụ thể của một bên trong hợp đồng (ví dụ một biến số phi tài chính). Ví dụ, nếu việc đảm bảo của giá trị còn lại của một chiếc </w:t>
      </w:r>
      <w:proofErr w:type="gramStart"/>
      <w:r w:rsidRPr="000B258C">
        <w:rPr>
          <w:rFonts w:ascii="Arial" w:eastAsia="Calibri" w:hAnsi="Arial" w:cs="Arial"/>
          <w:sz w:val="20"/>
          <w:szCs w:val="20"/>
        </w:rPr>
        <w:t>xe</w:t>
      </w:r>
      <w:proofErr w:type="gramEnd"/>
      <w:r w:rsidRPr="000B258C">
        <w:rPr>
          <w:rFonts w:ascii="Arial" w:eastAsia="Calibri" w:hAnsi="Arial" w:cs="Arial"/>
          <w:sz w:val="20"/>
          <w:szCs w:val="20"/>
        </w:rPr>
        <w:t xml:space="preserve"> sẽ gây ra cho người đảm bảo một rủi ro về việc có thể có thay đổi trạng thái vật lý của xe, rủi ro đó là rủi ro bảo hiểm, không phải rủi ro tài chính.</w:t>
      </w:r>
    </w:p>
    <w:p w:rsidR="00E43ED6" w:rsidRPr="000B258C" w:rsidRDefault="00E43ED6" w:rsidP="00502456">
      <w:pPr>
        <w:autoSpaceDE w:val="0"/>
        <w:autoSpaceDN w:val="0"/>
        <w:adjustRightInd w:val="0"/>
        <w:spacing w:after="0" w:line="276" w:lineRule="auto"/>
        <w:ind w:left="720" w:hanging="720"/>
        <w:jc w:val="both"/>
        <w:rPr>
          <w:rFonts w:ascii="Arial" w:eastAsia="Calibri" w:hAnsi="Arial" w:cs="Arial"/>
          <w:sz w:val="20"/>
          <w:szCs w:val="20"/>
        </w:rPr>
      </w:pPr>
    </w:p>
    <w:p w:rsidR="00E43ED6" w:rsidRPr="000B258C" w:rsidRDefault="00E43ED6" w:rsidP="00502456">
      <w:pPr>
        <w:autoSpaceDE w:val="0"/>
        <w:autoSpaceDN w:val="0"/>
        <w:adjustRightInd w:val="0"/>
        <w:spacing w:after="0" w:line="276" w:lineRule="auto"/>
        <w:ind w:left="720" w:hanging="720"/>
        <w:jc w:val="both"/>
        <w:rPr>
          <w:rFonts w:ascii="Arial" w:eastAsia="Calibri" w:hAnsi="Arial" w:cs="Arial"/>
          <w:sz w:val="20"/>
          <w:szCs w:val="20"/>
        </w:rPr>
      </w:pPr>
      <w:r w:rsidRPr="000B258C">
        <w:rPr>
          <w:rFonts w:ascii="Arial" w:eastAsia="Calibri" w:hAnsi="Arial" w:cs="Arial"/>
          <w:sz w:val="20"/>
          <w:szCs w:val="20"/>
        </w:rPr>
        <w:t>B9</w:t>
      </w:r>
      <w:r w:rsidRPr="000B258C">
        <w:rPr>
          <w:rFonts w:ascii="Arial" w:eastAsia="Calibri" w:hAnsi="Arial" w:cs="Arial"/>
          <w:sz w:val="20"/>
          <w:szCs w:val="20"/>
        </w:rPr>
        <w:tab/>
        <w:t xml:space="preserve">Một số hợp đồng khiến cho tổ chức phát hành phải chịu rủi ro tài chính kèm </w:t>
      </w:r>
      <w:proofErr w:type="gramStart"/>
      <w:r w:rsidRPr="000B258C">
        <w:rPr>
          <w:rFonts w:ascii="Arial" w:eastAsia="Calibri" w:hAnsi="Arial" w:cs="Arial"/>
          <w:sz w:val="20"/>
          <w:szCs w:val="20"/>
        </w:rPr>
        <w:t>theo</w:t>
      </w:r>
      <w:proofErr w:type="gramEnd"/>
      <w:r w:rsidRPr="000B258C">
        <w:rPr>
          <w:rFonts w:ascii="Arial" w:eastAsia="Calibri" w:hAnsi="Arial" w:cs="Arial"/>
          <w:sz w:val="20"/>
          <w:szCs w:val="20"/>
        </w:rPr>
        <w:t xml:space="preserve"> rủi ro bảo hiểm trọng yếu. Ví dụ, rất nhiều hợp đồng bảo hiểm nhân thọ đảm bảo một mức lãi suất tối thiểu cho chủ hợp đồng, tạo nên rủi ro tài chính, đồng thời hứa hẹn về lợi ích khi tử vong có thể lớn hơn nhiều so với số dư tài khoản của chủ hợp đồng, tạo nên rủi ro bảo hiểm dưới dạng rủi ro tử vong). </w:t>
      </w:r>
      <w:proofErr w:type="gramStart"/>
      <w:r w:rsidRPr="000B258C">
        <w:rPr>
          <w:rFonts w:ascii="Arial" w:eastAsia="Calibri" w:hAnsi="Arial" w:cs="Arial"/>
          <w:sz w:val="20"/>
          <w:szCs w:val="20"/>
        </w:rPr>
        <w:t>Các hợp đồng này là hợp đồng bảo hiểm.</w:t>
      </w:r>
      <w:proofErr w:type="gramEnd"/>
    </w:p>
    <w:p w:rsidR="00E43ED6" w:rsidRPr="000B258C" w:rsidRDefault="00E43ED6" w:rsidP="00502456">
      <w:pPr>
        <w:autoSpaceDE w:val="0"/>
        <w:autoSpaceDN w:val="0"/>
        <w:adjustRightInd w:val="0"/>
        <w:spacing w:after="0" w:line="276" w:lineRule="auto"/>
        <w:ind w:left="720" w:hanging="720"/>
        <w:jc w:val="both"/>
        <w:rPr>
          <w:rFonts w:ascii="Arial" w:eastAsia="Calibri" w:hAnsi="Arial" w:cs="Arial"/>
          <w:sz w:val="20"/>
          <w:szCs w:val="20"/>
        </w:rPr>
      </w:pPr>
    </w:p>
    <w:p w:rsidR="003D643E" w:rsidRPr="000B258C" w:rsidRDefault="003D643E">
      <w:pPr>
        <w:rPr>
          <w:rFonts w:ascii="Arial" w:eastAsia="Calibri" w:hAnsi="Arial" w:cs="Arial"/>
          <w:sz w:val="20"/>
          <w:szCs w:val="20"/>
        </w:rPr>
      </w:pPr>
      <w:r w:rsidRPr="000B258C">
        <w:rPr>
          <w:rFonts w:ascii="Arial" w:eastAsia="Calibri" w:hAnsi="Arial" w:cs="Arial"/>
          <w:sz w:val="20"/>
          <w:szCs w:val="20"/>
        </w:rPr>
        <w:br w:type="page"/>
      </w:r>
    </w:p>
    <w:p w:rsidR="00E43ED6" w:rsidRPr="000B258C" w:rsidRDefault="00E43ED6" w:rsidP="00502456">
      <w:pPr>
        <w:autoSpaceDE w:val="0"/>
        <w:autoSpaceDN w:val="0"/>
        <w:adjustRightInd w:val="0"/>
        <w:spacing w:after="0" w:line="276" w:lineRule="auto"/>
        <w:ind w:left="720" w:hanging="720"/>
        <w:jc w:val="both"/>
        <w:rPr>
          <w:rFonts w:ascii="Arial" w:eastAsia="Calibri" w:hAnsi="Arial" w:cs="Arial"/>
          <w:sz w:val="20"/>
          <w:szCs w:val="20"/>
        </w:rPr>
      </w:pPr>
      <w:r w:rsidRPr="000B258C">
        <w:rPr>
          <w:rFonts w:ascii="Arial" w:eastAsia="Calibri" w:hAnsi="Arial" w:cs="Arial"/>
          <w:sz w:val="20"/>
          <w:szCs w:val="20"/>
        </w:rPr>
        <w:lastRenderedPageBreak/>
        <w:t>B10</w:t>
      </w:r>
      <w:r w:rsidRPr="000B258C">
        <w:rPr>
          <w:rFonts w:ascii="Arial" w:eastAsia="Calibri" w:hAnsi="Arial" w:cs="Arial"/>
          <w:sz w:val="20"/>
          <w:szCs w:val="20"/>
        </w:rPr>
        <w:tab/>
        <w:t xml:space="preserve">Theo một số hợp đồng, một sự kiện được bảo hiểm khi phát sinh sẽ được thanh toán với một giá trị gắn với một chỉ số giá cả. </w:t>
      </w:r>
      <w:proofErr w:type="gramStart"/>
      <w:r w:rsidRPr="000B258C">
        <w:rPr>
          <w:rFonts w:ascii="Arial" w:eastAsia="Calibri" w:hAnsi="Arial" w:cs="Arial"/>
          <w:sz w:val="20"/>
          <w:szCs w:val="20"/>
        </w:rPr>
        <w:t>Các hợp đồng đó là hợp đồng bảo hiểm, với điều kiện khoản thanh toán tiềm tàng đối với sự kiện được bảo hiểm là trọng yếu.</w:t>
      </w:r>
      <w:proofErr w:type="gramEnd"/>
      <w:r w:rsidRPr="000B258C">
        <w:rPr>
          <w:rFonts w:ascii="Arial" w:eastAsia="Calibri" w:hAnsi="Arial" w:cs="Arial"/>
          <w:sz w:val="20"/>
          <w:szCs w:val="20"/>
        </w:rPr>
        <w:t xml:space="preserve"> Ví dụ, một hợp đồng niên kim gắn liền với chỉ số về chi phí sinh sống chuyển giao rủi ro bảo hiểm do khoản thanh toán phát sinh bởi một sự kiện không chắc chắn trong tương lai – sự tồn tại của người nhận niên kim. Sự gắn liền với chỉ số giá là một công cụ phái sinh, nhưng đồng thời cũng chuyển giao rủi ro bảo hiểm, do số lần chi trả niên </w:t>
      </w:r>
      <w:proofErr w:type="gramStart"/>
      <w:r w:rsidRPr="000B258C">
        <w:rPr>
          <w:rFonts w:ascii="Arial" w:eastAsia="Calibri" w:hAnsi="Arial" w:cs="Arial"/>
          <w:sz w:val="20"/>
          <w:szCs w:val="20"/>
        </w:rPr>
        <w:t>kim</w:t>
      </w:r>
      <w:proofErr w:type="gramEnd"/>
      <w:r w:rsidRPr="000B258C">
        <w:rPr>
          <w:rFonts w:ascii="Arial" w:eastAsia="Calibri" w:hAnsi="Arial" w:cs="Arial"/>
          <w:sz w:val="20"/>
          <w:szCs w:val="20"/>
        </w:rPr>
        <w:t xml:space="preserve"> phụ thuộc vào sự tồn tại của người nhận niên kim. Nếu việc chuyển giao rủi ro bảo hiểm là trọng yếu, công cụ phái sinh đó cũng thỏa mãn định nghĩa hợp đồng bảo hiểm, và </w:t>
      </w:r>
      <w:proofErr w:type="gramStart"/>
      <w:r w:rsidRPr="000B258C">
        <w:rPr>
          <w:rFonts w:ascii="Arial" w:eastAsia="Calibri" w:hAnsi="Arial" w:cs="Arial"/>
          <w:sz w:val="20"/>
          <w:szCs w:val="20"/>
        </w:rPr>
        <w:t>theo</w:t>
      </w:r>
      <w:proofErr w:type="gramEnd"/>
      <w:r w:rsidRPr="000B258C">
        <w:rPr>
          <w:rFonts w:ascii="Arial" w:eastAsia="Calibri" w:hAnsi="Arial" w:cs="Arial"/>
          <w:sz w:val="20"/>
          <w:szCs w:val="20"/>
        </w:rPr>
        <w:t xml:space="preserve"> đó không cần phải phân tách riêng khỏi hợp đồng chính (xem đoạn 11(a)).</w:t>
      </w:r>
    </w:p>
    <w:p w:rsidR="00E43ED6" w:rsidRPr="000B258C" w:rsidRDefault="00E43ED6" w:rsidP="00502456">
      <w:pPr>
        <w:autoSpaceDE w:val="0"/>
        <w:autoSpaceDN w:val="0"/>
        <w:adjustRightInd w:val="0"/>
        <w:spacing w:after="0" w:line="276" w:lineRule="auto"/>
        <w:ind w:left="720" w:hanging="720"/>
        <w:jc w:val="both"/>
        <w:rPr>
          <w:rFonts w:ascii="Arial" w:eastAsia="Calibri" w:hAnsi="Arial" w:cs="Arial"/>
          <w:sz w:val="20"/>
          <w:szCs w:val="20"/>
        </w:rPr>
      </w:pPr>
    </w:p>
    <w:p w:rsidR="00E43ED6" w:rsidRPr="000B258C" w:rsidRDefault="00E43ED6" w:rsidP="00502456">
      <w:pPr>
        <w:autoSpaceDE w:val="0"/>
        <w:autoSpaceDN w:val="0"/>
        <w:adjustRightInd w:val="0"/>
        <w:spacing w:after="0" w:line="276" w:lineRule="auto"/>
        <w:ind w:left="720" w:hanging="720"/>
        <w:jc w:val="both"/>
        <w:rPr>
          <w:rFonts w:ascii="Arial" w:eastAsia="Calibri" w:hAnsi="Arial" w:cs="Arial"/>
          <w:sz w:val="20"/>
          <w:szCs w:val="20"/>
        </w:rPr>
      </w:pPr>
      <w:proofErr w:type="gramStart"/>
      <w:r w:rsidRPr="000B258C">
        <w:rPr>
          <w:rFonts w:ascii="Arial" w:eastAsia="Calibri" w:hAnsi="Arial" w:cs="Arial"/>
          <w:sz w:val="20"/>
          <w:szCs w:val="20"/>
        </w:rPr>
        <w:t>B11</w:t>
      </w:r>
      <w:r w:rsidRPr="000B258C">
        <w:rPr>
          <w:rFonts w:ascii="Arial" w:eastAsia="Calibri" w:hAnsi="Arial" w:cs="Arial"/>
          <w:sz w:val="20"/>
          <w:szCs w:val="20"/>
        </w:rPr>
        <w:tab/>
        <w:t>Rủi ro bảo hiểm là rủi ro mà doanh nghiệp bảo hiểm chấp nhận từ chủ hợp đồng.</w:t>
      </w:r>
      <w:proofErr w:type="gramEnd"/>
      <w:r w:rsidRPr="000B258C">
        <w:rPr>
          <w:rFonts w:ascii="Arial" w:eastAsia="Calibri" w:hAnsi="Arial" w:cs="Arial"/>
          <w:sz w:val="20"/>
          <w:szCs w:val="20"/>
        </w:rPr>
        <w:t xml:space="preserve"> Nói cách khác, rủi ro bảo hiểm là rủi ro đã tồn tại sẵn được chuyển giao từ chủ hợp đồng sang doanh nghiệp bảo hiểm. </w:t>
      </w:r>
      <w:proofErr w:type="gramStart"/>
      <w:r w:rsidRPr="000B258C">
        <w:rPr>
          <w:rFonts w:ascii="Arial" w:eastAsia="Calibri" w:hAnsi="Arial" w:cs="Arial"/>
          <w:sz w:val="20"/>
          <w:szCs w:val="20"/>
        </w:rPr>
        <w:t>Bất kỳ một rủi ro mới nào phát sinh từ hợp đồng không phải là rủi ro bảo hiểm.</w:t>
      </w:r>
      <w:proofErr w:type="gramEnd"/>
    </w:p>
    <w:p w:rsidR="00E43ED6" w:rsidRPr="000B258C" w:rsidRDefault="00E43ED6" w:rsidP="00502456">
      <w:pPr>
        <w:autoSpaceDE w:val="0"/>
        <w:autoSpaceDN w:val="0"/>
        <w:adjustRightInd w:val="0"/>
        <w:spacing w:after="0" w:line="276" w:lineRule="auto"/>
        <w:ind w:left="720" w:hanging="720"/>
        <w:jc w:val="both"/>
        <w:rPr>
          <w:rFonts w:ascii="Arial" w:eastAsia="Calibri" w:hAnsi="Arial" w:cs="Arial"/>
          <w:sz w:val="20"/>
          <w:szCs w:val="20"/>
        </w:rPr>
      </w:pPr>
    </w:p>
    <w:p w:rsidR="00E43ED6" w:rsidRPr="000B258C" w:rsidRDefault="00E43ED6" w:rsidP="00502456">
      <w:pPr>
        <w:autoSpaceDE w:val="0"/>
        <w:autoSpaceDN w:val="0"/>
        <w:adjustRightInd w:val="0"/>
        <w:spacing w:after="0" w:line="276" w:lineRule="auto"/>
        <w:ind w:left="720" w:hanging="720"/>
        <w:jc w:val="both"/>
        <w:rPr>
          <w:rFonts w:ascii="Arial" w:eastAsia="Calibri" w:hAnsi="Arial" w:cs="Arial"/>
          <w:sz w:val="20"/>
          <w:szCs w:val="20"/>
        </w:rPr>
      </w:pPr>
      <w:proofErr w:type="gramStart"/>
      <w:r w:rsidRPr="000B258C">
        <w:rPr>
          <w:rFonts w:ascii="Arial" w:eastAsia="Calibri" w:hAnsi="Arial" w:cs="Arial"/>
          <w:sz w:val="20"/>
          <w:szCs w:val="20"/>
        </w:rPr>
        <w:t>B12</w:t>
      </w:r>
      <w:r w:rsidRPr="000B258C">
        <w:rPr>
          <w:rFonts w:ascii="Arial" w:eastAsia="Calibri" w:hAnsi="Arial" w:cs="Arial"/>
          <w:sz w:val="20"/>
          <w:szCs w:val="20"/>
        </w:rPr>
        <w:tab/>
        <w:t>Định nghĩa về hợp đồng bảo hiểm đề cập đến tác động bất lợi cho chủ hợp đồng.</w:t>
      </w:r>
      <w:proofErr w:type="gramEnd"/>
      <w:r w:rsidRPr="000B258C">
        <w:rPr>
          <w:rFonts w:ascii="Arial" w:eastAsia="Calibri" w:hAnsi="Arial" w:cs="Arial"/>
          <w:sz w:val="20"/>
          <w:szCs w:val="20"/>
        </w:rPr>
        <w:t xml:space="preserve"> </w:t>
      </w:r>
      <w:proofErr w:type="gramStart"/>
      <w:r w:rsidRPr="000B258C">
        <w:rPr>
          <w:rFonts w:ascii="Arial" w:eastAsia="Calibri" w:hAnsi="Arial" w:cs="Arial"/>
          <w:sz w:val="20"/>
          <w:szCs w:val="20"/>
        </w:rPr>
        <w:t>Định nghĩa này không giới hạn việc thanh toán của doanh nghiệp bảo hiểm đến một giá trị bằng tác động tài chính của sự kiện bất lợi.</w:t>
      </w:r>
      <w:proofErr w:type="gramEnd"/>
      <w:r w:rsidRPr="000B258C">
        <w:rPr>
          <w:rFonts w:ascii="Arial" w:eastAsia="Calibri" w:hAnsi="Arial" w:cs="Arial"/>
          <w:sz w:val="20"/>
          <w:szCs w:val="20"/>
        </w:rPr>
        <w:t xml:space="preserve"> Ví dụ, định nghĩa bao gồm điều khoản “mới thay cũ” mà </w:t>
      </w:r>
      <w:proofErr w:type="gramStart"/>
      <w:r w:rsidRPr="000B258C">
        <w:rPr>
          <w:rFonts w:ascii="Arial" w:eastAsia="Calibri" w:hAnsi="Arial" w:cs="Arial"/>
          <w:sz w:val="20"/>
          <w:szCs w:val="20"/>
        </w:rPr>
        <w:t>theo</w:t>
      </w:r>
      <w:proofErr w:type="gramEnd"/>
      <w:r w:rsidRPr="000B258C">
        <w:rPr>
          <w:rFonts w:ascii="Arial" w:eastAsia="Calibri" w:hAnsi="Arial" w:cs="Arial"/>
          <w:sz w:val="20"/>
          <w:szCs w:val="20"/>
        </w:rPr>
        <w:t xml:space="preserve"> đó chủ hợp đồng được thanh toán đủ để thay tài sản cũ bị thiệt hại bằng tài sản mới. Tương tự, định nghĩa không giới hạn việc thanh toán phát sinh từ một hợp đồng bảo hiểm nhân thọ có kỳ hạn bằng thiệt hại tài chính mà những người phụ thuộc vào người tử vong phải gánh chịu, cũng như cũng như không loại trừ việc thanh toán các khoản tiền định trước để lượng hóa tổn thất phát sinh do tai nạn hoặc tử vong.</w:t>
      </w:r>
    </w:p>
    <w:p w:rsidR="00E43ED6" w:rsidRPr="000B258C" w:rsidRDefault="00E43ED6" w:rsidP="00502456">
      <w:pPr>
        <w:autoSpaceDE w:val="0"/>
        <w:autoSpaceDN w:val="0"/>
        <w:adjustRightInd w:val="0"/>
        <w:spacing w:after="0" w:line="276" w:lineRule="auto"/>
        <w:ind w:left="720" w:hanging="720"/>
        <w:jc w:val="both"/>
        <w:rPr>
          <w:rFonts w:ascii="Arial" w:eastAsia="Calibri" w:hAnsi="Arial" w:cs="Arial"/>
          <w:sz w:val="20"/>
          <w:szCs w:val="20"/>
        </w:rPr>
      </w:pPr>
    </w:p>
    <w:p w:rsidR="00E43ED6" w:rsidRPr="000B258C" w:rsidRDefault="00E43ED6" w:rsidP="00502456">
      <w:pPr>
        <w:autoSpaceDE w:val="0"/>
        <w:autoSpaceDN w:val="0"/>
        <w:adjustRightInd w:val="0"/>
        <w:spacing w:after="0" w:line="276" w:lineRule="auto"/>
        <w:ind w:left="720" w:hanging="720"/>
        <w:jc w:val="both"/>
        <w:rPr>
          <w:rFonts w:ascii="Arial" w:eastAsia="Calibri" w:hAnsi="Arial" w:cs="Arial"/>
          <w:sz w:val="20"/>
          <w:szCs w:val="20"/>
        </w:rPr>
      </w:pPr>
      <w:r w:rsidRPr="000B258C">
        <w:rPr>
          <w:rFonts w:ascii="Arial" w:eastAsia="Calibri" w:hAnsi="Arial" w:cs="Arial"/>
          <w:sz w:val="20"/>
          <w:szCs w:val="20"/>
        </w:rPr>
        <w:t>B13</w:t>
      </w:r>
      <w:r w:rsidRPr="000B258C">
        <w:rPr>
          <w:rFonts w:ascii="Arial" w:eastAsia="Calibri" w:hAnsi="Arial" w:cs="Arial"/>
          <w:sz w:val="20"/>
          <w:szCs w:val="20"/>
        </w:rPr>
        <w:tab/>
        <w:t xml:space="preserve">Một số hợp đồng yêu cầu việc thanh toán khi có sự kiện cụ thể không chắc chắn trong tương lai xảy ra, nhưng không yêu cầu phải có tác động bất lợi đối với chủ hợp đồng như là điều kiện tiên quyết để thanh toán. </w:t>
      </w:r>
      <w:proofErr w:type="gramStart"/>
      <w:r w:rsidRPr="000B258C">
        <w:rPr>
          <w:rFonts w:ascii="Arial" w:eastAsia="Calibri" w:hAnsi="Arial" w:cs="Arial"/>
          <w:sz w:val="20"/>
          <w:szCs w:val="20"/>
        </w:rPr>
        <w:t>Hợp đồng như vậy không phải là hợp đồng bảo hiểm kể cả khi chủ hợp đồng sử dụng hợp đồng để giảm thiểu một rủi ro cơ sở.</w:t>
      </w:r>
      <w:proofErr w:type="gramEnd"/>
      <w:r w:rsidRPr="000B258C">
        <w:rPr>
          <w:rFonts w:ascii="Arial" w:eastAsia="Calibri" w:hAnsi="Arial" w:cs="Arial"/>
          <w:sz w:val="20"/>
          <w:szCs w:val="20"/>
        </w:rPr>
        <w:t xml:space="preserve"> Ví dụ, nếu chủ hợp đồng sử dụng một công cụ phái sinh để phòng ngừa rủi ro cho một biến số phi tài chính có liên kết với dòng tiền từ một tài sản của đơn vị, công cụ phái sinh không phải là một hợp đồng bảo hiểm vì việc thanh toán không bắt buộc chủ hợp đồng phải chịu tác động của sự suy giảm dòng tiền từ tài sản. Định nghĩa của hợp đồng bảo hiểm đề cập đến một sự kiện không chắc chắn trong tương lai và tác động bất lợi đối với chủ hợp đồng là điều kiện thanh toán tiên quyết </w:t>
      </w:r>
      <w:proofErr w:type="gramStart"/>
      <w:r w:rsidRPr="000B258C">
        <w:rPr>
          <w:rFonts w:ascii="Arial" w:eastAsia="Calibri" w:hAnsi="Arial" w:cs="Arial"/>
          <w:sz w:val="20"/>
          <w:szCs w:val="20"/>
        </w:rPr>
        <w:t>theo</w:t>
      </w:r>
      <w:proofErr w:type="gramEnd"/>
      <w:r w:rsidRPr="000B258C">
        <w:rPr>
          <w:rFonts w:ascii="Arial" w:eastAsia="Calibri" w:hAnsi="Arial" w:cs="Arial"/>
          <w:sz w:val="20"/>
          <w:szCs w:val="20"/>
        </w:rPr>
        <w:t xml:space="preserve"> hợp đồng. Điều kiện tiên quyết theo hợp đồng này không yêu cầu doanh nghiệp bảo hiểm phải điều tra xem sự kiện có thực sự gây ra tác động bất lợi hay không, nhưng cho phép doanh nghiệp bảo hiểm từ chối thanh toán nếu không thấy thỏa mãn rằng sự kiện đó gây ra tác động bất lợi.</w:t>
      </w:r>
    </w:p>
    <w:p w:rsidR="00E43ED6" w:rsidRPr="000B258C" w:rsidRDefault="00E43ED6" w:rsidP="00502456">
      <w:pPr>
        <w:autoSpaceDE w:val="0"/>
        <w:autoSpaceDN w:val="0"/>
        <w:adjustRightInd w:val="0"/>
        <w:spacing w:after="0" w:line="276" w:lineRule="auto"/>
        <w:ind w:left="720" w:hanging="720"/>
        <w:jc w:val="both"/>
        <w:rPr>
          <w:rFonts w:ascii="Arial" w:eastAsia="Calibri" w:hAnsi="Arial" w:cs="Arial"/>
          <w:sz w:val="20"/>
          <w:szCs w:val="20"/>
        </w:rPr>
      </w:pPr>
    </w:p>
    <w:p w:rsidR="00E43ED6" w:rsidRPr="000B258C" w:rsidRDefault="00E43ED6" w:rsidP="00502456">
      <w:pPr>
        <w:autoSpaceDE w:val="0"/>
        <w:autoSpaceDN w:val="0"/>
        <w:adjustRightInd w:val="0"/>
        <w:spacing w:after="0" w:line="276" w:lineRule="auto"/>
        <w:ind w:left="720" w:hanging="720"/>
        <w:jc w:val="both"/>
        <w:rPr>
          <w:rFonts w:ascii="Arial" w:eastAsia="Calibri" w:hAnsi="Arial" w:cs="Arial"/>
          <w:sz w:val="20"/>
          <w:szCs w:val="20"/>
        </w:rPr>
      </w:pPr>
      <w:r w:rsidRPr="000B258C">
        <w:rPr>
          <w:rFonts w:ascii="Arial" w:eastAsia="Calibri" w:hAnsi="Arial" w:cs="Arial"/>
          <w:sz w:val="20"/>
          <w:szCs w:val="20"/>
        </w:rPr>
        <w:t>B14</w:t>
      </w:r>
      <w:r w:rsidRPr="000B258C">
        <w:rPr>
          <w:rFonts w:ascii="Arial" w:eastAsia="Calibri" w:hAnsi="Arial" w:cs="Arial"/>
          <w:sz w:val="20"/>
          <w:szCs w:val="20"/>
        </w:rPr>
        <w:tab/>
        <w:t>Rủi ro kết thúc sớm hoặc kéo dài (rủi ro chủ hợp đồng sẽ kết thúc hợp đồng sớm hoặc muộn hơn so với dự kiến của doanh nghiệp bảo hiểm khi định giá hợp đồng) không phải là rủi ro bảo hiểm do việc thanh toán cho chủ hợp đồng không phải là nghĩa vụ tiềm tàng dựa trên một sự kiện không chắc chắn trong tương lai có tác động bất lợi cho chủ hợp đồng. Tương tự, rủi ro chi phí (rủi ro các chi phí quản trị liên quan đến việc cung cấp dịch vụ hợp đồng tăng ngoài dự kiến, không tính đến chi phí liên quan đến sự kiện được bảo hiểm) không phải là rủi ro bảo hiểm do việc chi phí tăng ngoài dự kiến không có tác động bất lợi đến chủ hợp đồng.</w:t>
      </w:r>
    </w:p>
    <w:p w:rsidR="00E43ED6" w:rsidRPr="000B258C" w:rsidRDefault="00E43ED6" w:rsidP="00502456">
      <w:pPr>
        <w:autoSpaceDE w:val="0"/>
        <w:autoSpaceDN w:val="0"/>
        <w:adjustRightInd w:val="0"/>
        <w:spacing w:after="0" w:line="276" w:lineRule="auto"/>
        <w:ind w:left="720" w:hanging="720"/>
        <w:jc w:val="both"/>
        <w:rPr>
          <w:rFonts w:ascii="Arial" w:eastAsia="Calibri" w:hAnsi="Arial" w:cs="Arial"/>
          <w:sz w:val="20"/>
          <w:szCs w:val="20"/>
        </w:rPr>
      </w:pPr>
    </w:p>
    <w:p w:rsidR="003D643E" w:rsidRPr="000B258C" w:rsidRDefault="003D643E">
      <w:pPr>
        <w:rPr>
          <w:rFonts w:ascii="Arial" w:eastAsia="Calibri" w:hAnsi="Arial" w:cs="Arial"/>
          <w:sz w:val="20"/>
          <w:szCs w:val="20"/>
        </w:rPr>
      </w:pPr>
      <w:r w:rsidRPr="000B258C">
        <w:rPr>
          <w:rFonts w:ascii="Arial" w:eastAsia="Calibri" w:hAnsi="Arial" w:cs="Arial"/>
          <w:sz w:val="20"/>
          <w:szCs w:val="20"/>
        </w:rPr>
        <w:br w:type="page"/>
      </w:r>
    </w:p>
    <w:p w:rsidR="00E43ED6" w:rsidRPr="000B258C" w:rsidRDefault="00E43ED6" w:rsidP="00502456">
      <w:pPr>
        <w:autoSpaceDE w:val="0"/>
        <w:autoSpaceDN w:val="0"/>
        <w:adjustRightInd w:val="0"/>
        <w:spacing w:after="0" w:line="276" w:lineRule="auto"/>
        <w:ind w:left="720" w:hanging="720"/>
        <w:jc w:val="both"/>
        <w:rPr>
          <w:rFonts w:ascii="Arial" w:eastAsia="Calibri" w:hAnsi="Arial" w:cs="Arial"/>
          <w:sz w:val="20"/>
          <w:szCs w:val="20"/>
        </w:rPr>
      </w:pPr>
      <w:r w:rsidRPr="000B258C">
        <w:rPr>
          <w:rFonts w:ascii="Arial" w:eastAsia="Calibri" w:hAnsi="Arial" w:cs="Arial"/>
          <w:sz w:val="20"/>
          <w:szCs w:val="20"/>
        </w:rPr>
        <w:lastRenderedPageBreak/>
        <w:t>B15</w:t>
      </w:r>
      <w:r w:rsidRPr="000B258C">
        <w:rPr>
          <w:rFonts w:ascii="Arial" w:eastAsia="Calibri" w:hAnsi="Arial" w:cs="Arial"/>
          <w:sz w:val="20"/>
          <w:szCs w:val="20"/>
        </w:rPr>
        <w:tab/>
        <w:t>Hệ quả là, một hợp đồng mang lại rủi ro kết thúc sớm, rủi ro kéo dài hay rủi ro chi phí không phải là hợp đồng bảo hiểm trừ khi đồng thời mang lại rủi ro bảo hiểm trọng yếu cho doanh nghiệp bảo hiểm. Tuy nhiên, nếu doanh nghiệp bảo hiểm giảm thiểu rủi ro bằng cách sử dụng một hợp đồng thứ hai để chuyển giao một phần của rủi ro mà rủi ro đó không phải là rủi ro bảo hiểm cho bên thứ ba, hợp đồng thứ hai này sẽ mang lại rủi ro bảo hiểm cho bên thứ ba.</w:t>
      </w:r>
    </w:p>
    <w:p w:rsidR="00E43ED6" w:rsidRPr="000B258C" w:rsidRDefault="00E43ED6" w:rsidP="003D643E">
      <w:pPr>
        <w:autoSpaceDE w:val="0"/>
        <w:autoSpaceDN w:val="0"/>
        <w:adjustRightInd w:val="0"/>
        <w:spacing w:before="120" w:after="0" w:line="276" w:lineRule="auto"/>
        <w:ind w:left="720" w:hanging="720"/>
        <w:jc w:val="both"/>
        <w:rPr>
          <w:rFonts w:ascii="Arial" w:eastAsia="Calibri" w:hAnsi="Arial" w:cs="Arial"/>
          <w:sz w:val="20"/>
          <w:szCs w:val="20"/>
        </w:rPr>
      </w:pPr>
      <w:proofErr w:type="gramStart"/>
      <w:r w:rsidRPr="000B258C">
        <w:rPr>
          <w:rFonts w:ascii="Arial" w:eastAsia="Calibri" w:hAnsi="Arial" w:cs="Arial"/>
          <w:sz w:val="20"/>
          <w:szCs w:val="20"/>
        </w:rPr>
        <w:t>B16</w:t>
      </w:r>
      <w:r w:rsidRPr="000B258C">
        <w:rPr>
          <w:rFonts w:ascii="Arial" w:eastAsia="Calibri" w:hAnsi="Arial" w:cs="Arial"/>
          <w:sz w:val="20"/>
          <w:szCs w:val="20"/>
        </w:rPr>
        <w:tab/>
        <w:t>Doanh nghiệp bảo hiểm có thể có thể chấp nhận rủi ro bảo hiểm trọng yếu từ chủ hợp đồng chỉ khi doanh nghiệp bảo hiểm là chủ thể riêng biệt so với chủ hợp đồng.</w:t>
      </w:r>
      <w:proofErr w:type="gramEnd"/>
      <w:r w:rsidRPr="000B258C">
        <w:rPr>
          <w:rFonts w:ascii="Arial" w:eastAsia="Calibri" w:hAnsi="Arial" w:cs="Arial"/>
          <w:sz w:val="20"/>
          <w:szCs w:val="20"/>
        </w:rPr>
        <w:t xml:space="preserve"> Trong trường hợp bảo hiểm tương hỗ, doanh nghiệp bảo hiểm tương hỗ chấp nhận rủi ro từ mỗi chủ hợp đồng và rủi ro được gộp </w:t>
      </w:r>
      <w:proofErr w:type="gramStart"/>
      <w:r w:rsidRPr="000B258C">
        <w:rPr>
          <w:rFonts w:ascii="Arial" w:eastAsia="Calibri" w:hAnsi="Arial" w:cs="Arial"/>
          <w:sz w:val="20"/>
          <w:szCs w:val="20"/>
        </w:rPr>
        <w:t>chung</w:t>
      </w:r>
      <w:proofErr w:type="gramEnd"/>
      <w:r w:rsidRPr="000B258C">
        <w:rPr>
          <w:rFonts w:ascii="Arial" w:eastAsia="Calibri" w:hAnsi="Arial" w:cs="Arial"/>
          <w:sz w:val="20"/>
          <w:szCs w:val="20"/>
        </w:rPr>
        <w:t xml:space="preserve"> lại với nhau. </w:t>
      </w:r>
      <w:proofErr w:type="gramStart"/>
      <w:r w:rsidRPr="000B258C">
        <w:rPr>
          <w:rFonts w:ascii="Arial" w:eastAsia="Calibri" w:hAnsi="Arial" w:cs="Arial"/>
          <w:sz w:val="20"/>
          <w:szCs w:val="20"/>
        </w:rPr>
        <w:t>Mặc dù các chủ hợp đồng cùng chịu tập hợp rủi ro bởi vì họ nắm giữ lợi ích còn lại của doanh nghiệp, doanh nghiệp tương hỗ vẫn là một chủ thể tách biệt chấp nhận rủi ro.</w:t>
      </w:r>
      <w:proofErr w:type="gramEnd"/>
    </w:p>
    <w:p w:rsidR="00E43ED6" w:rsidRPr="000B258C" w:rsidRDefault="00E43ED6" w:rsidP="00502456">
      <w:pPr>
        <w:autoSpaceDE w:val="0"/>
        <w:autoSpaceDN w:val="0"/>
        <w:adjustRightInd w:val="0"/>
        <w:spacing w:after="0" w:line="276" w:lineRule="auto"/>
        <w:ind w:left="720" w:hanging="720"/>
        <w:jc w:val="both"/>
        <w:rPr>
          <w:rFonts w:ascii="Arial" w:eastAsia="Calibri" w:hAnsi="Arial" w:cs="Arial"/>
          <w:sz w:val="20"/>
          <w:szCs w:val="20"/>
        </w:rPr>
      </w:pPr>
    </w:p>
    <w:p w:rsidR="00E43ED6" w:rsidRPr="000B258C" w:rsidRDefault="00E43ED6" w:rsidP="003D643E">
      <w:pPr>
        <w:autoSpaceDE w:val="0"/>
        <w:autoSpaceDN w:val="0"/>
        <w:adjustRightInd w:val="0"/>
        <w:spacing w:after="0" w:line="276" w:lineRule="auto"/>
        <w:ind w:left="720"/>
        <w:jc w:val="both"/>
        <w:rPr>
          <w:rFonts w:ascii="Arial" w:eastAsia="Calibri" w:hAnsi="Arial" w:cs="Arial"/>
          <w:b/>
          <w:sz w:val="24"/>
          <w:szCs w:val="24"/>
        </w:rPr>
      </w:pPr>
      <w:r w:rsidRPr="000B258C">
        <w:rPr>
          <w:rFonts w:ascii="Arial" w:eastAsia="Calibri" w:hAnsi="Arial" w:cs="Arial"/>
          <w:b/>
          <w:sz w:val="24"/>
          <w:szCs w:val="24"/>
        </w:rPr>
        <w:t xml:space="preserve">Rủi ro bảo hiểm trọng yếu  </w:t>
      </w:r>
    </w:p>
    <w:p w:rsidR="00E43ED6" w:rsidRPr="000B258C" w:rsidRDefault="00E43ED6" w:rsidP="00502456">
      <w:pPr>
        <w:autoSpaceDE w:val="0"/>
        <w:autoSpaceDN w:val="0"/>
        <w:adjustRightInd w:val="0"/>
        <w:spacing w:after="0" w:line="276" w:lineRule="auto"/>
        <w:ind w:left="720" w:hanging="720"/>
        <w:jc w:val="both"/>
        <w:rPr>
          <w:rFonts w:ascii="Arial" w:eastAsia="Calibri" w:hAnsi="Arial" w:cs="Arial"/>
          <w:sz w:val="20"/>
          <w:szCs w:val="20"/>
        </w:rPr>
      </w:pPr>
    </w:p>
    <w:p w:rsidR="00E43ED6" w:rsidRPr="000B258C" w:rsidRDefault="00E43ED6" w:rsidP="00502456">
      <w:pPr>
        <w:autoSpaceDE w:val="0"/>
        <w:autoSpaceDN w:val="0"/>
        <w:adjustRightInd w:val="0"/>
        <w:spacing w:after="0" w:line="276" w:lineRule="auto"/>
        <w:ind w:left="720" w:hanging="720"/>
        <w:jc w:val="both"/>
        <w:rPr>
          <w:rFonts w:ascii="Arial" w:eastAsia="Calibri" w:hAnsi="Arial" w:cs="Arial"/>
          <w:sz w:val="20"/>
          <w:szCs w:val="20"/>
        </w:rPr>
      </w:pPr>
      <w:r w:rsidRPr="000B258C">
        <w:rPr>
          <w:rFonts w:ascii="Arial" w:eastAsia="Calibri" w:hAnsi="Arial" w:cs="Arial"/>
          <w:sz w:val="20"/>
          <w:szCs w:val="20"/>
        </w:rPr>
        <w:t>B17</w:t>
      </w:r>
      <w:r w:rsidRPr="000B258C">
        <w:rPr>
          <w:rFonts w:ascii="Arial" w:eastAsia="Calibri" w:hAnsi="Arial" w:cs="Arial"/>
          <w:sz w:val="20"/>
          <w:szCs w:val="20"/>
        </w:rPr>
        <w:tab/>
        <w:t xml:space="preserve">Một hợp đồng là hợp đồng bảo hiểm chỉ khi nó chuyển giao rủi ro bảo hiểm trọng yếu. </w:t>
      </w:r>
      <w:proofErr w:type="gramStart"/>
      <w:r w:rsidRPr="000B258C">
        <w:rPr>
          <w:rFonts w:ascii="Arial" w:eastAsia="Calibri" w:hAnsi="Arial" w:cs="Arial"/>
          <w:sz w:val="20"/>
          <w:szCs w:val="20"/>
        </w:rPr>
        <w:t>Đoạn B7-B16 đã thảo luận về rủi ro bảo hiểm.</w:t>
      </w:r>
      <w:proofErr w:type="gramEnd"/>
      <w:r w:rsidRPr="000B258C">
        <w:rPr>
          <w:rFonts w:ascii="Arial" w:eastAsia="Calibri" w:hAnsi="Arial" w:cs="Arial"/>
          <w:sz w:val="20"/>
          <w:szCs w:val="20"/>
        </w:rPr>
        <w:t xml:space="preserve"> </w:t>
      </w:r>
      <w:proofErr w:type="gramStart"/>
      <w:r w:rsidRPr="000B258C">
        <w:rPr>
          <w:rFonts w:ascii="Arial" w:eastAsia="Calibri" w:hAnsi="Arial" w:cs="Arial"/>
          <w:sz w:val="20"/>
          <w:szCs w:val="20"/>
        </w:rPr>
        <w:t>Các đoạn B18-B22 sẽ thảo luận về việc đánh giá xem một rủi ro bảo hiểm có trọng yếu hay không.</w:t>
      </w:r>
      <w:proofErr w:type="gramEnd"/>
    </w:p>
    <w:p w:rsidR="00E43ED6" w:rsidRPr="000B258C" w:rsidRDefault="00E43ED6" w:rsidP="00502456">
      <w:pPr>
        <w:autoSpaceDE w:val="0"/>
        <w:autoSpaceDN w:val="0"/>
        <w:adjustRightInd w:val="0"/>
        <w:spacing w:after="0" w:line="276" w:lineRule="auto"/>
        <w:ind w:left="720" w:hanging="720"/>
        <w:jc w:val="both"/>
        <w:rPr>
          <w:rFonts w:ascii="Arial" w:eastAsia="Calibri" w:hAnsi="Arial" w:cs="Arial"/>
          <w:sz w:val="20"/>
          <w:szCs w:val="20"/>
        </w:rPr>
      </w:pPr>
    </w:p>
    <w:p w:rsidR="00E43ED6" w:rsidRPr="000B258C" w:rsidRDefault="00E43ED6" w:rsidP="00502456">
      <w:pPr>
        <w:autoSpaceDE w:val="0"/>
        <w:autoSpaceDN w:val="0"/>
        <w:adjustRightInd w:val="0"/>
        <w:spacing w:after="0" w:line="276" w:lineRule="auto"/>
        <w:ind w:left="720" w:hanging="720"/>
        <w:jc w:val="both"/>
        <w:rPr>
          <w:rFonts w:ascii="Arial" w:eastAsia="Calibri" w:hAnsi="Arial" w:cs="Arial"/>
          <w:sz w:val="20"/>
          <w:szCs w:val="20"/>
        </w:rPr>
      </w:pPr>
      <w:r w:rsidRPr="000B258C">
        <w:rPr>
          <w:rFonts w:ascii="Arial" w:eastAsia="Calibri" w:hAnsi="Arial" w:cs="Arial"/>
          <w:sz w:val="20"/>
          <w:szCs w:val="20"/>
        </w:rPr>
        <w:t>B18</w:t>
      </w:r>
      <w:r w:rsidRPr="000B258C">
        <w:rPr>
          <w:rFonts w:ascii="Arial" w:eastAsia="Calibri" w:hAnsi="Arial" w:cs="Arial"/>
          <w:sz w:val="20"/>
          <w:szCs w:val="20"/>
        </w:rPr>
        <w:tab/>
        <w:t xml:space="preserve">Rủi ro bảo hiểm là trọng yếu khi và chỉ khi một sự kiện được bảo hiểm có thể khiến cho doanh nghiệp bảo hiểm phải trả thêm một khoản lợi ích đáng kể trong bất kỳ trường hợp </w:t>
      </w:r>
      <w:r w:rsidR="003C6F89" w:rsidRPr="000B258C">
        <w:rPr>
          <w:rFonts w:ascii="Arial" w:eastAsia="Calibri" w:hAnsi="Arial" w:cs="Arial"/>
          <w:sz w:val="20"/>
          <w:szCs w:val="20"/>
        </w:rPr>
        <w:t xml:space="preserve">riêng lẻ </w:t>
      </w:r>
      <w:r w:rsidRPr="000B258C">
        <w:rPr>
          <w:rFonts w:ascii="Arial" w:eastAsia="Calibri" w:hAnsi="Arial" w:cs="Arial"/>
          <w:sz w:val="20"/>
          <w:szCs w:val="20"/>
        </w:rPr>
        <w:t>nào, trừ các trường hợp không có giá trị thương mại (không có các ảnh hưởng rõ ràng đến tính kinh tế của giao dịch). Nếu một khoản lợi ích đáng kể có thể phải trả thêm trong các trường hợp có giá trị thương mại, các điều kiện ở câu trước có thể được thỏa mãn ngay cả khi sự kiện được bảo hiểm có rất ít khả năng xảy ra hoặc thậm chí khi giá trị hiện tại dự kiến (theo xác suất dự kiến) của các dòng tiền tiềm tàng chỉ bằng một phần nhỏ của giá trị hiện tại dự kiến của các dòng tiền còn lại theo hợp đồng bảo hiểm.</w:t>
      </w:r>
    </w:p>
    <w:p w:rsidR="00E43ED6" w:rsidRPr="000B258C" w:rsidRDefault="00E43ED6" w:rsidP="00502456">
      <w:pPr>
        <w:autoSpaceDE w:val="0"/>
        <w:autoSpaceDN w:val="0"/>
        <w:adjustRightInd w:val="0"/>
        <w:spacing w:after="0" w:line="276" w:lineRule="auto"/>
        <w:ind w:left="720" w:hanging="720"/>
        <w:jc w:val="both"/>
        <w:rPr>
          <w:rFonts w:ascii="Arial" w:eastAsia="Calibri" w:hAnsi="Arial" w:cs="Arial"/>
          <w:sz w:val="20"/>
          <w:szCs w:val="20"/>
        </w:rPr>
      </w:pPr>
    </w:p>
    <w:p w:rsidR="00E43ED6" w:rsidRPr="000B258C" w:rsidRDefault="00E43ED6" w:rsidP="00502456">
      <w:pPr>
        <w:autoSpaceDE w:val="0"/>
        <w:autoSpaceDN w:val="0"/>
        <w:adjustRightInd w:val="0"/>
        <w:spacing w:after="0" w:line="276" w:lineRule="auto"/>
        <w:ind w:left="720" w:hanging="720"/>
        <w:jc w:val="both"/>
        <w:rPr>
          <w:rFonts w:ascii="Arial" w:eastAsia="Calibri" w:hAnsi="Arial" w:cs="Arial"/>
          <w:sz w:val="20"/>
          <w:szCs w:val="20"/>
        </w:rPr>
      </w:pPr>
      <w:r w:rsidRPr="000B258C">
        <w:rPr>
          <w:rFonts w:ascii="Arial" w:eastAsia="Calibri" w:hAnsi="Arial" w:cs="Arial"/>
          <w:sz w:val="20"/>
          <w:szCs w:val="20"/>
        </w:rPr>
        <w:t>B19</w:t>
      </w:r>
      <w:r w:rsidRPr="000B258C">
        <w:rPr>
          <w:rFonts w:ascii="Arial" w:eastAsia="Calibri" w:hAnsi="Arial" w:cs="Arial"/>
          <w:sz w:val="20"/>
          <w:szCs w:val="20"/>
        </w:rPr>
        <w:tab/>
        <w:t>Thêm vào đó, một hợp đồng chuyển giao rủi ro bảo hiểm trọng yếu chỉ trong trường hợp có giá trị thương mại, khi doanh nghiệp bảo hiểm có khả năng chịu một khoản lỗ trên cơ sở giá trị hiện tại. Tuy nhiên, ngay cả khi hợp đồng tái bảo hiểm giúp cho doanh nghiệp bảo hiểm có khả năng không phải chịu một khoản lỗ đáng kể, hợp đồng đó được xem là chuyển giao rủi ro bảo hiểm trọng yếu nếu nó chuyển giao cho nhà tái bảo hiểm đáng kể tất cả rủi ro bảo hiểm liên quan đến phần trách nhiệm tái đi của hợp đồng bảo hiểm gốc.</w:t>
      </w:r>
    </w:p>
    <w:p w:rsidR="00E43ED6" w:rsidRPr="000B258C" w:rsidRDefault="00E43ED6" w:rsidP="00502456">
      <w:pPr>
        <w:autoSpaceDE w:val="0"/>
        <w:autoSpaceDN w:val="0"/>
        <w:adjustRightInd w:val="0"/>
        <w:spacing w:after="0" w:line="276" w:lineRule="auto"/>
        <w:ind w:left="720" w:hanging="720"/>
        <w:jc w:val="both"/>
        <w:rPr>
          <w:rFonts w:ascii="Arial" w:eastAsia="Calibri" w:hAnsi="Arial" w:cs="Arial"/>
          <w:sz w:val="20"/>
          <w:szCs w:val="20"/>
        </w:rPr>
      </w:pPr>
    </w:p>
    <w:p w:rsidR="00E43ED6" w:rsidRPr="000B258C" w:rsidRDefault="00E43ED6" w:rsidP="00502456">
      <w:pPr>
        <w:autoSpaceDE w:val="0"/>
        <w:autoSpaceDN w:val="0"/>
        <w:adjustRightInd w:val="0"/>
        <w:spacing w:after="0" w:line="276" w:lineRule="auto"/>
        <w:ind w:left="720" w:hanging="720"/>
        <w:jc w:val="both"/>
        <w:rPr>
          <w:rFonts w:ascii="Arial" w:eastAsia="Calibri" w:hAnsi="Arial" w:cs="Arial"/>
          <w:sz w:val="20"/>
          <w:szCs w:val="20"/>
        </w:rPr>
      </w:pPr>
      <w:r w:rsidRPr="000B258C">
        <w:rPr>
          <w:rFonts w:ascii="Arial" w:eastAsia="Calibri" w:hAnsi="Arial" w:cs="Arial"/>
          <w:sz w:val="20"/>
          <w:szCs w:val="20"/>
        </w:rPr>
        <w:t>B20</w:t>
      </w:r>
      <w:r w:rsidRPr="000B258C">
        <w:rPr>
          <w:rFonts w:ascii="Arial" w:eastAsia="Calibri" w:hAnsi="Arial" w:cs="Arial"/>
          <w:sz w:val="20"/>
          <w:szCs w:val="20"/>
        </w:rPr>
        <w:tab/>
        <w:t xml:space="preserve">Khoản phải trả thêm được mô tả trong đoạn </w:t>
      </w:r>
      <w:r w:rsidR="003C6F89" w:rsidRPr="000B258C">
        <w:rPr>
          <w:rFonts w:ascii="Arial" w:eastAsia="Calibri" w:hAnsi="Arial" w:cs="Arial"/>
          <w:sz w:val="20"/>
          <w:szCs w:val="20"/>
        </w:rPr>
        <w:t>B</w:t>
      </w:r>
      <w:r w:rsidRPr="000B258C">
        <w:rPr>
          <w:rFonts w:ascii="Arial" w:eastAsia="Calibri" w:hAnsi="Arial" w:cs="Arial"/>
          <w:sz w:val="20"/>
          <w:szCs w:val="20"/>
        </w:rPr>
        <w:t xml:space="preserve">18 được xác định trên cơ sở giá trị hiện tại. Nếu một hợp đồng bảo hiểm yêu cầu thanh toán khi một sự kiện với thời gian không chắc chắn xảy ra và khoản thanh toán này không được điều chỉnh cho giá trị thời gian của tiền tệ, đây có thể là trường hợp mà giá trị hiện tại của khoản thanh toán tăng lên, ngay cả khi giá trị danh nghĩa của nó được cố định. </w:t>
      </w:r>
      <w:proofErr w:type="gramStart"/>
      <w:r w:rsidRPr="000B258C">
        <w:rPr>
          <w:rFonts w:ascii="Arial" w:eastAsia="Calibri" w:hAnsi="Arial" w:cs="Arial"/>
          <w:sz w:val="20"/>
          <w:szCs w:val="20"/>
        </w:rPr>
        <w:t>Một ví dụ là bảo hiểm cung cấp lợi ích tử vong cố định khi chủ hợp đồng tử vong, không có thời hạn hết hiệu lực cho thời hạn bảo hiểm (thường liên quan đến bảo hiểm trọn đời cho một khoản tiền cố định).</w:t>
      </w:r>
      <w:proofErr w:type="gramEnd"/>
      <w:r w:rsidRPr="000B258C">
        <w:rPr>
          <w:rFonts w:ascii="Arial" w:eastAsia="Calibri" w:hAnsi="Arial" w:cs="Arial"/>
          <w:sz w:val="20"/>
          <w:szCs w:val="20"/>
        </w:rPr>
        <w:t xml:space="preserve"> </w:t>
      </w:r>
      <w:proofErr w:type="gramStart"/>
      <w:r w:rsidRPr="000B258C">
        <w:rPr>
          <w:rFonts w:ascii="Arial" w:eastAsia="Calibri" w:hAnsi="Arial" w:cs="Arial"/>
          <w:sz w:val="20"/>
          <w:szCs w:val="20"/>
        </w:rPr>
        <w:t>Điều chắc chắn là chủ hợp đồng sẽ tử vong, tuy nhiên thời điểm tử vong là không xác định.</w:t>
      </w:r>
      <w:proofErr w:type="gramEnd"/>
      <w:r w:rsidRPr="000B258C">
        <w:rPr>
          <w:rFonts w:ascii="Arial" w:eastAsia="Calibri" w:hAnsi="Arial" w:cs="Arial"/>
          <w:sz w:val="20"/>
          <w:szCs w:val="20"/>
        </w:rPr>
        <w:t xml:space="preserve"> </w:t>
      </w:r>
      <w:proofErr w:type="gramStart"/>
      <w:r w:rsidRPr="000B258C">
        <w:rPr>
          <w:rFonts w:ascii="Arial" w:eastAsia="Calibri" w:hAnsi="Arial" w:cs="Arial"/>
          <w:sz w:val="20"/>
          <w:szCs w:val="20"/>
        </w:rPr>
        <w:t>Khoản phải trả sẽ được thanh toán khi một chủ hợp đồng tử vong sớm hơn so với dự kiến.</w:t>
      </w:r>
      <w:proofErr w:type="gramEnd"/>
      <w:r w:rsidRPr="000B258C">
        <w:rPr>
          <w:rFonts w:ascii="Arial" w:eastAsia="Calibri" w:hAnsi="Arial" w:cs="Arial"/>
          <w:sz w:val="20"/>
          <w:szCs w:val="20"/>
        </w:rPr>
        <w:t xml:space="preserve"> Do khoản phải trả không được điều chỉnh cho giá trị thời gian của tiền tệ, rủi ro bảo hiểm trọng yếu có thể tồn tại ngay cả khi không có một khoản tổn thất </w:t>
      </w:r>
      <w:proofErr w:type="gramStart"/>
      <w:r w:rsidRPr="000B258C">
        <w:rPr>
          <w:rFonts w:ascii="Arial" w:eastAsia="Calibri" w:hAnsi="Arial" w:cs="Arial"/>
          <w:sz w:val="20"/>
          <w:szCs w:val="20"/>
        </w:rPr>
        <w:t>chung</w:t>
      </w:r>
      <w:proofErr w:type="gramEnd"/>
      <w:r w:rsidRPr="000B258C">
        <w:rPr>
          <w:rFonts w:ascii="Arial" w:eastAsia="Calibri" w:hAnsi="Arial" w:cs="Arial"/>
          <w:sz w:val="20"/>
          <w:szCs w:val="20"/>
        </w:rPr>
        <w:t xml:space="preserve"> cho toàn bộ danh mục hợp đồng. </w:t>
      </w:r>
      <w:proofErr w:type="gramStart"/>
      <w:r w:rsidRPr="000B258C">
        <w:rPr>
          <w:rFonts w:ascii="Arial" w:eastAsia="Calibri" w:hAnsi="Arial" w:cs="Arial"/>
          <w:sz w:val="20"/>
          <w:szCs w:val="20"/>
        </w:rPr>
        <w:t>Tương tự, điều khoản hợp đồng làm chậm thời gian bồi hoàn cho chủ hợp đồng có thể loại trừ rủi ro bảo hiểm trọng yếu.</w:t>
      </w:r>
      <w:proofErr w:type="gramEnd"/>
      <w:r w:rsidRPr="000B258C">
        <w:rPr>
          <w:rFonts w:ascii="Arial" w:eastAsia="Calibri" w:hAnsi="Arial" w:cs="Arial"/>
          <w:sz w:val="20"/>
          <w:szCs w:val="20"/>
        </w:rPr>
        <w:t xml:space="preserve"> </w:t>
      </w:r>
      <w:proofErr w:type="gramStart"/>
      <w:r w:rsidRPr="000B258C">
        <w:rPr>
          <w:rFonts w:ascii="Arial" w:eastAsia="Calibri" w:hAnsi="Arial" w:cs="Arial"/>
          <w:sz w:val="20"/>
          <w:szCs w:val="20"/>
        </w:rPr>
        <w:t>Doanh nghiệp bảo hiểm có thể sử dụng tỷ lệ chiết khấu quy định trong đoạn 36 để xác định giá trị hiện tại của khoản phải trả thêm.</w:t>
      </w:r>
      <w:proofErr w:type="gramEnd"/>
    </w:p>
    <w:p w:rsidR="00E43ED6" w:rsidRPr="000B258C" w:rsidRDefault="00E43ED6" w:rsidP="00502456">
      <w:pPr>
        <w:autoSpaceDE w:val="0"/>
        <w:autoSpaceDN w:val="0"/>
        <w:adjustRightInd w:val="0"/>
        <w:spacing w:after="0" w:line="276" w:lineRule="auto"/>
        <w:ind w:left="720" w:hanging="720"/>
        <w:jc w:val="both"/>
        <w:rPr>
          <w:rFonts w:ascii="Arial" w:eastAsia="Calibri" w:hAnsi="Arial" w:cs="Arial"/>
          <w:sz w:val="20"/>
          <w:szCs w:val="20"/>
        </w:rPr>
      </w:pPr>
    </w:p>
    <w:p w:rsidR="00E43ED6" w:rsidRPr="000B258C" w:rsidRDefault="00E43ED6" w:rsidP="00502456">
      <w:pPr>
        <w:autoSpaceDE w:val="0"/>
        <w:autoSpaceDN w:val="0"/>
        <w:adjustRightInd w:val="0"/>
        <w:spacing w:after="0" w:line="276" w:lineRule="auto"/>
        <w:ind w:left="720" w:hanging="720"/>
        <w:jc w:val="both"/>
        <w:rPr>
          <w:rFonts w:ascii="Arial" w:eastAsia="Calibri" w:hAnsi="Arial" w:cs="Arial"/>
          <w:sz w:val="20"/>
          <w:szCs w:val="20"/>
        </w:rPr>
      </w:pPr>
      <w:proofErr w:type="gramStart"/>
      <w:r w:rsidRPr="000B258C">
        <w:rPr>
          <w:rFonts w:ascii="Arial" w:eastAsia="Calibri" w:hAnsi="Arial" w:cs="Arial"/>
          <w:sz w:val="20"/>
          <w:szCs w:val="20"/>
        </w:rPr>
        <w:t>B21</w:t>
      </w:r>
      <w:r w:rsidRPr="000B258C">
        <w:rPr>
          <w:rFonts w:ascii="Arial" w:eastAsia="Calibri" w:hAnsi="Arial" w:cs="Arial"/>
          <w:sz w:val="20"/>
          <w:szCs w:val="20"/>
        </w:rPr>
        <w:tab/>
        <w:t>Khoản phải trả thêm nêu trong đoạn B18 đề cập đến giá trị hiện tại của phần vượt quá khoản có thể phải trả nếu không có sự kiện được bảo hiểm xảy ra (ngoại trừ các trường hợp không có giá trị thương mại).</w:t>
      </w:r>
      <w:proofErr w:type="gramEnd"/>
      <w:r w:rsidRPr="000B258C">
        <w:rPr>
          <w:rFonts w:ascii="Arial" w:eastAsia="Calibri" w:hAnsi="Arial" w:cs="Arial"/>
          <w:sz w:val="20"/>
          <w:szCs w:val="20"/>
        </w:rPr>
        <w:t xml:space="preserve"> Các khoản trả thêm bao gồm chi phí xử lý và đánh giá tổn thất, ngoại trừ:</w:t>
      </w:r>
    </w:p>
    <w:p w:rsidR="00E43ED6" w:rsidRPr="000B258C" w:rsidRDefault="00E43ED6" w:rsidP="003D643E">
      <w:pPr>
        <w:autoSpaceDE w:val="0"/>
        <w:autoSpaceDN w:val="0"/>
        <w:adjustRightInd w:val="0"/>
        <w:spacing w:before="120" w:after="0" w:line="276" w:lineRule="auto"/>
        <w:ind w:left="1440" w:hanging="720"/>
        <w:jc w:val="both"/>
        <w:rPr>
          <w:rFonts w:ascii="Arial" w:eastAsia="Calibri" w:hAnsi="Arial" w:cs="Arial"/>
          <w:sz w:val="20"/>
          <w:szCs w:val="20"/>
        </w:rPr>
      </w:pPr>
      <w:r w:rsidRPr="000B258C">
        <w:rPr>
          <w:rFonts w:ascii="Arial" w:eastAsia="Calibri" w:hAnsi="Arial" w:cs="Arial"/>
          <w:sz w:val="20"/>
          <w:szCs w:val="20"/>
        </w:rPr>
        <w:t>(a)</w:t>
      </w:r>
      <w:r w:rsidRPr="000B258C">
        <w:rPr>
          <w:rFonts w:ascii="Arial" w:eastAsia="Calibri" w:hAnsi="Arial" w:cs="Arial"/>
          <w:sz w:val="20"/>
          <w:szCs w:val="20"/>
        </w:rPr>
        <w:tab/>
      </w:r>
      <w:proofErr w:type="gramStart"/>
      <w:r w:rsidRPr="000B258C">
        <w:rPr>
          <w:rFonts w:ascii="Arial" w:eastAsia="Calibri" w:hAnsi="Arial" w:cs="Arial"/>
          <w:sz w:val="20"/>
          <w:szCs w:val="20"/>
        </w:rPr>
        <w:t>sự</w:t>
      </w:r>
      <w:proofErr w:type="gramEnd"/>
      <w:r w:rsidRPr="000B258C">
        <w:rPr>
          <w:rFonts w:ascii="Arial" w:eastAsia="Calibri" w:hAnsi="Arial" w:cs="Arial"/>
          <w:sz w:val="20"/>
          <w:szCs w:val="20"/>
        </w:rPr>
        <w:t xml:space="preserve"> mất khả năng tính thêm phí đối với chủ hợp đồng cho các dịch vụ trong tương lai. Ví dụ, trong một hợp đồng bảo hiểm nhân thọ liên kết đầu tư, sự tử vong của chủ hợp đồng cũng có nghĩa là doanh nghiệp bảo hiểm không thể tiếp tục thực hiện dịch vụ quản lý đầu tư và </w:t>
      </w:r>
      <w:proofErr w:type="gramStart"/>
      <w:r w:rsidRPr="000B258C">
        <w:rPr>
          <w:rFonts w:ascii="Arial" w:eastAsia="Calibri" w:hAnsi="Arial" w:cs="Arial"/>
          <w:sz w:val="20"/>
          <w:szCs w:val="20"/>
        </w:rPr>
        <w:t>thu</w:t>
      </w:r>
      <w:proofErr w:type="gramEnd"/>
      <w:r w:rsidRPr="000B258C">
        <w:rPr>
          <w:rFonts w:ascii="Arial" w:eastAsia="Calibri" w:hAnsi="Arial" w:cs="Arial"/>
          <w:sz w:val="20"/>
          <w:szCs w:val="20"/>
        </w:rPr>
        <w:t xml:space="preserve"> phí từ việc này. </w:t>
      </w:r>
      <w:proofErr w:type="gramStart"/>
      <w:r w:rsidRPr="000B258C">
        <w:rPr>
          <w:rFonts w:ascii="Arial" w:eastAsia="Calibri" w:hAnsi="Arial" w:cs="Arial"/>
          <w:sz w:val="20"/>
          <w:szCs w:val="20"/>
        </w:rPr>
        <w:t>Tuy nhiên, tổn thất kinh tế này của doanh nghiệp bảo hiểm không phản ánh rủi ro bảo hiểm, cũng giống như người quản lý quỹ tương hỗ không chịu rủi ro bảo hiểm liên quan đến sự tử vong của khách hàng.</w:t>
      </w:r>
      <w:proofErr w:type="gramEnd"/>
      <w:r w:rsidRPr="000B258C">
        <w:rPr>
          <w:rFonts w:ascii="Arial" w:eastAsia="Calibri" w:hAnsi="Arial" w:cs="Arial"/>
          <w:sz w:val="20"/>
          <w:szCs w:val="20"/>
        </w:rPr>
        <w:t xml:space="preserve"> Do đó, tổn thất tiềm tàng của phí quản lý đầu tư trong tương lai không liên quan đến việc đánh giá bao nhiêu rủi ro bảo hiểm được chuyển giao bởi một hợp đồng.</w:t>
      </w:r>
    </w:p>
    <w:p w:rsidR="00E43ED6" w:rsidRPr="000B258C" w:rsidRDefault="00E43ED6" w:rsidP="003D643E">
      <w:pPr>
        <w:autoSpaceDE w:val="0"/>
        <w:autoSpaceDN w:val="0"/>
        <w:adjustRightInd w:val="0"/>
        <w:spacing w:before="120" w:after="0" w:line="276" w:lineRule="auto"/>
        <w:ind w:left="1440" w:hanging="720"/>
        <w:jc w:val="both"/>
        <w:rPr>
          <w:rFonts w:ascii="Arial" w:eastAsia="Calibri" w:hAnsi="Arial" w:cs="Arial"/>
          <w:sz w:val="20"/>
          <w:szCs w:val="20"/>
        </w:rPr>
      </w:pPr>
      <w:r w:rsidRPr="000B258C">
        <w:rPr>
          <w:rFonts w:ascii="Arial" w:eastAsia="Calibri" w:hAnsi="Arial" w:cs="Arial"/>
          <w:sz w:val="20"/>
          <w:szCs w:val="20"/>
        </w:rPr>
        <w:t>(b)</w:t>
      </w:r>
      <w:r w:rsidRPr="000B258C">
        <w:rPr>
          <w:rFonts w:ascii="Arial" w:eastAsia="Calibri" w:hAnsi="Arial" w:cs="Arial"/>
          <w:sz w:val="20"/>
          <w:szCs w:val="20"/>
        </w:rPr>
        <w:tab/>
      </w:r>
      <w:proofErr w:type="gramStart"/>
      <w:r w:rsidRPr="000B258C">
        <w:rPr>
          <w:rFonts w:ascii="Arial" w:eastAsia="Calibri" w:hAnsi="Arial" w:cs="Arial"/>
          <w:sz w:val="20"/>
          <w:szCs w:val="20"/>
        </w:rPr>
        <w:t>sự</w:t>
      </w:r>
      <w:proofErr w:type="gramEnd"/>
      <w:r w:rsidRPr="000B258C">
        <w:rPr>
          <w:rFonts w:ascii="Arial" w:eastAsia="Calibri" w:hAnsi="Arial" w:cs="Arial"/>
          <w:sz w:val="20"/>
          <w:szCs w:val="20"/>
        </w:rPr>
        <w:t xml:space="preserve"> từ bỏ, khi có tử vong, quyền thu phí mà lẽ ra có thể thu được trong trường hợp hủy hợp đồng hoặc giải ước. Vì hợp đồng quy định các mức phí này, việc từ bỏ </w:t>
      </w:r>
      <w:proofErr w:type="gramStart"/>
      <w:r w:rsidRPr="000B258C">
        <w:rPr>
          <w:rFonts w:ascii="Arial" w:eastAsia="Calibri" w:hAnsi="Arial" w:cs="Arial"/>
          <w:sz w:val="20"/>
          <w:szCs w:val="20"/>
        </w:rPr>
        <w:t>thu</w:t>
      </w:r>
      <w:proofErr w:type="gramEnd"/>
      <w:r w:rsidRPr="000B258C">
        <w:rPr>
          <w:rFonts w:ascii="Arial" w:eastAsia="Calibri" w:hAnsi="Arial" w:cs="Arial"/>
          <w:sz w:val="20"/>
          <w:szCs w:val="20"/>
        </w:rPr>
        <w:t xml:space="preserve"> phí không bù đắp cho chủ hợp đồng liên quan đến một rủi ro tồn tại từ trước. Do đó, chúng không liên quan đến việc đánh giá bao nhiêu rủi ro bảo hiểm được chuyển giao bởi một hợp đồng.</w:t>
      </w:r>
    </w:p>
    <w:p w:rsidR="00E43ED6" w:rsidRPr="000B258C" w:rsidRDefault="00E43ED6" w:rsidP="003D643E">
      <w:pPr>
        <w:autoSpaceDE w:val="0"/>
        <w:autoSpaceDN w:val="0"/>
        <w:adjustRightInd w:val="0"/>
        <w:spacing w:before="120" w:after="0" w:line="276" w:lineRule="auto"/>
        <w:ind w:left="1440" w:hanging="720"/>
        <w:jc w:val="both"/>
        <w:rPr>
          <w:rFonts w:ascii="Arial" w:eastAsia="Calibri" w:hAnsi="Arial" w:cs="Arial"/>
          <w:sz w:val="20"/>
          <w:szCs w:val="20"/>
        </w:rPr>
      </w:pPr>
      <w:r w:rsidRPr="000B258C">
        <w:rPr>
          <w:rFonts w:ascii="Arial" w:eastAsia="Calibri" w:hAnsi="Arial" w:cs="Arial"/>
          <w:sz w:val="20"/>
          <w:szCs w:val="20"/>
        </w:rPr>
        <w:t>(c)</w:t>
      </w:r>
      <w:r w:rsidRPr="000B258C">
        <w:rPr>
          <w:rFonts w:ascii="Arial" w:eastAsia="Calibri" w:hAnsi="Arial" w:cs="Arial"/>
          <w:sz w:val="20"/>
          <w:szCs w:val="20"/>
        </w:rPr>
        <w:tab/>
      </w:r>
      <w:proofErr w:type="gramStart"/>
      <w:r w:rsidRPr="000B258C">
        <w:rPr>
          <w:rFonts w:ascii="Arial" w:eastAsia="Calibri" w:hAnsi="Arial" w:cs="Arial"/>
          <w:sz w:val="20"/>
          <w:szCs w:val="20"/>
        </w:rPr>
        <w:t>một</w:t>
      </w:r>
      <w:proofErr w:type="gramEnd"/>
      <w:r w:rsidRPr="000B258C">
        <w:rPr>
          <w:rFonts w:ascii="Arial" w:eastAsia="Calibri" w:hAnsi="Arial" w:cs="Arial"/>
          <w:sz w:val="20"/>
          <w:szCs w:val="20"/>
        </w:rPr>
        <w:t xml:space="preserve"> khoản thanh toán có điều kiện dựa trên sự kiện không gây ra tổn thất trọng yếu cho chủ hợp đồng. </w:t>
      </w:r>
      <w:proofErr w:type="gramStart"/>
      <w:r w:rsidRPr="000B258C">
        <w:rPr>
          <w:rFonts w:ascii="Arial" w:eastAsia="Calibri" w:hAnsi="Arial" w:cs="Arial"/>
          <w:sz w:val="20"/>
          <w:szCs w:val="20"/>
        </w:rPr>
        <w:t xml:space="preserve">Ví dụ, một hợp đồng yêu cầu tổ chức phát hành phải trả một triệu </w:t>
      </w:r>
      <w:r w:rsidR="00226D14" w:rsidRPr="000B258C">
        <w:rPr>
          <w:rFonts w:ascii="Arial" w:eastAsia="Calibri" w:hAnsi="Arial" w:cs="Arial"/>
          <w:sz w:val="20"/>
          <w:szCs w:val="20"/>
        </w:rPr>
        <w:t>CU</w:t>
      </w:r>
      <w:r w:rsidR="00226D14" w:rsidRPr="000B258C">
        <w:rPr>
          <w:rStyle w:val="FootnoteReference"/>
          <w:rFonts w:ascii="Arial" w:eastAsia="Calibri" w:hAnsi="Arial" w:cs="Arial"/>
          <w:sz w:val="20"/>
          <w:szCs w:val="20"/>
        </w:rPr>
        <w:footnoteReference w:id="2"/>
      </w:r>
      <w:r w:rsidRPr="000B258C">
        <w:rPr>
          <w:rFonts w:ascii="Arial" w:eastAsia="Calibri" w:hAnsi="Arial" w:cs="Arial"/>
          <w:sz w:val="20"/>
          <w:szCs w:val="20"/>
        </w:rPr>
        <w:t xml:space="preserve"> nếu một tài sản bị thiệt hại vật chất và gây ra tổn thất không trọng yếu là một </w:t>
      </w:r>
      <w:r w:rsidR="00DF5BBF" w:rsidRPr="000B258C">
        <w:rPr>
          <w:rFonts w:ascii="Arial" w:eastAsia="Calibri" w:hAnsi="Arial" w:cs="Arial"/>
          <w:sz w:val="20"/>
          <w:szCs w:val="20"/>
        </w:rPr>
        <w:t>CU</w:t>
      </w:r>
      <w:r w:rsidRPr="000B258C">
        <w:rPr>
          <w:rFonts w:ascii="Arial" w:eastAsia="Calibri" w:hAnsi="Arial" w:cs="Arial"/>
          <w:sz w:val="20"/>
          <w:szCs w:val="20"/>
        </w:rPr>
        <w:t xml:space="preserve"> cho chủ hợp đồng.</w:t>
      </w:r>
      <w:proofErr w:type="gramEnd"/>
      <w:r w:rsidRPr="000B258C">
        <w:rPr>
          <w:rFonts w:ascii="Arial" w:eastAsia="Calibri" w:hAnsi="Arial" w:cs="Arial"/>
          <w:sz w:val="20"/>
          <w:szCs w:val="20"/>
        </w:rPr>
        <w:t xml:space="preserve"> </w:t>
      </w:r>
      <w:proofErr w:type="gramStart"/>
      <w:r w:rsidRPr="000B258C">
        <w:rPr>
          <w:rFonts w:ascii="Arial" w:eastAsia="Calibri" w:hAnsi="Arial" w:cs="Arial"/>
          <w:sz w:val="20"/>
          <w:szCs w:val="20"/>
        </w:rPr>
        <w:t xml:space="preserve">Trong hợp đồng này, chủ hợp đồng chuyển giao rủi ro không trọng yếu là tổn thất một </w:t>
      </w:r>
      <w:r w:rsidR="00DF5BBF" w:rsidRPr="000B258C">
        <w:rPr>
          <w:rFonts w:ascii="Arial" w:eastAsia="Calibri" w:hAnsi="Arial" w:cs="Arial"/>
          <w:sz w:val="20"/>
          <w:szCs w:val="20"/>
        </w:rPr>
        <w:t>CU</w:t>
      </w:r>
      <w:r w:rsidRPr="000B258C">
        <w:rPr>
          <w:rFonts w:ascii="Arial" w:eastAsia="Calibri" w:hAnsi="Arial" w:cs="Arial"/>
          <w:sz w:val="20"/>
          <w:szCs w:val="20"/>
        </w:rPr>
        <w:t xml:space="preserve"> cho doanh nghiệp bảo hiểm.</w:t>
      </w:r>
      <w:proofErr w:type="gramEnd"/>
      <w:r w:rsidRPr="000B258C">
        <w:rPr>
          <w:rFonts w:ascii="Arial" w:eastAsia="Calibri" w:hAnsi="Arial" w:cs="Arial"/>
          <w:sz w:val="20"/>
          <w:szCs w:val="20"/>
        </w:rPr>
        <w:t xml:space="preserve"> </w:t>
      </w:r>
      <w:proofErr w:type="gramStart"/>
      <w:r w:rsidRPr="000B258C">
        <w:rPr>
          <w:rFonts w:ascii="Arial" w:eastAsia="Calibri" w:hAnsi="Arial" w:cs="Arial"/>
          <w:sz w:val="20"/>
          <w:szCs w:val="20"/>
        </w:rPr>
        <w:t xml:space="preserve">Cùng lúc đó, hợp đồng này tạo ra một rủi ro phi bảo hiểm trong đó doanh nghiệp bảo hiểm phải trả 999.999 </w:t>
      </w:r>
      <w:r w:rsidR="00226D14" w:rsidRPr="000B258C">
        <w:rPr>
          <w:rFonts w:ascii="Arial" w:eastAsia="Calibri" w:hAnsi="Arial" w:cs="Arial"/>
          <w:sz w:val="20"/>
          <w:szCs w:val="20"/>
        </w:rPr>
        <w:t>CU</w:t>
      </w:r>
      <w:r w:rsidRPr="000B258C">
        <w:rPr>
          <w:rFonts w:ascii="Arial" w:eastAsia="Calibri" w:hAnsi="Arial" w:cs="Arial"/>
          <w:sz w:val="20"/>
          <w:szCs w:val="20"/>
        </w:rPr>
        <w:t xml:space="preserve"> nếu xảy ra sự kiện được bảo hiểm.</w:t>
      </w:r>
      <w:proofErr w:type="gramEnd"/>
      <w:r w:rsidRPr="000B258C">
        <w:rPr>
          <w:rFonts w:ascii="Arial" w:eastAsia="Calibri" w:hAnsi="Arial" w:cs="Arial"/>
          <w:sz w:val="20"/>
          <w:szCs w:val="20"/>
        </w:rPr>
        <w:t xml:space="preserve">  Do không xảy ra trường hợp mà sự kiện được bảo hiểm gây ra tổn thất trọng yếu cho chủ hợp đồng, doanh nghiệp bảo hiểm không nhận rủi ro bảo hiểm trọng yếu từ chủ hợp đồng và hợp đồng này không phải là hợp đồng bảo hiểm.</w:t>
      </w:r>
    </w:p>
    <w:p w:rsidR="00E43ED6" w:rsidRPr="000B258C" w:rsidRDefault="00E43ED6" w:rsidP="003D643E">
      <w:pPr>
        <w:autoSpaceDE w:val="0"/>
        <w:autoSpaceDN w:val="0"/>
        <w:adjustRightInd w:val="0"/>
        <w:spacing w:before="120" w:after="0" w:line="276" w:lineRule="auto"/>
        <w:ind w:left="1440" w:hanging="720"/>
        <w:jc w:val="both"/>
        <w:rPr>
          <w:rFonts w:ascii="Arial" w:eastAsia="Calibri" w:hAnsi="Arial" w:cs="Arial"/>
          <w:sz w:val="20"/>
          <w:szCs w:val="20"/>
        </w:rPr>
      </w:pPr>
      <w:r w:rsidRPr="000B258C">
        <w:rPr>
          <w:rFonts w:ascii="Arial" w:eastAsia="Calibri" w:hAnsi="Arial" w:cs="Arial"/>
          <w:sz w:val="20"/>
          <w:szCs w:val="20"/>
        </w:rPr>
        <w:t>(d)</w:t>
      </w:r>
      <w:r w:rsidRPr="000B258C">
        <w:rPr>
          <w:rFonts w:ascii="Arial" w:eastAsia="Calibri" w:hAnsi="Arial" w:cs="Arial"/>
          <w:sz w:val="20"/>
          <w:szCs w:val="20"/>
        </w:rPr>
        <w:tab/>
      </w:r>
      <w:proofErr w:type="gramStart"/>
      <w:r w:rsidRPr="000B258C">
        <w:rPr>
          <w:rFonts w:ascii="Arial" w:eastAsia="Calibri" w:hAnsi="Arial" w:cs="Arial"/>
          <w:sz w:val="20"/>
          <w:szCs w:val="20"/>
        </w:rPr>
        <w:t>khoản</w:t>
      </w:r>
      <w:proofErr w:type="gramEnd"/>
      <w:r w:rsidRPr="000B258C">
        <w:rPr>
          <w:rFonts w:ascii="Arial" w:eastAsia="Calibri" w:hAnsi="Arial" w:cs="Arial"/>
          <w:sz w:val="20"/>
          <w:szCs w:val="20"/>
        </w:rPr>
        <w:t xml:space="preserve"> có thể thu hồi được từ tái bảo hiểm. Doanh ngiệp bảo hiểm hạch toán riêng biệt khoản </w:t>
      </w:r>
      <w:proofErr w:type="gramStart"/>
      <w:r w:rsidRPr="000B258C">
        <w:rPr>
          <w:rFonts w:ascii="Arial" w:eastAsia="Calibri" w:hAnsi="Arial" w:cs="Arial"/>
          <w:sz w:val="20"/>
          <w:szCs w:val="20"/>
        </w:rPr>
        <w:t>thu</w:t>
      </w:r>
      <w:proofErr w:type="gramEnd"/>
      <w:r w:rsidRPr="000B258C">
        <w:rPr>
          <w:rFonts w:ascii="Arial" w:eastAsia="Calibri" w:hAnsi="Arial" w:cs="Arial"/>
          <w:sz w:val="20"/>
          <w:szCs w:val="20"/>
        </w:rPr>
        <w:t xml:space="preserve"> này.</w:t>
      </w:r>
    </w:p>
    <w:p w:rsidR="00E43ED6" w:rsidRPr="000B258C" w:rsidRDefault="00E43ED6" w:rsidP="00502456">
      <w:pPr>
        <w:autoSpaceDE w:val="0"/>
        <w:autoSpaceDN w:val="0"/>
        <w:adjustRightInd w:val="0"/>
        <w:spacing w:after="0" w:line="276" w:lineRule="auto"/>
        <w:ind w:left="720" w:hanging="720"/>
        <w:jc w:val="both"/>
        <w:rPr>
          <w:rFonts w:ascii="Arial" w:eastAsia="Calibri" w:hAnsi="Arial" w:cs="Arial"/>
          <w:sz w:val="20"/>
          <w:szCs w:val="20"/>
        </w:rPr>
      </w:pPr>
    </w:p>
    <w:p w:rsidR="00E43ED6" w:rsidRPr="000B258C" w:rsidRDefault="00E43ED6" w:rsidP="00502456">
      <w:pPr>
        <w:autoSpaceDE w:val="0"/>
        <w:autoSpaceDN w:val="0"/>
        <w:adjustRightInd w:val="0"/>
        <w:spacing w:after="0" w:line="276" w:lineRule="auto"/>
        <w:ind w:left="720" w:hanging="720"/>
        <w:jc w:val="both"/>
        <w:rPr>
          <w:rFonts w:ascii="Arial" w:eastAsia="Calibri" w:hAnsi="Arial" w:cs="Arial"/>
          <w:sz w:val="20"/>
          <w:szCs w:val="20"/>
        </w:rPr>
      </w:pPr>
      <w:r w:rsidRPr="000B258C">
        <w:rPr>
          <w:rFonts w:ascii="Arial" w:eastAsia="Calibri" w:hAnsi="Arial" w:cs="Arial"/>
          <w:sz w:val="20"/>
          <w:szCs w:val="20"/>
        </w:rPr>
        <w:t>B22</w:t>
      </w:r>
      <w:r w:rsidRPr="000B258C">
        <w:rPr>
          <w:rFonts w:ascii="Arial" w:eastAsia="Calibri" w:hAnsi="Arial" w:cs="Arial"/>
          <w:sz w:val="20"/>
          <w:szCs w:val="20"/>
        </w:rPr>
        <w:tab/>
        <w:t xml:space="preserve">Doanh nghiệp bảo hiểm sẽ đánh giá mức độ trọng yếu của rủi ro bảo hiểm </w:t>
      </w:r>
      <w:proofErr w:type="gramStart"/>
      <w:r w:rsidRPr="000B258C">
        <w:rPr>
          <w:rFonts w:ascii="Arial" w:eastAsia="Calibri" w:hAnsi="Arial" w:cs="Arial"/>
          <w:sz w:val="20"/>
          <w:szCs w:val="20"/>
        </w:rPr>
        <w:t>theo</w:t>
      </w:r>
      <w:proofErr w:type="gramEnd"/>
      <w:r w:rsidRPr="000B258C">
        <w:rPr>
          <w:rFonts w:ascii="Arial" w:eastAsia="Calibri" w:hAnsi="Arial" w:cs="Arial"/>
          <w:sz w:val="20"/>
          <w:szCs w:val="20"/>
        </w:rPr>
        <w:t xml:space="preserve"> từng hợp đồng.  </w:t>
      </w:r>
      <w:proofErr w:type="gramStart"/>
      <w:r w:rsidRPr="000B258C">
        <w:rPr>
          <w:rFonts w:ascii="Arial" w:eastAsia="Calibri" w:hAnsi="Arial" w:cs="Arial"/>
          <w:sz w:val="20"/>
          <w:szCs w:val="20"/>
        </w:rPr>
        <w:t>Vì vậy, rủi ro bảo hiểm có thể là trọng yếu ngay cả khi xác suất xảy ra tổn thất đáng kể là tối thiểu cho cả một nhóm hợp đồng.</w:t>
      </w:r>
      <w:proofErr w:type="gramEnd"/>
      <w:r w:rsidRPr="000B258C">
        <w:rPr>
          <w:rFonts w:ascii="Arial" w:eastAsia="Calibri" w:hAnsi="Arial" w:cs="Arial"/>
          <w:sz w:val="20"/>
          <w:szCs w:val="20"/>
        </w:rPr>
        <w:t xml:space="preserve"> </w:t>
      </w:r>
    </w:p>
    <w:p w:rsidR="00E43ED6" w:rsidRPr="000B258C" w:rsidRDefault="00E43ED6" w:rsidP="00502456">
      <w:pPr>
        <w:autoSpaceDE w:val="0"/>
        <w:autoSpaceDN w:val="0"/>
        <w:adjustRightInd w:val="0"/>
        <w:spacing w:after="0" w:line="276" w:lineRule="auto"/>
        <w:ind w:left="720" w:hanging="720"/>
        <w:jc w:val="both"/>
        <w:rPr>
          <w:rFonts w:ascii="Arial" w:eastAsia="Calibri" w:hAnsi="Arial" w:cs="Arial"/>
          <w:sz w:val="20"/>
          <w:szCs w:val="20"/>
        </w:rPr>
      </w:pPr>
    </w:p>
    <w:p w:rsidR="00E43ED6" w:rsidRPr="000B258C" w:rsidRDefault="00E43ED6" w:rsidP="00502456">
      <w:pPr>
        <w:autoSpaceDE w:val="0"/>
        <w:autoSpaceDN w:val="0"/>
        <w:adjustRightInd w:val="0"/>
        <w:spacing w:after="0" w:line="276" w:lineRule="auto"/>
        <w:ind w:left="720" w:hanging="720"/>
        <w:jc w:val="both"/>
        <w:rPr>
          <w:rFonts w:ascii="Arial" w:eastAsia="Calibri" w:hAnsi="Arial" w:cs="Arial"/>
          <w:sz w:val="20"/>
          <w:szCs w:val="20"/>
        </w:rPr>
      </w:pPr>
      <w:r w:rsidRPr="000B258C">
        <w:rPr>
          <w:rFonts w:ascii="Arial" w:eastAsia="Calibri" w:hAnsi="Arial" w:cs="Arial"/>
          <w:sz w:val="20"/>
          <w:szCs w:val="20"/>
        </w:rPr>
        <w:t>B23</w:t>
      </w:r>
      <w:r w:rsidRPr="000B258C">
        <w:rPr>
          <w:rFonts w:ascii="Arial" w:eastAsia="Calibri" w:hAnsi="Arial" w:cs="Arial"/>
          <w:sz w:val="20"/>
          <w:szCs w:val="20"/>
        </w:rPr>
        <w:tab/>
        <w:t xml:space="preserve">Nếu theo đoạn B18-B22 mà một hợp đồng phải thanh toán giá trị tử vong cao hơn giá trị phải trả khi không xảy ra tử vong, hợp đồng là hợp đồng bảo hiểm trừ khi giá trị trả thêm cho sự kiện tử vong là không trọng yếu (theo tham chiếu đến hợp đồng cụ thể thay vì cả nhóm hợp đồng). Như đã nêu trong đoạn </w:t>
      </w:r>
      <w:proofErr w:type="gramStart"/>
      <w:r w:rsidRPr="000B258C">
        <w:rPr>
          <w:rFonts w:ascii="Arial" w:eastAsia="Calibri" w:hAnsi="Arial" w:cs="Arial"/>
          <w:sz w:val="20"/>
          <w:szCs w:val="20"/>
        </w:rPr>
        <w:t>B21(</w:t>
      </w:r>
      <w:proofErr w:type="gramEnd"/>
      <w:r w:rsidRPr="000B258C">
        <w:rPr>
          <w:rFonts w:ascii="Arial" w:eastAsia="Calibri" w:hAnsi="Arial" w:cs="Arial"/>
          <w:sz w:val="20"/>
          <w:szCs w:val="20"/>
        </w:rPr>
        <w:t xml:space="preserve">b), việc không thu được phí hủy hợp đồng hoặc giải ước không bao gồm trong đánh giá này nếu như sự từ bỏ không đền bù cho chủ hợp đồng với một rủi ro đã tồn tại từ trước. Tương tự, một hợp đồng niên </w:t>
      </w:r>
      <w:proofErr w:type="gramStart"/>
      <w:r w:rsidRPr="000B258C">
        <w:rPr>
          <w:rFonts w:ascii="Arial" w:eastAsia="Calibri" w:hAnsi="Arial" w:cs="Arial"/>
          <w:sz w:val="20"/>
          <w:szCs w:val="20"/>
        </w:rPr>
        <w:t>kim</w:t>
      </w:r>
      <w:proofErr w:type="gramEnd"/>
      <w:r w:rsidRPr="000B258C">
        <w:rPr>
          <w:rFonts w:ascii="Arial" w:eastAsia="Calibri" w:hAnsi="Arial" w:cs="Arial"/>
          <w:sz w:val="20"/>
          <w:szCs w:val="20"/>
        </w:rPr>
        <w:t xml:space="preserve"> trả một khoản tiền định kỳ trọn đời chủ hợp đồng là một hợp đồng bảo hiểm, loại trừ trường hợp tổng mức thanh toán phụ thuộc vào việc tử vong là không trọng yếu.</w:t>
      </w:r>
    </w:p>
    <w:p w:rsidR="00E43ED6" w:rsidRPr="000B258C" w:rsidRDefault="00E43ED6" w:rsidP="00502456">
      <w:pPr>
        <w:autoSpaceDE w:val="0"/>
        <w:autoSpaceDN w:val="0"/>
        <w:adjustRightInd w:val="0"/>
        <w:spacing w:after="0" w:line="276" w:lineRule="auto"/>
        <w:ind w:firstLine="709"/>
        <w:jc w:val="both"/>
        <w:rPr>
          <w:rFonts w:ascii="Arial" w:eastAsia="Calibri" w:hAnsi="Arial" w:cs="Arial"/>
          <w:b/>
          <w:sz w:val="20"/>
          <w:szCs w:val="20"/>
        </w:rPr>
      </w:pPr>
    </w:p>
    <w:p w:rsidR="003D643E" w:rsidRPr="000B258C" w:rsidRDefault="003D643E" w:rsidP="00502456">
      <w:pPr>
        <w:autoSpaceDE w:val="0"/>
        <w:autoSpaceDN w:val="0"/>
        <w:adjustRightInd w:val="0"/>
        <w:spacing w:after="0" w:line="276" w:lineRule="auto"/>
        <w:jc w:val="both"/>
        <w:rPr>
          <w:rFonts w:ascii="Arial" w:eastAsia="Calibri" w:hAnsi="Arial" w:cs="Arial"/>
          <w:b/>
          <w:sz w:val="20"/>
          <w:szCs w:val="20"/>
        </w:rPr>
      </w:pPr>
    </w:p>
    <w:p w:rsidR="003D643E" w:rsidRPr="000B258C" w:rsidRDefault="003D643E" w:rsidP="00502456">
      <w:pPr>
        <w:autoSpaceDE w:val="0"/>
        <w:autoSpaceDN w:val="0"/>
        <w:adjustRightInd w:val="0"/>
        <w:spacing w:after="0" w:line="276" w:lineRule="auto"/>
        <w:jc w:val="both"/>
        <w:rPr>
          <w:rFonts w:ascii="Arial" w:eastAsia="Calibri" w:hAnsi="Arial" w:cs="Arial"/>
          <w:b/>
          <w:sz w:val="20"/>
          <w:szCs w:val="20"/>
        </w:rPr>
      </w:pPr>
    </w:p>
    <w:p w:rsidR="003D643E" w:rsidRPr="000B258C" w:rsidRDefault="003D643E" w:rsidP="00502456">
      <w:pPr>
        <w:autoSpaceDE w:val="0"/>
        <w:autoSpaceDN w:val="0"/>
        <w:adjustRightInd w:val="0"/>
        <w:spacing w:after="0" w:line="276" w:lineRule="auto"/>
        <w:jc w:val="both"/>
        <w:rPr>
          <w:rFonts w:ascii="Arial" w:eastAsia="Calibri" w:hAnsi="Arial" w:cs="Arial"/>
          <w:b/>
          <w:sz w:val="20"/>
          <w:szCs w:val="20"/>
        </w:rPr>
      </w:pPr>
    </w:p>
    <w:p w:rsidR="00E43ED6" w:rsidRPr="000B258C" w:rsidRDefault="00E43ED6" w:rsidP="003D643E">
      <w:pPr>
        <w:autoSpaceDE w:val="0"/>
        <w:autoSpaceDN w:val="0"/>
        <w:adjustRightInd w:val="0"/>
        <w:spacing w:after="0" w:line="276" w:lineRule="auto"/>
        <w:ind w:firstLine="720"/>
        <w:jc w:val="both"/>
        <w:rPr>
          <w:rFonts w:ascii="Arial" w:eastAsia="Calibri" w:hAnsi="Arial" w:cs="Arial"/>
          <w:b/>
          <w:sz w:val="24"/>
          <w:szCs w:val="24"/>
        </w:rPr>
      </w:pPr>
      <w:r w:rsidRPr="000B258C">
        <w:rPr>
          <w:rFonts w:ascii="Arial" w:eastAsia="Calibri" w:hAnsi="Arial" w:cs="Arial"/>
          <w:b/>
          <w:sz w:val="24"/>
          <w:szCs w:val="24"/>
        </w:rPr>
        <w:t>Thay đổi cấp độ rủi ro bảo hiểm</w:t>
      </w:r>
    </w:p>
    <w:p w:rsidR="00E43ED6" w:rsidRPr="000B258C" w:rsidRDefault="00E43ED6" w:rsidP="00502456">
      <w:pPr>
        <w:autoSpaceDE w:val="0"/>
        <w:autoSpaceDN w:val="0"/>
        <w:adjustRightInd w:val="0"/>
        <w:spacing w:after="0" w:line="276" w:lineRule="auto"/>
        <w:ind w:firstLine="709"/>
        <w:jc w:val="both"/>
        <w:rPr>
          <w:rFonts w:ascii="Arial" w:eastAsia="Calibri" w:hAnsi="Arial" w:cs="Arial"/>
          <w:b/>
          <w:sz w:val="20"/>
          <w:szCs w:val="20"/>
        </w:rPr>
      </w:pPr>
    </w:p>
    <w:p w:rsidR="00E43ED6" w:rsidRPr="000B258C" w:rsidRDefault="00E43ED6" w:rsidP="00502456">
      <w:pPr>
        <w:autoSpaceDE w:val="0"/>
        <w:autoSpaceDN w:val="0"/>
        <w:adjustRightInd w:val="0"/>
        <w:spacing w:after="0" w:line="276" w:lineRule="auto"/>
        <w:ind w:left="720" w:hanging="720"/>
        <w:jc w:val="both"/>
        <w:rPr>
          <w:rFonts w:ascii="Arial" w:eastAsia="Calibri" w:hAnsi="Arial" w:cs="Arial"/>
          <w:sz w:val="20"/>
          <w:szCs w:val="20"/>
        </w:rPr>
      </w:pPr>
      <w:proofErr w:type="gramStart"/>
      <w:r w:rsidRPr="000B258C">
        <w:rPr>
          <w:rFonts w:ascii="Arial" w:eastAsia="Calibri" w:hAnsi="Arial" w:cs="Arial"/>
          <w:sz w:val="20"/>
          <w:szCs w:val="20"/>
        </w:rPr>
        <w:t>B24</w:t>
      </w:r>
      <w:r w:rsidRPr="000B258C">
        <w:rPr>
          <w:rFonts w:ascii="Arial" w:eastAsia="Calibri" w:hAnsi="Arial" w:cs="Arial"/>
          <w:sz w:val="20"/>
          <w:szCs w:val="20"/>
        </w:rPr>
        <w:tab/>
        <w:t>Với một số hợp đồng, việc chuyển giao rủi ro bảo hiểm cho doanh nghiệp bảo hiểm xảy ra sau một khoảng thời gian.</w:t>
      </w:r>
      <w:proofErr w:type="gramEnd"/>
      <w:r w:rsidRPr="000B258C">
        <w:rPr>
          <w:rFonts w:ascii="Arial" w:eastAsia="Calibri" w:hAnsi="Arial" w:cs="Arial"/>
          <w:sz w:val="20"/>
          <w:szCs w:val="20"/>
        </w:rPr>
        <w:t xml:space="preserve"> Ví dụ, một hợp đồng quy định một khoản lãi đầu tư nhất định, và đưa ra một quyền chọn cho chủ hợp đồng để sử dụng khoản thu hồi khi đáo hạn để mua hợp đồng niên kim theo mức phí hiện hành đối với những người mới tham gia hợp đồng niên kim khác khi chủ hợp đồng thực hiện quyền chọn của mình. Hợp đồng này chỉ chuyển giao rủi ro bảo hiểm sau khi khi quyền chọn được thực hiện, vì doanh nghiệp bảo hiểm vẫn giữ quyền định giá niên </w:t>
      </w:r>
      <w:proofErr w:type="gramStart"/>
      <w:r w:rsidRPr="000B258C">
        <w:rPr>
          <w:rFonts w:ascii="Arial" w:eastAsia="Calibri" w:hAnsi="Arial" w:cs="Arial"/>
          <w:sz w:val="20"/>
          <w:szCs w:val="20"/>
        </w:rPr>
        <w:t>kim</w:t>
      </w:r>
      <w:proofErr w:type="gramEnd"/>
      <w:r w:rsidRPr="000B258C">
        <w:rPr>
          <w:rFonts w:ascii="Arial" w:eastAsia="Calibri" w:hAnsi="Arial" w:cs="Arial"/>
          <w:sz w:val="20"/>
          <w:szCs w:val="20"/>
        </w:rPr>
        <w:t xml:space="preserve"> theo cơ sở phản ánh rủi ro bảo hiểm được chuyển giao cho doanh nghiệp bảo hiểm tại thời điểm đó. Hệ quả là, dòng tiền phát sinh từ việc thực hiện quyền chọn nằm ngoài phạm </w:t>
      </w:r>
      <w:proofErr w:type="gramStart"/>
      <w:r w:rsidRPr="000B258C">
        <w:rPr>
          <w:rFonts w:ascii="Arial" w:eastAsia="Calibri" w:hAnsi="Arial" w:cs="Arial"/>
          <w:sz w:val="20"/>
          <w:szCs w:val="20"/>
        </w:rPr>
        <w:t>vi</w:t>
      </w:r>
      <w:proofErr w:type="gramEnd"/>
      <w:r w:rsidRPr="000B258C">
        <w:rPr>
          <w:rFonts w:ascii="Arial" w:eastAsia="Calibri" w:hAnsi="Arial" w:cs="Arial"/>
          <w:sz w:val="20"/>
          <w:szCs w:val="20"/>
        </w:rPr>
        <w:t xml:space="preserve"> hợp đồng, và trước khi thực hiện quyền chọn không có dòng tiền bảo hiểm nào phát sinh trong phạm vi hợp đồng. Tuy nhiên, nếu hợp đồng chỉ ra sẵn mức phí niên kim (hoặc một phương pháp khác mức phí của thị trường để xác định mức phí niên kim), hợp đồng chuyển giao rủi ro bảo hiểm sang doanh nghiệp bảo hiểm bởi vì doanh nghiệp bảo hiểm chịu rủi ro khi mức phí niên kim gây bất lợi đối với doanh nghiệp bảo hiểm khi chủ hợp đồng thực hiện quyền chọn. Trong trường hợp này, dòng tiền phát sinh khi quyền chọn được thực hiện thuộc phạm </w:t>
      </w:r>
      <w:proofErr w:type="gramStart"/>
      <w:r w:rsidRPr="000B258C">
        <w:rPr>
          <w:rFonts w:ascii="Arial" w:eastAsia="Calibri" w:hAnsi="Arial" w:cs="Arial"/>
          <w:sz w:val="20"/>
          <w:szCs w:val="20"/>
        </w:rPr>
        <w:t>vi</w:t>
      </w:r>
      <w:proofErr w:type="gramEnd"/>
      <w:r w:rsidRPr="000B258C">
        <w:rPr>
          <w:rFonts w:ascii="Arial" w:eastAsia="Calibri" w:hAnsi="Arial" w:cs="Arial"/>
          <w:sz w:val="20"/>
          <w:szCs w:val="20"/>
        </w:rPr>
        <w:t xml:space="preserve"> hợp đồng.</w:t>
      </w:r>
    </w:p>
    <w:p w:rsidR="00E43ED6" w:rsidRPr="000B258C" w:rsidRDefault="00E43ED6" w:rsidP="00502456">
      <w:pPr>
        <w:autoSpaceDE w:val="0"/>
        <w:autoSpaceDN w:val="0"/>
        <w:adjustRightInd w:val="0"/>
        <w:spacing w:after="0" w:line="276" w:lineRule="auto"/>
        <w:ind w:left="720" w:hanging="720"/>
        <w:jc w:val="both"/>
        <w:rPr>
          <w:rFonts w:ascii="Arial" w:eastAsia="Calibri" w:hAnsi="Arial" w:cs="Arial"/>
          <w:sz w:val="20"/>
          <w:szCs w:val="20"/>
        </w:rPr>
      </w:pPr>
    </w:p>
    <w:p w:rsidR="00E43ED6" w:rsidRPr="000B258C" w:rsidRDefault="00E43ED6" w:rsidP="00502456">
      <w:pPr>
        <w:autoSpaceDE w:val="0"/>
        <w:autoSpaceDN w:val="0"/>
        <w:adjustRightInd w:val="0"/>
        <w:spacing w:after="0" w:line="276" w:lineRule="auto"/>
        <w:ind w:left="720" w:hanging="720"/>
        <w:jc w:val="both"/>
        <w:rPr>
          <w:rFonts w:ascii="Arial" w:eastAsia="Calibri" w:hAnsi="Arial" w:cs="Arial"/>
          <w:sz w:val="20"/>
          <w:szCs w:val="20"/>
        </w:rPr>
      </w:pPr>
      <w:r w:rsidRPr="000B258C">
        <w:rPr>
          <w:rFonts w:ascii="Arial" w:eastAsia="Calibri" w:hAnsi="Arial" w:cs="Arial"/>
          <w:sz w:val="20"/>
          <w:szCs w:val="20"/>
        </w:rPr>
        <w:t>B25</w:t>
      </w:r>
      <w:r w:rsidRPr="000B258C">
        <w:rPr>
          <w:rFonts w:ascii="Arial" w:eastAsia="Calibri" w:hAnsi="Arial" w:cs="Arial"/>
          <w:sz w:val="20"/>
          <w:szCs w:val="20"/>
        </w:rPr>
        <w:tab/>
        <w:t xml:space="preserve">Một hợp đồng thỏa mãn </w:t>
      </w:r>
      <w:r w:rsidR="003C6F89" w:rsidRPr="000B258C">
        <w:rPr>
          <w:rFonts w:ascii="Arial" w:eastAsia="Calibri" w:hAnsi="Arial" w:cs="Arial"/>
          <w:sz w:val="20"/>
          <w:szCs w:val="20"/>
        </w:rPr>
        <w:t>định nghĩa</w:t>
      </w:r>
      <w:r w:rsidRPr="000B258C">
        <w:rPr>
          <w:rFonts w:ascii="Arial" w:eastAsia="Calibri" w:hAnsi="Arial" w:cs="Arial"/>
          <w:sz w:val="20"/>
          <w:szCs w:val="20"/>
        </w:rPr>
        <w:t xml:space="preserve"> của một hợp đồng bảo hiểm sẽ </w:t>
      </w:r>
      <w:r w:rsidR="003C6F89" w:rsidRPr="000B258C">
        <w:rPr>
          <w:rFonts w:ascii="Arial" w:eastAsia="Calibri" w:hAnsi="Arial" w:cs="Arial"/>
          <w:sz w:val="20"/>
          <w:szCs w:val="20"/>
        </w:rPr>
        <w:t xml:space="preserve">vẫn </w:t>
      </w:r>
      <w:r w:rsidRPr="000B258C">
        <w:rPr>
          <w:rFonts w:ascii="Arial" w:eastAsia="Calibri" w:hAnsi="Arial" w:cs="Arial"/>
          <w:sz w:val="20"/>
          <w:szCs w:val="20"/>
        </w:rPr>
        <w:t>là</w:t>
      </w:r>
      <w:r w:rsidR="003C6F89" w:rsidRPr="000B258C">
        <w:rPr>
          <w:rFonts w:ascii="Arial" w:eastAsia="Calibri" w:hAnsi="Arial" w:cs="Arial"/>
          <w:sz w:val="20"/>
          <w:szCs w:val="20"/>
        </w:rPr>
        <w:t xml:space="preserve"> một</w:t>
      </w:r>
      <w:r w:rsidRPr="000B258C">
        <w:rPr>
          <w:rFonts w:ascii="Arial" w:eastAsia="Calibri" w:hAnsi="Arial" w:cs="Arial"/>
          <w:sz w:val="20"/>
          <w:szCs w:val="20"/>
        </w:rPr>
        <w:t xml:space="preserve"> hợp đồng bảo hiểm cho đến khi tất cả các quyền lợi và nghĩa vụ được hủy bỏ (ví dụ hoàn thành, hủy bỏ, hết hạn), trừ khi hợp đồng được </w:t>
      </w:r>
      <w:r w:rsidR="003C6F89" w:rsidRPr="000B258C">
        <w:rPr>
          <w:rFonts w:ascii="Arial" w:eastAsia="Calibri" w:hAnsi="Arial" w:cs="Arial"/>
          <w:sz w:val="20"/>
          <w:szCs w:val="20"/>
        </w:rPr>
        <w:t xml:space="preserve">dừng ghi nhận </w:t>
      </w:r>
      <w:r w:rsidRPr="000B258C">
        <w:rPr>
          <w:rFonts w:ascii="Arial" w:eastAsia="Calibri" w:hAnsi="Arial" w:cs="Arial"/>
          <w:sz w:val="20"/>
          <w:szCs w:val="20"/>
        </w:rPr>
        <w:t>áp dụng đoạn 74-77 do sửa đổi hợp đồng.</w:t>
      </w:r>
    </w:p>
    <w:p w:rsidR="00E43ED6" w:rsidRPr="000B258C" w:rsidRDefault="00E43ED6" w:rsidP="00502456">
      <w:pPr>
        <w:autoSpaceDE w:val="0"/>
        <w:autoSpaceDN w:val="0"/>
        <w:adjustRightInd w:val="0"/>
        <w:spacing w:after="0" w:line="276" w:lineRule="auto"/>
        <w:jc w:val="both"/>
        <w:rPr>
          <w:rFonts w:ascii="Arial" w:eastAsia="Calibri" w:hAnsi="Arial" w:cs="Arial"/>
          <w:sz w:val="20"/>
          <w:szCs w:val="20"/>
        </w:rPr>
      </w:pPr>
      <w:r w:rsidRPr="000B258C">
        <w:rPr>
          <w:rFonts w:ascii="Arial" w:eastAsia="Calibri" w:hAnsi="Arial" w:cs="Arial"/>
          <w:sz w:val="20"/>
          <w:szCs w:val="20"/>
        </w:rPr>
        <w:t xml:space="preserve"> </w:t>
      </w:r>
    </w:p>
    <w:p w:rsidR="00E43ED6" w:rsidRPr="000B258C" w:rsidRDefault="00E43ED6" w:rsidP="003D643E">
      <w:pPr>
        <w:autoSpaceDE w:val="0"/>
        <w:autoSpaceDN w:val="0"/>
        <w:adjustRightInd w:val="0"/>
        <w:spacing w:after="0" w:line="276" w:lineRule="auto"/>
        <w:ind w:firstLine="720"/>
        <w:jc w:val="both"/>
        <w:rPr>
          <w:rFonts w:ascii="Arial" w:eastAsia="Calibri" w:hAnsi="Arial" w:cs="Arial"/>
          <w:b/>
          <w:sz w:val="24"/>
          <w:szCs w:val="24"/>
        </w:rPr>
      </w:pPr>
      <w:r w:rsidRPr="000B258C">
        <w:rPr>
          <w:rFonts w:ascii="Arial" w:eastAsia="Calibri" w:hAnsi="Arial" w:cs="Arial"/>
          <w:b/>
          <w:sz w:val="24"/>
          <w:szCs w:val="24"/>
        </w:rPr>
        <w:t>Ví dụ về hợp đồng bảo hiểm</w:t>
      </w:r>
    </w:p>
    <w:p w:rsidR="00E43ED6" w:rsidRPr="000B258C" w:rsidRDefault="00E43ED6" w:rsidP="00502456">
      <w:pPr>
        <w:autoSpaceDE w:val="0"/>
        <w:autoSpaceDN w:val="0"/>
        <w:adjustRightInd w:val="0"/>
        <w:spacing w:after="0" w:line="276" w:lineRule="auto"/>
        <w:jc w:val="both"/>
        <w:rPr>
          <w:rFonts w:ascii="Arial" w:eastAsia="Calibri" w:hAnsi="Arial" w:cs="Arial"/>
          <w:sz w:val="20"/>
          <w:szCs w:val="20"/>
        </w:rPr>
      </w:pPr>
    </w:p>
    <w:p w:rsidR="00E43ED6" w:rsidRPr="000B258C" w:rsidRDefault="00E43ED6" w:rsidP="00502456">
      <w:pPr>
        <w:autoSpaceDE w:val="0"/>
        <w:autoSpaceDN w:val="0"/>
        <w:adjustRightInd w:val="0"/>
        <w:spacing w:after="0" w:line="276" w:lineRule="auto"/>
        <w:ind w:left="720" w:hanging="720"/>
        <w:jc w:val="both"/>
        <w:rPr>
          <w:rFonts w:ascii="Arial" w:eastAsia="Calibri" w:hAnsi="Arial" w:cs="Arial"/>
          <w:sz w:val="20"/>
          <w:szCs w:val="20"/>
        </w:rPr>
      </w:pPr>
      <w:r w:rsidRPr="000B258C">
        <w:rPr>
          <w:rFonts w:ascii="Arial" w:eastAsia="Calibri" w:hAnsi="Arial" w:cs="Arial"/>
          <w:sz w:val="20"/>
          <w:szCs w:val="20"/>
        </w:rPr>
        <w:t>B26</w:t>
      </w:r>
      <w:r w:rsidRPr="000B258C">
        <w:rPr>
          <w:rFonts w:ascii="Arial" w:eastAsia="Calibri" w:hAnsi="Arial" w:cs="Arial"/>
          <w:sz w:val="20"/>
          <w:szCs w:val="20"/>
        </w:rPr>
        <w:tab/>
        <w:t>Dưới đây là các ví dụ về các hợp đồng là các hợp đồng bảo hiểm, nếu rủi ro bảo hiểm được chuyển giao là trọng yếu:</w:t>
      </w:r>
    </w:p>
    <w:p w:rsidR="00E43ED6" w:rsidRPr="000B258C" w:rsidRDefault="00E43ED6" w:rsidP="003D643E">
      <w:pPr>
        <w:autoSpaceDE w:val="0"/>
        <w:autoSpaceDN w:val="0"/>
        <w:adjustRightInd w:val="0"/>
        <w:spacing w:before="120" w:after="0" w:line="276" w:lineRule="auto"/>
        <w:ind w:left="1440" w:hanging="720"/>
        <w:jc w:val="both"/>
        <w:rPr>
          <w:rFonts w:ascii="Arial" w:eastAsia="Calibri" w:hAnsi="Arial" w:cs="Arial"/>
          <w:sz w:val="20"/>
          <w:szCs w:val="20"/>
        </w:rPr>
      </w:pPr>
      <w:r w:rsidRPr="000B258C">
        <w:rPr>
          <w:rFonts w:ascii="Arial" w:eastAsia="Calibri" w:hAnsi="Arial" w:cs="Arial"/>
          <w:sz w:val="20"/>
          <w:szCs w:val="20"/>
        </w:rPr>
        <w:t xml:space="preserve">(a) </w:t>
      </w:r>
      <w:r w:rsidRPr="000B258C">
        <w:rPr>
          <w:rFonts w:ascii="Arial" w:eastAsia="Calibri" w:hAnsi="Arial" w:cs="Arial"/>
          <w:sz w:val="20"/>
          <w:szCs w:val="20"/>
        </w:rPr>
        <w:tab/>
      </w:r>
      <w:proofErr w:type="gramStart"/>
      <w:r w:rsidRPr="000B258C">
        <w:rPr>
          <w:rFonts w:ascii="Arial" w:eastAsia="Calibri" w:hAnsi="Arial" w:cs="Arial"/>
          <w:sz w:val="20"/>
          <w:szCs w:val="20"/>
        </w:rPr>
        <w:t>hợp</w:t>
      </w:r>
      <w:proofErr w:type="gramEnd"/>
      <w:r w:rsidRPr="000B258C">
        <w:rPr>
          <w:rFonts w:ascii="Arial" w:eastAsia="Calibri" w:hAnsi="Arial" w:cs="Arial"/>
          <w:sz w:val="20"/>
          <w:szCs w:val="20"/>
        </w:rPr>
        <w:t xml:space="preserve"> đồng bảo hiểm trộm cắp hoặc tổn thất đối với tài sản.</w:t>
      </w:r>
      <w:r w:rsidRPr="000B258C">
        <w:rPr>
          <w:rFonts w:ascii="Arial" w:eastAsia="Calibri" w:hAnsi="Arial" w:cs="Arial"/>
          <w:sz w:val="20"/>
          <w:szCs w:val="20"/>
        </w:rPr>
        <w:tab/>
      </w:r>
    </w:p>
    <w:p w:rsidR="00E43ED6" w:rsidRPr="000B258C" w:rsidRDefault="00E43ED6" w:rsidP="003D643E">
      <w:pPr>
        <w:autoSpaceDE w:val="0"/>
        <w:autoSpaceDN w:val="0"/>
        <w:adjustRightInd w:val="0"/>
        <w:spacing w:before="120" w:after="0" w:line="276" w:lineRule="auto"/>
        <w:ind w:left="1440" w:hanging="720"/>
        <w:jc w:val="both"/>
        <w:rPr>
          <w:rFonts w:ascii="Arial" w:eastAsia="Calibri" w:hAnsi="Arial" w:cs="Arial"/>
          <w:sz w:val="20"/>
          <w:szCs w:val="20"/>
        </w:rPr>
      </w:pPr>
      <w:r w:rsidRPr="000B258C">
        <w:rPr>
          <w:rFonts w:ascii="Arial" w:eastAsia="Calibri" w:hAnsi="Arial" w:cs="Arial"/>
          <w:sz w:val="20"/>
          <w:szCs w:val="20"/>
        </w:rPr>
        <w:t xml:space="preserve">(b) </w:t>
      </w:r>
      <w:r w:rsidRPr="000B258C">
        <w:rPr>
          <w:rFonts w:ascii="Arial" w:eastAsia="Calibri" w:hAnsi="Arial" w:cs="Arial"/>
          <w:sz w:val="20"/>
          <w:szCs w:val="20"/>
        </w:rPr>
        <w:tab/>
      </w:r>
      <w:proofErr w:type="gramStart"/>
      <w:r w:rsidRPr="000B258C">
        <w:rPr>
          <w:rFonts w:ascii="Arial" w:eastAsia="Calibri" w:hAnsi="Arial" w:cs="Arial"/>
          <w:sz w:val="20"/>
          <w:szCs w:val="20"/>
        </w:rPr>
        <w:t>hợp</w:t>
      </w:r>
      <w:proofErr w:type="gramEnd"/>
      <w:r w:rsidRPr="000B258C">
        <w:rPr>
          <w:rFonts w:ascii="Arial" w:eastAsia="Calibri" w:hAnsi="Arial" w:cs="Arial"/>
          <w:sz w:val="20"/>
          <w:szCs w:val="20"/>
        </w:rPr>
        <w:t xml:space="preserve"> đồng bảo hiểm trách nhiệm sản phẩm, trách nhiệm nghề nghiệp, trách nhiệm dân sự hoặc các chi phí pháp lý.</w:t>
      </w:r>
    </w:p>
    <w:p w:rsidR="00E43ED6" w:rsidRPr="000B258C" w:rsidRDefault="00E43ED6" w:rsidP="003D643E">
      <w:pPr>
        <w:autoSpaceDE w:val="0"/>
        <w:autoSpaceDN w:val="0"/>
        <w:adjustRightInd w:val="0"/>
        <w:spacing w:before="120" w:after="0" w:line="276" w:lineRule="auto"/>
        <w:ind w:left="1440" w:hanging="720"/>
        <w:jc w:val="both"/>
        <w:rPr>
          <w:rFonts w:ascii="Arial" w:eastAsia="Calibri" w:hAnsi="Arial" w:cs="Arial"/>
          <w:sz w:val="20"/>
          <w:szCs w:val="20"/>
        </w:rPr>
      </w:pPr>
      <w:r w:rsidRPr="000B258C">
        <w:rPr>
          <w:rFonts w:ascii="Arial" w:eastAsia="Calibri" w:hAnsi="Arial" w:cs="Arial"/>
          <w:sz w:val="20"/>
          <w:szCs w:val="20"/>
        </w:rPr>
        <w:t>(c)</w:t>
      </w:r>
      <w:r w:rsidRPr="000B258C">
        <w:rPr>
          <w:rFonts w:ascii="Arial" w:eastAsia="Calibri" w:hAnsi="Arial" w:cs="Arial"/>
          <w:sz w:val="20"/>
          <w:szCs w:val="20"/>
        </w:rPr>
        <w:tab/>
        <w:t>hợp đồng bảo hiểm nhân thọ và các kế hoạch mai táng được thanh toán trước (mặc dù tử vong là chắc chắn nhưng không chắc chắn về thời điểm xảy ra, do đó có một số loại bảo hiểm nhân thọ, sự kiện bảo hiểm là tử vong xảy ra trong thời gian được bảo hiểm).</w:t>
      </w:r>
    </w:p>
    <w:p w:rsidR="007F4190" w:rsidRPr="000B258C" w:rsidRDefault="00E43ED6" w:rsidP="003D643E">
      <w:pPr>
        <w:autoSpaceDE w:val="0"/>
        <w:autoSpaceDN w:val="0"/>
        <w:adjustRightInd w:val="0"/>
        <w:spacing w:before="120" w:after="0" w:line="276" w:lineRule="auto"/>
        <w:ind w:left="1440" w:hanging="720"/>
        <w:jc w:val="both"/>
        <w:rPr>
          <w:rFonts w:ascii="Arial" w:eastAsia="Calibri" w:hAnsi="Arial" w:cs="Arial"/>
          <w:sz w:val="20"/>
          <w:szCs w:val="20"/>
        </w:rPr>
      </w:pPr>
      <w:r w:rsidRPr="000B258C">
        <w:rPr>
          <w:rFonts w:ascii="Arial" w:eastAsia="Calibri" w:hAnsi="Arial" w:cs="Arial"/>
          <w:sz w:val="20"/>
          <w:szCs w:val="20"/>
        </w:rPr>
        <w:t xml:space="preserve">(d) </w:t>
      </w:r>
      <w:r w:rsidRPr="000B258C">
        <w:rPr>
          <w:rFonts w:ascii="Arial" w:eastAsia="Calibri" w:hAnsi="Arial" w:cs="Arial"/>
          <w:sz w:val="20"/>
          <w:szCs w:val="20"/>
        </w:rPr>
        <w:tab/>
        <w:t>hợp đồng niên kim và hưu trí, ví dụ các hợp đồng sẽ bồi thường cho sự kiện không chắc chắn trong tương lai – người được bảo hiểm còn sống trong thời gian hưởng niên kim hoặc hưu trí – để hỗ trợ người được hưởng trợ cấp hàng năm hoặc người hưởng lương hưu một mức thu nhập mà mức thu nhập này có thể bị ảnh hưởng xấu bởi sự sống của họ.</w:t>
      </w:r>
      <w:r w:rsidR="003C6F89" w:rsidRPr="000B258C">
        <w:rPr>
          <w:rFonts w:ascii="Arial" w:eastAsia="Calibri" w:hAnsi="Arial" w:cs="Arial"/>
          <w:sz w:val="20"/>
          <w:szCs w:val="20"/>
        </w:rPr>
        <w:t xml:space="preserve"> (Nghĩa vụ phải trả của người sử dụng </w:t>
      </w:r>
      <w:proofErr w:type="gramStart"/>
      <w:r w:rsidR="003C6F89" w:rsidRPr="000B258C">
        <w:rPr>
          <w:rFonts w:ascii="Arial" w:eastAsia="Calibri" w:hAnsi="Arial" w:cs="Arial"/>
          <w:sz w:val="20"/>
          <w:szCs w:val="20"/>
        </w:rPr>
        <w:t>lao</w:t>
      </w:r>
      <w:proofErr w:type="gramEnd"/>
      <w:r w:rsidR="003C6F89" w:rsidRPr="000B258C">
        <w:rPr>
          <w:rFonts w:ascii="Arial" w:eastAsia="Calibri" w:hAnsi="Arial" w:cs="Arial"/>
          <w:sz w:val="20"/>
          <w:szCs w:val="20"/>
        </w:rPr>
        <w:t xml:space="preserve"> động phát sinh từ kế hoạch lợi ích nhân viên và trách nhiệm chi trả lợi ích hưu trí theo các kế hoạch lợi ích hưu trí nằm ngoài phạm vi của IFRS 17, áp dụng theo đoạn 7(b)).</w:t>
      </w:r>
    </w:p>
    <w:p w:rsidR="003C6F89" w:rsidRPr="000B258C" w:rsidRDefault="003C6F89" w:rsidP="003C6F89">
      <w:pPr>
        <w:pStyle w:val="ListParagraph"/>
        <w:spacing w:after="0" w:line="276" w:lineRule="auto"/>
        <w:ind w:left="1440"/>
        <w:jc w:val="both"/>
        <w:rPr>
          <w:rFonts w:ascii="Arial" w:hAnsi="Arial" w:cs="Arial"/>
          <w:sz w:val="20"/>
          <w:szCs w:val="20"/>
        </w:rPr>
      </w:pPr>
    </w:p>
    <w:p w:rsidR="003C6F89" w:rsidRPr="000B258C" w:rsidRDefault="003C6F89" w:rsidP="003D643E">
      <w:pPr>
        <w:autoSpaceDE w:val="0"/>
        <w:autoSpaceDN w:val="0"/>
        <w:adjustRightInd w:val="0"/>
        <w:spacing w:before="120" w:after="0" w:line="276" w:lineRule="auto"/>
        <w:ind w:left="1440" w:hanging="720"/>
        <w:jc w:val="both"/>
        <w:rPr>
          <w:rFonts w:ascii="Arial" w:eastAsia="Calibri" w:hAnsi="Arial" w:cs="Arial"/>
          <w:sz w:val="20"/>
          <w:szCs w:val="20"/>
        </w:rPr>
      </w:pPr>
    </w:p>
    <w:p w:rsidR="007F4190" w:rsidRPr="000B258C" w:rsidRDefault="007F4190">
      <w:pPr>
        <w:rPr>
          <w:rFonts w:ascii="Arial" w:eastAsia="Calibri" w:hAnsi="Arial" w:cs="Arial"/>
          <w:sz w:val="20"/>
          <w:szCs w:val="20"/>
        </w:rPr>
      </w:pPr>
      <w:r w:rsidRPr="000B258C">
        <w:rPr>
          <w:rFonts w:ascii="Arial" w:eastAsia="Calibri" w:hAnsi="Arial" w:cs="Arial"/>
          <w:sz w:val="20"/>
          <w:szCs w:val="20"/>
        </w:rPr>
        <w:br w:type="page"/>
      </w:r>
    </w:p>
    <w:p w:rsidR="00E43ED6" w:rsidRPr="000B258C" w:rsidRDefault="00E43ED6" w:rsidP="003D643E">
      <w:pPr>
        <w:autoSpaceDE w:val="0"/>
        <w:autoSpaceDN w:val="0"/>
        <w:adjustRightInd w:val="0"/>
        <w:spacing w:before="120" w:after="0" w:line="276" w:lineRule="auto"/>
        <w:ind w:left="1440" w:hanging="720"/>
        <w:jc w:val="both"/>
        <w:rPr>
          <w:rFonts w:ascii="Arial" w:eastAsia="Calibri" w:hAnsi="Arial" w:cs="Arial"/>
          <w:sz w:val="20"/>
          <w:szCs w:val="20"/>
        </w:rPr>
      </w:pPr>
      <w:r w:rsidRPr="000B258C">
        <w:rPr>
          <w:rFonts w:ascii="Arial" w:eastAsia="Calibri" w:hAnsi="Arial" w:cs="Arial"/>
          <w:sz w:val="20"/>
          <w:szCs w:val="20"/>
        </w:rPr>
        <w:lastRenderedPageBreak/>
        <w:t xml:space="preserve">(e) </w:t>
      </w:r>
      <w:r w:rsidRPr="000B258C">
        <w:rPr>
          <w:rFonts w:ascii="Arial" w:eastAsia="Calibri" w:hAnsi="Arial" w:cs="Arial"/>
          <w:sz w:val="20"/>
          <w:szCs w:val="20"/>
        </w:rPr>
        <w:tab/>
      </w:r>
      <w:proofErr w:type="gramStart"/>
      <w:r w:rsidR="003D643E" w:rsidRPr="000B258C">
        <w:rPr>
          <w:rFonts w:ascii="Arial" w:eastAsia="Calibri" w:hAnsi="Arial" w:cs="Arial"/>
          <w:sz w:val="20"/>
          <w:szCs w:val="20"/>
        </w:rPr>
        <w:t>bảo</w:t>
      </w:r>
      <w:proofErr w:type="gramEnd"/>
      <w:r w:rsidR="003D643E" w:rsidRPr="000B258C">
        <w:rPr>
          <w:rFonts w:ascii="Arial" w:eastAsia="Calibri" w:hAnsi="Arial" w:cs="Arial"/>
          <w:sz w:val="20"/>
          <w:szCs w:val="20"/>
        </w:rPr>
        <w:t xml:space="preserve"> hiểm </w:t>
      </w:r>
      <w:r w:rsidRPr="000B258C">
        <w:rPr>
          <w:rFonts w:ascii="Arial" w:eastAsia="Calibri" w:hAnsi="Arial" w:cs="Arial"/>
          <w:sz w:val="20"/>
          <w:szCs w:val="20"/>
        </w:rPr>
        <w:t xml:space="preserve">tàn tật hoặc </w:t>
      </w:r>
      <w:r w:rsidR="003D643E" w:rsidRPr="000B258C">
        <w:rPr>
          <w:rFonts w:ascii="Arial" w:eastAsia="Calibri" w:hAnsi="Arial" w:cs="Arial"/>
          <w:sz w:val="20"/>
          <w:szCs w:val="20"/>
        </w:rPr>
        <w:t>chi phí</w:t>
      </w:r>
      <w:r w:rsidRPr="000B258C">
        <w:rPr>
          <w:rFonts w:ascii="Arial" w:eastAsia="Calibri" w:hAnsi="Arial" w:cs="Arial"/>
          <w:sz w:val="20"/>
          <w:szCs w:val="20"/>
        </w:rPr>
        <w:t xml:space="preserve"> y tế.</w:t>
      </w:r>
    </w:p>
    <w:p w:rsidR="00E43ED6" w:rsidRPr="000B258C" w:rsidRDefault="00E43ED6" w:rsidP="003D643E">
      <w:pPr>
        <w:autoSpaceDE w:val="0"/>
        <w:autoSpaceDN w:val="0"/>
        <w:adjustRightInd w:val="0"/>
        <w:spacing w:before="120" w:after="0" w:line="276" w:lineRule="auto"/>
        <w:ind w:left="1440" w:hanging="720"/>
        <w:jc w:val="both"/>
        <w:rPr>
          <w:rFonts w:ascii="Arial" w:eastAsia="Calibri" w:hAnsi="Arial" w:cs="Arial"/>
          <w:sz w:val="20"/>
          <w:szCs w:val="20"/>
        </w:rPr>
      </w:pPr>
      <w:r w:rsidRPr="000B258C">
        <w:rPr>
          <w:rFonts w:ascii="Arial" w:eastAsia="Calibri" w:hAnsi="Arial" w:cs="Arial"/>
          <w:sz w:val="20"/>
          <w:szCs w:val="20"/>
        </w:rPr>
        <w:t xml:space="preserve">(f) </w:t>
      </w:r>
      <w:r w:rsidRPr="000B258C">
        <w:rPr>
          <w:rFonts w:ascii="Arial" w:eastAsia="Calibri" w:hAnsi="Arial" w:cs="Arial"/>
          <w:sz w:val="20"/>
          <w:szCs w:val="20"/>
        </w:rPr>
        <w:tab/>
        <w:t>trái phiếu bảo lãnh/cam kết bảo lãnh, trái phiếu lòng trung thành, trái phiếu bảo đảm/chứng thư bảo lãnh thực hiện, bảo lãnh dự thầu; ví dụ hợp đồng bồi hoàn cho chủ hợp đồng nếu một bên khác không thực hiện một nghĩa vụ hợp đồng, ví dụ một nghĩa vụ để xây dựng một tòa nhà.</w:t>
      </w:r>
    </w:p>
    <w:p w:rsidR="00E43ED6" w:rsidRPr="000B258C" w:rsidRDefault="00E43ED6" w:rsidP="003D643E">
      <w:pPr>
        <w:autoSpaceDE w:val="0"/>
        <w:autoSpaceDN w:val="0"/>
        <w:adjustRightInd w:val="0"/>
        <w:spacing w:before="120" w:after="0" w:line="276" w:lineRule="auto"/>
        <w:ind w:left="1440" w:hanging="720"/>
        <w:jc w:val="both"/>
        <w:rPr>
          <w:rFonts w:ascii="Arial" w:eastAsia="Calibri" w:hAnsi="Arial" w:cs="Arial"/>
          <w:sz w:val="20"/>
          <w:szCs w:val="20"/>
        </w:rPr>
      </w:pPr>
      <w:r w:rsidRPr="000B258C">
        <w:rPr>
          <w:rFonts w:ascii="Arial" w:eastAsia="Calibri" w:hAnsi="Arial" w:cs="Arial"/>
          <w:sz w:val="20"/>
          <w:szCs w:val="20"/>
        </w:rPr>
        <w:t>(g)</w:t>
      </w:r>
      <w:r w:rsidRPr="000B258C">
        <w:rPr>
          <w:rFonts w:ascii="Arial" w:eastAsia="Calibri" w:hAnsi="Arial" w:cs="Arial"/>
          <w:sz w:val="20"/>
          <w:szCs w:val="20"/>
        </w:rPr>
        <w:tab/>
      </w:r>
      <w:proofErr w:type="gramStart"/>
      <w:r w:rsidRPr="000B258C">
        <w:rPr>
          <w:rFonts w:ascii="Arial" w:eastAsia="Calibri" w:hAnsi="Arial" w:cs="Arial"/>
          <w:sz w:val="20"/>
          <w:szCs w:val="20"/>
        </w:rPr>
        <w:t>bảo</w:t>
      </w:r>
      <w:proofErr w:type="gramEnd"/>
      <w:r w:rsidRPr="000B258C">
        <w:rPr>
          <w:rFonts w:ascii="Arial" w:eastAsia="Calibri" w:hAnsi="Arial" w:cs="Arial"/>
          <w:sz w:val="20"/>
          <w:szCs w:val="20"/>
        </w:rPr>
        <w:t xml:space="preserve"> hành sản phẩm. Bảo hành sản phẩm phát hành bởi một bên thứ ba cho hàng hóa bán bởi nhà sản xuất, đại lý hoặc nơi bán lẻ là thuộc phạm </w:t>
      </w:r>
      <w:proofErr w:type="gramStart"/>
      <w:r w:rsidRPr="000B258C">
        <w:rPr>
          <w:rFonts w:ascii="Arial" w:eastAsia="Calibri" w:hAnsi="Arial" w:cs="Arial"/>
          <w:sz w:val="20"/>
          <w:szCs w:val="20"/>
        </w:rPr>
        <w:t>vi</w:t>
      </w:r>
      <w:proofErr w:type="gramEnd"/>
      <w:r w:rsidRPr="000B258C">
        <w:rPr>
          <w:rFonts w:ascii="Arial" w:eastAsia="Calibri" w:hAnsi="Arial" w:cs="Arial"/>
          <w:sz w:val="20"/>
          <w:szCs w:val="20"/>
        </w:rPr>
        <w:t xml:space="preserve"> của chuẩn mực này. Tuy nhiên, bảo hành sản phẩm phát hành trực tiếp bởi nhà sản xuất, đại lý hay nơi bán lẻ không thuộc phạm vi của chuẩn mực này, áp dụng đoạn 7(a), và thay vào đó là thuộc phạm vi của IFRS 15 hoặc IAS 37 </w:t>
      </w:r>
      <w:r w:rsidRPr="000B258C">
        <w:rPr>
          <w:rFonts w:ascii="Arial" w:eastAsia="Calibri" w:hAnsi="Arial" w:cs="Arial"/>
          <w:i/>
          <w:sz w:val="20"/>
          <w:szCs w:val="20"/>
        </w:rPr>
        <w:t>Dự phòng, nợ tiềm tàng và tài sản tiềm tàng</w:t>
      </w:r>
      <w:r w:rsidRPr="000B258C">
        <w:rPr>
          <w:rFonts w:ascii="Arial" w:eastAsia="Calibri" w:hAnsi="Arial" w:cs="Arial"/>
          <w:sz w:val="20"/>
          <w:szCs w:val="20"/>
        </w:rPr>
        <w:t>.</w:t>
      </w:r>
    </w:p>
    <w:p w:rsidR="00E43ED6" w:rsidRPr="000B258C" w:rsidRDefault="00E43ED6" w:rsidP="00C073FC">
      <w:pPr>
        <w:autoSpaceDE w:val="0"/>
        <w:autoSpaceDN w:val="0"/>
        <w:adjustRightInd w:val="0"/>
        <w:spacing w:before="120" w:after="0" w:line="276" w:lineRule="auto"/>
        <w:ind w:left="1440" w:hanging="720"/>
        <w:jc w:val="both"/>
        <w:rPr>
          <w:rFonts w:ascii="Arial" w:eastAsia="Calibri" w:hAnsi="Arial" w:cs="Arial"/>
          <w:sz w:val="20"/>
          <w:szCs w:val="20"/>
        </w:rPr>
      </w:pPr>
      <w:r w:rsidRPr="000B258C">
        <w:rPr>
          <w:rFonts w:ascii="Arial" w:eastAsia="Calibri" w:hAnsi="Arial" w:cs="Arial"/>
          <w:sz w:val="20"/>
          <w:szCs w:val="20"/>
        </w:rPr>
        <w:t>(h)</w:t>
      </w:r>
      <w:r w:rsidRPr="000B258C">
        <w:rPr>
          <w:rFonts w:ascii="Arial" w:eastAsia="Calibri" w:hAnsi="Arial" w:cs="Arial"/>
          <w:sz w:val="20"/>
          <w:szCs w:val="20"/>
        </w:rPr>
        <w:tab/>
      </w:r>
      <w:proofErr w:type="gramStart"/>
      <w:r w:rsidRPr="000B258C">
        <w:rPr>
          <w:rFonts w:ascii="Arial" w:eastAsia="Calibri" w:hAnsi="Arial" w:cs="Arial"/>
          <w:sz w:val="20"/>
          <w:szCs w:val="20"/>
        </w:rPr>
        <w:t>bảo</w:t>
      </w:r>
      <w:proofErr w:type="gramEnd"/>
      <w:r w:rsidRPr="000B258C">
        <w:rPr>
          <w:rFonts w:ascii="Arial" w:eastAsia="Calibri" w:hAnsi="Arial" w:cs="Arial"/>
          <w:sz w:val="20"/>
          <w:szCs w:val="20"/>
        </w:rPr>
        <w:t xml:space="preserve"> hiểm quyền sở hữu (bảo hiểm đối với những tổn thất chưa được nhận biết về quyền sở hữu đất đai hoặc nhà cửa tại thời điểm </w:t>
      </w:r>
      <w:r w:rsidR="003C6F89" w:rsidRPr="000B258C">
        <w:rPr>
          <w:rFonts w:ascii="Arial" w:eastAsia="Calibri" w:hAnsi="Arial" w:cs="Arial"/>
          <w:sz w:val="20"/>
          <w:szCs w:val="20"/>
        </w:rPr>
        <w:t xml:space="preserve">phát hành </w:t>
      </w:r>
      <w:r w:rsidRPr="000B258C">
        <w:rPr>
          <w:rFonts w:ascii="Arial" w:eastAsia="Calibri" w:hAnsi="Arial" w:cs="Arial"/>
          <w:sz w:val="20"/>
          <w:szCs w:val="20"/>
        </w:rPr>
        <w:t xml:space="preserve">hợp đồng bảo hiểm). </w:t>
      </w:r>
      <w:proofErr w:type="gramStart"/>
      <w:r w:rsidRPr="000B258C">
        <w:rPr>
          <w:rFonts w:ascii="Arial" w:eastAsia="Calibri" w:hAnsi="Arial" w:cs="Arial"/>
          <w:sz w:val="20"/>
          <w:szCs w:val="20"/>
        </w:rPr>
        <w:t>Trong trường hợp này, sự kiện được bảo hiểm là việc phát hiện ra tổn thất về quyền, chứ không phải là bản thân tổn thất đó.</w:t>
      </w:r>
      <w:proofErr w:type="gramEnd"/>
    </w:p>
    <w:p w:rsidR="00E43ED6" w:rsidRPr="000B258C" w:rsidRDefault="00E43ED6" w:rsidP="00C073FC">
      <w:pPr>
        <w:autoSpaceDE w:val="0"/>
        <w:autoSpaceDN w:val="0"/>
        <w:adjustRightInd w:val="0"/>
        <w:spacing w:before="120" w:after="0" w:line="276" w:lineRule="auto"/>
        <w:ind w:left="1440" w:hanging="720"/>
        <w:jc w:val="both"/>
        <w:rPr>
          <w:rFonts w:ascii="Arial" w:eastAsia="Calibri" w:hAnsi="Arial" w:cs="Arial"/>
          <w:sz w:val="20"/>
          <w:szCs w:val="20"/>
        </w:rPr>
      </w:pPr>
      <w:r w:rsidRPr="000B258C">
        <w:rPr>
          <w:rFonts w:ascii="Arial" w:eastAsia="Calibri" w:hAnsi="Arial" w:cs="Arial"/>
          <w:sz w:val="20"/>
          <w:szCs w:val="20"/>
        </w:rPr>
        <w:t>(i)</w:t>
      </w:r>
      <w:r w:rsidRPr="000B258C">
        <w:rPr>
          <w:rFonts w:ascii="Arial" w:eastAsia="Calibri" w:hAnsi="Arial" w:cs="Arial"/>
          <w:sz w:val="20"/>
          <w:szCs w:val="20"/>
        </w:rPr>
        <w:tab/>
      </w:r>
      <w:proofErr w:type="gramStart"/>
      <w:r w:rsidRPr="000B258C">
        <w:rPr>
          <w:rFonts w:ascii="Arial" w:eastAsia="Calibri" w:hAnsi="Arial" w:cs="Arial"/>
          <w:sz w:val="20"/>
          <w:szCs w:val="20"/>
        </w:rPr>
        <w:t>bảo</w:t>
      </w:r>
      <w:proofErr w:type="gramEnd"/>
      <w:r w:rsidRPr="000B258C">
        <w:rPr>
          <w:rFonts w:ascii="Arial" w:eastAsia="Calibri" w:hAnsi="Arial" w:cs="Arial"/>
          <w:sz w:val="20"/>
          <w:szCs w:val="20"/>
        </w:rPr>
        <w:t xml:space="preserve"> hiểm du lịch (thanh toán bằng tiền hoặc hình thức khác cho chủ hợp đồng khi có tổn thất xảy ra trước hoặc trong khi đang đi du lịch)</w:t>
      </w:r>
    </w:p>
    <w:p w:rsidR="00E43ED6" w:rsidRPr="000B258C" w:rsidRDefault="00E43ED6" w:rsidP="00C073FC">
      <w:pPr>
        <w:autoSpaceDE w:val="0"/>
        <w:autoSpaceDN w:val="0"/>
        <w:adjustRightInd w:val="0"/>
        <w:spacing w:before="120" w:after="0" w:line="276" w:lineRule="auto"/>
        <w:ind w:left="1440" w:hanging="720"/>
        <w:jc w:val="both"/>
        <w:rPr>
          <w:rFonts w:ascii="Arial" w:eastAsia="Calibri" w:hAnsi="Arial" w:cs="Arial"/>
          <w:sz w:val="20"/>
          <w:szCs w:val="20"/>
        </w:rPr>
      </w:pPr>
      <w:r w:rsidRPr="000B258C">
        <w:rPr>
          <w:rFonts w:ascii="Arial" w:eastAsia="Calibri" w:hAnsi="Arial" w:cs="Arial"/>
          <w:sz w:val="20"/>
          <w:szCs w:val="20"/>
        </w:rPr>
        <w:t>(</w:t>
      </w:r>
      <w:r w:rsidR="000D0B7D" w:rsidRPr="000B258C">
        <w:rPr>
          <w:rFonts w:ascii="Arial" w:eastAsia="Calibri" w:hAnsi="Arial" w:cs="Arial"/>
          <w:sz w:val="20"/>
          <w:szCs w:val="20"/>
        </w:rPr>
        <w:t>j</w:t>
      </w:r>
      <w:r w:rsidRPr="000B258C">
        <w:rPr>
          <w:rFonts w:ascii="Arial" w:eastAsia="Calibri" w:hAnsi="Arial" w:cs="Arial"/>
          <w:sz w:val="20"/>
          <w:szCs w:val="20"/>
        </w:rPr>
        <w:t>)</w:t>
      </w:r>
      <w:r w:rsidRPr="000B258C">
        <w:rPr>
          <w:rFonts w:ascii="Arial" w:eastAsia="Calibri" w:hAnsi="Arial" w:cs="Arial"/>
          <w:sz w:val="20"/>
          <w:szCs w:val="20"/>
        </w:rPr>
        <w:tab/>
      </w:r>
      <w:r w:rsidRPr="000B258C">
        <w:rPr>
          <w:rFonts w:ascii="Arial" w:eastAsia="Calibri" w:hAnsi="Arial" w:cs="Arial"/>
          <w:i/>
          <w:sz w:val="20"/>
          <w:szCs w:val="20"/>
        </w:rPr>
        <w:t xml:space="preserve">trái phiếu thảm họa </w:t>
      </w:r>
      <w:r w:rsidRPr="000B258C">
        <w:rPr>
          <w:rFonts w:ascii="Arial" w:eastAsia="Calibri" w:hAnsi="Arial" w:cs="Arial"/>
          <w:sz w:val="20"/>
          <w:szCs w:val="20"/>
        </w:rPr>
        <w:t>với điều khoản được giảm mức thanh toán gốc, lãi hoặc cả hai nếu như có một sự kiện nhất định xảy ra tác động bất lợi cho tổ chức phát hành trái phiếu (trừ khi sự kiện đó không tạo ra rủi ro bảo hiểm trọng yếu, ví dụ như khi sự kiện được quy định là một sự thay đổi lãi suất hoặc tỷ giá hối đoái).</w:t>
      </w:r>
    </w:p>
    <w:p w:rsidR="00E43ED6" w:rsidRPr="000B258C" w:rsidRDefault="00E43ED6" w:rsidP="00C073FC">
      <w:pPr>
        <w:autoSpaceDE w:val="0"/>
        <w:autoSpaceDN w:val="0"/>
        <w:adjustRightInd w:val="0"/>
        <w:spacing w:before="120" w:after="0" w:line="276" w:lineRule="auto"/>
        <w:ind w:left="1440" w:hanging="720"/>
        <w:jc w:val="both"/>
        <w:rPr>
          <w:rFonts w:ascii="Arial" w:eastAsia="Calibri" w:hAnsi="Arial" w:cs="Arial"/>
          <w:sz w:val="20"/>
          <w:szCs w:val="20"/>
        </w:rPr>
      </w:pPr>
      <w:r w:rsidRPr="000B258C">
        <w:rPr>
          <w:rFonts w:ascii="Arial" w:eastAsia="Calibri" w:hAnsi="Arial" w:cs="Arial"/>
          <w:sz w:val="20"/>
          <w:szCs w:val="20"/>
        </w:rPr>
        <w:t>(</w:t>
      </w:r>
      <w:r w:rsidR="000D0B7D" w:rsidRPr="000B258C">
        <w:rPr>
          <w:rFonts w:ascii="Arial" w:eastAsia="Calibri" w:hAnsi="Arial" w:cs="Arial"/>
          <w:sz w:val="20"/>
          <w:szCs w:val="20"/>
        </w:rPr>
        <w:t>k</w:t>
      </w:r>
      <w:r w:rsidRPr="000B258C">
        <w:rPr>
          <w:rFonts w:ascii="Arial" w:eastAsia="Calibri" w:hAnsi="Arial" w:cs="Arial"/>
          <w:sz w:val="20"/>
          <w:szCs w:val="20"/>
        </w:rPr>
        <w:t>)</w:t>
      </w:r>
      <w:r w:rsidRPr="000B258C">
        <w:rPr>
          <w:rFonts w:ascii="Arial" w:eastAsia="Calibri" w:hAnsi="Arial" w:cs="Arial"/>
          <w:sz w:val="20"/>
          <w:szCs w:val="20"/>
        </w:rPr>
        <w:tab/>
      </w:r>
      <w:proofErr w:type="gramStart"/>
      <w:r w:rsidRPr="000B258C">
        <w:rPr>
          <w:rFonts w:ascii="Arial" w:eastAsia="Calibri" w:hAnsi="Arial" w:cs="Arial"/>
          <w:sz w:val="20"/>
          <w:szCs w:val="20"/>
        </w:rPr>
        <w:t>hợp</w:t>
      </w:r>
      <w:proofErr w:type="gramEnd"/>
      <w:r w:rsidRPr="000B258C">
        <w:rPr>
          <w:rFonts w:ascii="Arial" w:eastAsia="Calibri" w:hAnsi="Arial" w:cs="Arial"/>
          <w:sz w:val="20"/>
          <w:szCs w:val="20"/>
        </w:rPr>
        <w:t xml:space="preserve"> đồng bảo hiểm hoán đổi và các hợp đồng khác yêu cầu việc thanh toán phải được thực hiện dựa trên các thay đổi về khí hậu, địa lý hoặc các biến số vật lý khác liên quan đến một bên của hợp đồng.</w:t>
      </w:r>
    </w:p>
    <w:p w:rsidR="00E43ED6" w:rsidRPr="000B258C" w:rsidRDefault="00E43ED6" w:rsidP="00502456">
      <w:pPr>
        <w:autoSpaceDE w:val="0"/>
        <w:autoSpaceDN w:val="0"/>
        <w:adjustRightInd w:val="0"/>
        <w:spacing w:after="0" w:line="276" w:lineRule="auto"/>
        <w:ind w:left="720" w:hanging="720"/>
        <w:jc w:val="both"/>
        <w:rPr>
          <w:rFonts w:ascii="Arial" w:eastAsia="Calibri" w:hAnsi="Arial" w:cs="Arial"/>
          <w:sz w:val="20"/>
          <w:szCs w:val="20"/>
        </w:rPr>
      </w:pPr>
    </w:p>
    <w:p w:rsidR="00E43ED6" w:rsidRPr="000B258C" w:rsidRDefault="000D0B7D" w:rsidP="000D0B7D">
      <w:pPr>
        <w:autoSpaceDE w:val="0"/>
        <w:autoSpaceDN w:val="0"/>
        <w:adjustRightInd w:val="0"/>
        <w:spacing w:after="0" w:line="276" w:lineRule="auto"/>
        <w:jc w:val="both"/>
        <w:rPr>
          <w:rFonts w:ascii="Arial" w:eastAsia="Calibri" w:hAnsi="Arial" w:cs="Arial"/>
          <w:sz w:val="20"/>
          <w:szCs w:val="20"/>
        </w:rPr>
      </w:pPr>
      <w:r w:rsidRPr="000B258C">
        <w:rPr>
          <w:rFonts w:ascii="Arial" w:eastAsia="Calibri" w:hAnsi="Arial" w:cs="Arial"/>
          <w:sz w:val="20"/>
          <w:szCs w:val="20"/>
        </w:rPr>
        <w:t xml:space="preserve">B27 </w:t>
      </w:r>
      <w:r w:rsidRPr="000B258C">
        <w:rPr>
          <w:rFonts w:ascii="Arial" w:eastAsia="Calibri" w:hAnsi="Arial" w:cs="Arial"/>
          <w:sz w:val="20"/>
          <w:szCs w:val="20"/>
        </w:rPr>
        <w:tab/>
      </w:r>
      <w:r w:rsidR="00E43ED6" w:rsidRPr="000B258C">
        <w:rPr>
          <w:rFonts w:ascii="Arial" w:eastAsia="Calibri" w:hAnsi="Arial" w:cs="Arial"/>
          <w:sz w:val="20"/>
          <w:szCs w:val="20"/>
        </w:rPr>
        <w:t>Dưới đây là các ví dụ về các hợp đồng không phải là hợp đồng bảo hiểm:</w:t>
      </w:r>
    </w:p>
    <w:p w:rsidR="00E43ED6" w:rsidRPr="000B258C" w:rsidRDefault="00E43ED6" w:rsidP="00C073FC">
      <w:pPr>
        <w:autoSpaceDE w:val="0"/>
        <w:autoSpaceDN w:val="0"/>
        <w:adjustRightInd w:val="0"/>
        <w:spacing w:before="120" w:after="0" w:line="276" w:lineRule="auto"/>
        <w:ind w:left="1440" w:hanging="720"/>
        <w:jc w:val="both"/>
        <w:rPr>
          <w:rFonts w:ascii="Arial" w:eastAsia="Calibri" w:hAnsi="Arial" w:cs="Arial"/>
          <w:sz w:val="20"/>
          <w:szCs w:val="20"/>
        </w:rPr>
      </w:pPr>
      <w:r w:rsidRPr="000B258C">
        <w:rPr>
          <w:rFonts w:ascii="Arial" w:eastAsia="Calibri" w:hAnsi="Arial" w:cs="Arial"/>
          <w:sz w:val="20"/>
          <w:szCs w:val="20"/>
        </w:rPr>
        <w:t xml:space="preserve"> (a)</w:t>
      </w:r>
      <w:r w:rsidRPr="000B258C">
        <w:rPr>
          <w:rFonts w:ascii="Arial" w:eastAsia="Calibri" w:hAnsi="Arial" w:cs="Arial"/>
          <w:sz w:val="20"/>
          <w:szCs w:val="20"/>
        </w:rPr>
        <w:tab/>
      </w:r>
      <w:proofErr w:type="gramStart"/>
      <w:r w:rsidRPr="000B258C">
        <w:rPr>
          <w:rFonts w:ascii="Arial" w:eastAsia="Calibri" w:hAnsi="Arial" w:cs="Arial"/>
          <w:sz w:val="20"/>
          <w:szCs w:val="20"/>
        </w:rPr>
        <w:t>hợp</w:t>
      </w:r>
      <w:proofErr w:type="gramEnd"/>
      <w:r w:rsidRPr="000B258C">
        <w:rPr>
          <w:rFonts w:ascii="Arial" w:eastAsia="Calibri" w:hAnsi="Arial" w:cs="Arial"/>
          <w:sz w:val="20"/>
          <w:szCs w:val="20"/>
        </w:rPr>
        <w:t xml:space="preserve"> đồng đầu tư có hình thức pháp lý của hợp đồng bảo hiểm nhưng không chuyển gia</w:t>
      </w:r>
      <w:r w:rsidR="003C6F89" w:rsidRPr="000B258C">
        <w:rPr>
          <w:rFonts w:ascii="Arial" w:eastAsia="Calibri" w:hAnsi="Arial" w:cs="Arial"/>
          <w:sz w:val="20"/>
          <w:szCs w:val="20"/>
        </w:rPr>
        <w:t>o</w:t>
      </w:r>
      <w:r w:rsidRPr="000B258C">
        <w:rPr>
          <w:rFonts w:ascii="Arial" w:eastAsia="Calibri" w:hAnsi="Arial" w:cs="Arial"/>
          <w:sz w:val="20"/>
          <w:szCs w:val="20"/>
        </w:rPr>
        <w:t xml:space="preserve"> rủi ro bảo hiểm trọng yếu cho doanh nghiệp bảo hiểm. </w:t>
      </w:r>
      <w:proofErr w:type="gramStart"/>
      <w:r w:rsidRPr="000B258C">
        <w:rPr>
          <w:rFonts w:ascii="Arial" w:eastAsia="Calibri" w:hAnsi="Arial" w:cs="Arial"/>
          <w:sz w:val="20"/>
          <w:szCs w:val="20"/>
        </w:rPr>
        <w:t>Ví dụ như hợp đồng bảo hiểm nhân thọ trong đó doanh nghiệp bảo hiểm không chịu rủi ro tử vong trọng yếu hoặc rủi ro về bệnh tật không phải là hợp đồng bảo hiểm; các hợp đồng này là công cụ tài chính hoặc hợp đồng dịch vụ, xem đoạn B28.</w:t>
      </w:r>
      <w:proofErr w:type="gramEnd"/>
      <w:r w:rsidRPr="000B258C">
        <w:rPr>
          <w:rFonts w:ascii="Arial" w:eastAsia="Calibri" w:hAnsi="Arial" w:cs="Arial"/>
          <w:sz w:val="20"/>
          <w:szCs w:val="20"/>
        </w:rPr>
        <w:t xml:space="preserve"> Hợp đồng đầu tư </w:t>
      </w:r>
      <w:r w:rsidR="002869C7" w:rsidRPr="000B258C">
        <w:rPr>
          <w:rFonts w:ascii="Arial" w:eastAsia="Calibri" w:hAnsi="Arial" w:cs="Arial"/>
          <w:sz w:val="20"/>
          <w:szCs w:val="20"/>
        </w:rPr>
        <w:t xml:space="preserve">với đặc tính </w:t>
      </w:r>
      <w:r w:rsidRPr="000B258C">
        <w:rPr>
          <w:rFonts w:ascii="Arial" w:eastAsia="Calibri" w:hAnsi="Arial" w:cs="Arial"/>
          <w:sz w:val="20"/>
          <w:szCs w:val="20"/>
        </w:rPr>
        <w:t xml:space="preserve">tham gia </w:t>
      </w:r>
      <w:r w:rsidR="00EE69A7" w:rsidRPr="000B258C">
        <w:rPr>
          <w:rFonts w:ascii="Arial" w:eastAsia="Calibri" w:hAnsi="Arial" w:cs="Arial"/>
          <w:sz w:val="20"/>
          <w:szCs w:val="20"/>
        </w:rPr>
        <w:t xml:space="preserve">chia lãi tùy ý </w:t>
      </w:r>
      <w:r w:rsidRPr="000B258C">
        <w:rPr>
          <w:rFonts w:ascii="Arial" w:eastAsia="Calibri" w:hAnsi="Arial" w:cs="Arial"/>
          <w:sz w:val="20"/>
          <w:szCs w:val="20"/>
        </w:rPr>
        <w:t>không đáp ứng định nghĩa của một hợp đồng bảo hiểm, tuy nhiên, những hợp đồng này nằm trong phạm vi của IFRS 17 miễn là hợp đồng được phát hành bởi doanh nghiệp cũng phát hành hợp đồng bảo hiểm, áp dụng đoạn 3(c).</w:t>
      </w:r>
    </w:p>
    <w:p w:rsidR="007F4190" w:rsidRPr="000B258C" w:rsidRDefault="00E43ED6" w:rsidP="00C073FC">
      <w:pPr>
        <w:autoSpaceDE w:val="0"/>
        <w:autoSpaceDN w:val="0"/>
        <w:adjustRightInd w:val="0"/>
        <w:spacing w:before="120" w:after="0" w:line="276" w:lineRule="auto"/>
        <w:ind w:left="1440" w:hanging="720"/>
        <w:jc w:val="both"/>
        <w:rPr>
          <w:rFonts w:ascii="Arial" w:eastAsia="Calibri" w:hAnsi="Arial" w:cs="Arial"/>
          <w:sz w:val="20"/>
          <w:szCs w:val="20"/>
        </w:rPr>
      </w:pPr>
      <w:r w:rsidRPr="000B258C">
        <w:rPr>
          <w:rFonts w:ascii="Arial" w:eastAsia="Calibri" w:hAnsi="Arial" w:cs="Arial"/>
          <w:sz w:val="20"/>
          <w:szCs w:val="20"/>
        </w:rPr>
        <w:t xml:space="preserve"> (b)</w:t>
      </w:r>
      <w:r w:rsidRPr="000B258C">
        <w:rPr>
          <w:rFonts w:ascii="Arial" w:eastAsia="Calibri" w:hAnsi="Arial" w:cs="Arial"/>
          <w:sz w:val="20"/>
          <w:szCs w:val="20"/>
        </w:rPr>
        <w:tab/>
        <w:t xml:space="preserve">hợp đồng có hình thức pháp lý của hợp đồng bảo hiểm, nhưng chuyển lại tất cả rủi ro bảo hiểm trọng yếu sang cho chủ hợp đồng thông qua các cơ chế không thể hủy bỏ và mang tính cưỡng chế, trong đó điều chỉnh các khoản thanh toán trong tương lai của chủ hợp đồng cho doanh nghiệp bảo hiểm như là kết quả trực tiếp của tổn thất được bảo hiểm. Ví dụ một số hợp đồng tái bảo hiểm tài chính hoặc hợp đồng </w:t>
      </w:r>
      <w:proofErr w:type="gramStart"/>
      <w:r w:rsidRPr="000B258C">
        <w:rPr>
          <w:rFonts w:ascii="Arial" w:eastAsia="Calibri" w:hAnsi="Arial" w:cs="Arial"/>
          <w:sz w:val="20"/>
          <w:szCs w:val="20"/>
        </w:rPr>
        <w:t>theo</w:t>
      </w:r>
      <w:proofErr w:type="gramEnd"/>
      <w:r w:rsidRPr="000B258C">
        <w:rPr>
          <w:rFonts w:ascii="Arial" w:eastAsia="Calibri" w:hAnsi="Arial" w:cs="Arial"/>
          <w:sz w:val="20"/>
          <w:szCs w:val="20"/>
        </w:rPr>
        <w:t xml:space="preserve"> nhóm chuyển lại tất cả các rủi ro bảo hiểm trọng yếu cho chủ hợp đồng, các hợp đồng này thường là công cụ tài chính hoặc hợp đồng dịch vụ </w:t>
      </w:r>
      <w:r w:rsidR="003C6F89" w:rsidRPr="000B258C">
        <w:rPr>
          <w:rFonts w:ascii="Arial" w:eastAsia="Calibri" w:hAnsi="Arial" w:cs="Arial"/>
          <w:sz w:val="20"/>
          <w:szCs w:val="20"/>
        </w:rPr>
        <w:t>(</w:t>
      </w:r>
      <w:r w:rsidRPr="000B258C">
        <w:rPr>
          <w:rFonts w:ascii="Arial" w:eastAsia="Calibri" w:hAnsi="Arial" w:cs="Arial"/>
          <w:sz w:val="20"/>
          <w:szCs w:val="20"/>
        </w:rPr>
        <w:t>xem đoạn B28</w:t>
      </w:r>
      <w:r w:rsidR="003C6F89" w:rsidRPr="000B258C">
        <w:rPr>
          <w:rFonts w:ascii="Arial" w:eastAsia="Calibri" w:hAnsi="Arial" w:cs="Arial"/>
          <w:sz w:val="20"/>
          <w:szCs w:val="20"/>
        </w:rPr>
        <w:t>)</w:t>
      </w:r>
      <w:r w:rsidRPr="000B258C">
        <w:rPr>
          <w:rFonts w:ascii="Arial" w:eastAsia="Calibri" w:hAnsi="Arial" w:cs="Arial"/>
          <w:sz w:val="20"/>
          <w:szCs w:val="20"/>
        </w:rPr>
        <w:t>.</w:t>
      </w:r>
    </w:p>
    <w:p w:rsidR="007F4190" w:rsidRPr="000B258C" w:rsidRDefault="007F4190">
      <w:pPr>
        <w:rPr>
          <w:rFonts w:ascii="Arial" w:eastAsia="Calibri" w:hAnsi="Arial" w:cs="Arial"/>
          <w:sz w:val="20"/>
          <w:szCs w:val="20"/>
        </w:rPr>
      </w:pPr>
      <w:r w:rsidRPr="000B258C">
        <w:rPr>
          <w:rFonts w:ascii="Arial" w:eastAsia="Calibri" w:hAnsi="Arial" w:cs="Arial"/>
          <w:sz w:val="20"/>
          <w:szCs w:val="20"/>
        </w:rPr>
        <w:br w:type="page"/>
      </w:r>
    </w:p>
    <w:p w:rsidR="00E43ED6" w:rsidRPr="000B258C" w:rsidRDefault="00E43ED6" w:rsidP="00C073FC">
      <w:pPr>
        <w:autoSpaceDE w:val="0"/>
        <w:autoSpaceDN w:val="0"/>
        <w:adjustRightInd w:val="0"/>
        <w:spacing w:before="120" w:after="0" w:line="276" w:lineRule="auto"/>
        <w:ind w:left="1440" w:hanging="720"/>
        <w:jc w:val="both"/>
        <w:rPr>
          <w:rFonts w:ascii="Arial" w:eastAsia="Calibri" w:hAnsi="Arial" w:cs="Arial"/>
          <w:sz w:val="20"/>
          <w:szCs w:val="20"/>
        </w:rPr>
      </w:pPr>
      <w:r w:rsidRPr="000B258C">
        <w:rPr>
          <w:rFonts w:ascii="Arial" w:eastAsia="Calibri" w:hAnsi="Arial" w:cs="Arial"/>
          <w:sz w:val="20"/>
          <w:szCs w:val="20"/>
        </w:rPr>
        <w:lastRenderedPageBreak/>
        <w:t xml:space="preserve"> (c)</w:t>
      </w:r>
      <w:r w:rsidRPr="000B258C">
        <w:rPr>
          <w:rFonts w:ascii="Arial" w:eastAsia="Calibri" w:hAnsi="Arial" w:cs="Arial"/>
          <w:sz w:val="20"/>
          <w:szCs w:val="20"/>
        </w:rPr>
        <w:tab/>
      </w:r>
      <w:proofErr w:type="gramStart"/>
      <w:r w:rsidRPr="000B258C">
        <w:rPr>
          <w:rFonts w:ascii="Arial" w:eastAsia="Calibri" w:hAnsi="Arial" w:cs="Arial"/>
          <w:sz w:val="20"/>
          <w:szCs w:val="20"/>
        </w:rPr>
        <w:t>tự</w:t>
      </w:r>
      <w:proofErr w:type="gramEnd"/>
      <w:r w:rsidRPr="000B258C">
        <w:rPr>
          <w:rFonts w:ascii="Arial" w:eastAsia="Calibri" w:hAnsi="Arial" w:cs="Arial"/>
          <w:sz w:val="20"/>
          <w:szCs w:val="20"/>
        </w:rPr>
        <w:t xml:space="preserve"> bảo hiểm (giữ lại một rủi ro có thể được bảo vệ bởi bảo hiểm). Trong trường hợp này, không có hợp đồng bảo hiểm do không có thỏa thuận với bên khác. Do đó, nếu một doanh nghiệp phát hành hợp đồng </w:t>
      </w:r>
      <w:r w:rsidR="003C6F89" w:rsidRPr="000B258C">
        <w:rPr>
          <w:rFonts w:ascii="Arial" w:eastAsia="Calibri" w:hAnsi="Arial" w:cs="Arial"/>
          <w:sz w:val="20"/>
          <w:szCs w:val="20"/>
        </w:rPr>
        <w:t>b</w:t>
      </w:r>
      <w:r w:rsidRPr="000B258C">
        <w:rPr>
          <w:rFonts w:ascii="Arial" w:eastAsia="Calibri" w:hAnsi="Arial" w:cs="Arial"/>
          <w:sz w:val="20"/>
          <w:szCs w:val="20"/>
        </w:rPr>
        <w:t xml:space="preserve">ảo hiểm cho </w:t>
      </w:r>
      <w:r w:rsidR="00F80719" w:rsidRPr="000B258C">
        <w:rPr>
          <w:rFonts w:ascii="Arial" w:eastAsia="Calibri" w:hAnsi="Arial" w:cs="Arial"/>
          <w:sz w:val="20"/>
          <w:szCs w:val="20"/>
        </w:rPr>
        <w:t>doanh nghiệp</w:t>
      </w:r>
      <w:r w:rsidRPr="000B258C">
        <w:rPr>
          <w:rFonts w:ascii="Arial" w:eastAsia="Calibri" w:hAnsi="Arial" w:cs="Arial"/>
          <w:sz w:val="20"/>
          <w:szCs w:val="20"/>
        </w:rPr>
        <w:t xml:space="preserve"> mẹ, </w:t>
      </w:r>
      <w:r w:rsidR="00F80719" w:rsidRPr="000B258C">
        <w:rPr>
          <w:rFonts w:ascii="Arial" w:eastAsia="Calibri" w:hAnsi="Arial" w:cs="Arial"/>
          <w:sz w:val="20"/>
          <w:szCs w:val="20"/>
        </w:rPr>
        <w:t>doanh nghiệp</w:t>
      </w:r>
      <w:r w:rsidRPr="000B258C">
        <w:rPr>
          <w:rFonts w:ascii="Arial" w:eastAsia="Calibri" w:hAnsi="Arial" w:cs="Arial"/>
          <w:sz w:val="20"/>
          <w:szCs w:val="20"/>
        </w:rPr>
        <w:t xml:space="preserve"> con hoặc các doanh nghiệp trong cùng tập đoàn, sẽ không tồn tại hợp đồng bảo hiểm trên báo cáo hợp nhất bởi vì không có hợp đồng với một bên khác. </w:t>
      </w:r>
      <w:proofErr w:type="gramStart"/>
      <w:r w:rsidRPr="000B258C">
        <w:rPr>
          <w:rFonts w:ascii="Arial" w:eastAsia="Calibri" w:hAnsi="Arial" w:cs="Arial"/>
          <w:sz w:val="20"/>
          <w:szCs w:val="20"/>
        </w:rPr>
        <w:t>Tuy nhiên, cho báo cáo riêng của doanh nghiệp bảo hiểm hoặc chủ hợp đồng, đây được coi là một hợp đồng bảo hiểm.</w:t>
      </w:r>
      <w:proofErr w:type="gramEnd"/>
    </w:p>
    <w:p w:rsidR="00E43ED6" w:rsidRPr="000B258C" w:rsidRDefault="00E43ED6" w:rsidP="00C073FC">
      <w:pPr>
        <w:autoSpaceDE w:val="0"/>
        <w:autoSpaceDN w:val="0"/>
        <w:adjustRightInd w:val="0"/>
        <w:spacing w:before="120" w:after="0" w:line="276" w:lineRule="auto"/>
        <w:ind w:left="1440" w:hanging="720"/>
        <w:jc w:val="both"/>
        <w:rPr>
          <w:rFonts w:ascii="Arial" w:eastAsia="Calibri" w:hAnsi="Arial" w:cs="Arial"/>
          <w:sz w:val="20"/>
          <w:szCs w:val="20"/>
        </w:rPr>
      </w:pPr>
      <w:r w:rsidRPr="000B258C">
        <w:rPr>
          <w:rFonts w:ascii="Arial" w:eastAsia="Calibri" w:hAnsi="Arial" w:cs="Arial"/>
          <w:sz w:val="20"/>
          <w:szCs w:val="20"/>
        </w:rPr>
        <w:t>(d)</w:t>
      </w:r>
      <w:r w:rsidRPr="000B258C">
        <w:rPr>
          <w:rFonts w:ascii="Arial" w:eastAsia="Calibri" w:hAnsi="Arial" w:cs="Arial"/>
          <w:sz w:val="20"/>
          <w:szCs w:val="20"/>
        </w:rPr>
        <w:tab/>
        <w:t xml:space="preserve">các hợp đồng (ví dụ như hợp đồng cá cược) yêu cầu một bên phải thanh toán nếu xảy ra một sự kiện không chắc chắn trong tương lai, nhưng không yêu cầu sự kiện đó phải có tác động bất lợi đến chủ hợp đồng, như một điều kiện thanh toán tiên quyết. Tuy nhiên, từ định nghĩa của hợp đồng bảo hiểm, điều này không loại trừ một khoản thanh toán định trước để lượng hóa tổn thất bới một sự kiện như tử vong hay </w:t>
      </w:r>
      <w:proofErr w:type="gramStart"/>
      <w:r w:rsidRPr="000B258C">
        <w:rPr>
          <w:rFonts w:ascii="Arial" w:eastAsia="Calibri" w:hAnsi="Arial" w:cs="Arial"/>
          <w:sz w:val="20"/>
          <w:szCs w:val="20"/>
        </w:rPr>
        <w:t>tai</w:t>
      </w:r>
      <w:proofErr w:type="gramEnd"/>
      <w:r w:rsidRPr="000B258C">
        <w:rPr>
          <w:rFonts w:ascii="Arial" w:eastAsia="Calibri" w:hAnsi="Arial" w:cs="Arial"/>
          <w:sz w:val="20"/>
          <w:szCs w:val="20"/>
        </w:rPr>
        <w:t xml:space="preserve"> nạn (xem thêm đoạn B13).</w:t>
      </w:r>
    </w:p>
    <w:p w:rsidR="00E43ED6" w:rsidRPr="000B258C" w:rsidRDefault="00E43ED6" w:rsidP="00C073FC">
      <w:pPr>
        <w:autoSpaceDE w:val="0"/>
        <w:autoSpaceDN w:val="0"/>
        <w:adjustRightInd w:val="0"/>
        <w:spacing w:before="120" w:after="0" w:line="276" w:lineRule="auto"/>
        <w:ind w:left="1440" w:hanging="720"/>
        <w:jc w:val="both"/>
        <w:rPr>
          <w:rFonts w:ascii="Arial" w:eastAsia="Calibri" w:hAnsi="Arial" w:cs="Arial"/>
          <w:sz w:val="20"/>
          <w:szCs w:val="20"/>
        </w:rPr>
      </w:pPr>
      <w:r w:rsidRPr="000B258C">
        <w:rPr>
          <w:rFonts w:ascii="Arial" w:eastAsia="Calibri" w:hAnsi="Arial" w:cs="Arial"/>
          <w:sz w:val="20"/>
          <w:szCs w:val="20"/>
        </w:rPr>
        <w:t xml:space="preserve"> (e) </w:t>
      </w:r>
      <w:r w:rsidRPr="000B258C">
        <w:rPr>
          <w:rFonts w:ascii="Arial" w:eastAsia="Calibri" w:hAnsi="Arial" w:cs="Arial"/>
          <w:sz w:val="20"/>
          <w:szCs w:val="20"/>
        </w:rPr>
        <w:tab/>
        <w:t>các công cụ phái sinh đem lại cho một bên rủi ro tài chính chứ không phải rủi ro bảo hiểm, vì các công cụ này yêu cầu một bên phải thanh toán (hoặc cho họ quyền được nhận) một khoản thanh toán chỉ dựa trên thay đổi về một hoặc nhiều hơn trong số các yếu tố về một lãi suất cụ thể, giá công cụ tài chính, giá hàng hóa, tỷ giá hối đoái, chỉ số về giá và lãi suất, xếp hạng tín dụng hoặc chỉ số tín dụng hoặc các biến số khác, với điều kiện các biến số phi tài chính này không liên quan cụ thể đến một bên của hợp đồng.</w:t>
      </w:r>
    </w:p>
    <w:p w:rsidR="00E43ED6" w:rsidRPr="000B258C" w:rsidRDefault="00E43ED6" w:rsidP="00C073FC">
      <w:pPr>
        <w:autoSpaceDE w:val="0"/>
        <w:autoSpaceDN w:val="0"/>
        <w:adjustRightInd w:val="0"/>
        <w:spacing w:before="120" w:after="0" w:line="276" w:lineRule="auto"/>
        <w:ind w:left="1440" w:hanging="720"/>
        <w:jc w:val="both"/>
        <w:rPr>
          <w:rFonts w:ascii="Arial" w:eastAsia="Calibri" w:hAnsi="Arial" w:cs="Arial"/>
          <w:sz w:val="20"/>
          <w:szCs w:val="20"/>
        </w:rPr>
      </w:pPr>
      <w:r w:rsidRPr="000B258C">
        <w:rPr>
          <w:rFonts w:ascii="Arial" w:eastAsia="Calibri" w:hAnsi="Arial" w:cs="Arial"/>
          <w:sz w:val="20"/>
          <w:szCs w:val="20"/>
        </w:rPr>
        <w:t xml:space="preserve"> (f)</w:t>
      </w:r>
      <w:r w:rsidRPr="000B258C">
        <w:rPr>
          <w:rFonts w:ascii="Arial" w:eastAsia="Calibri" w:hAnsi="Arial" w:cs="Arial"/>
          <w:sz w:val="20"/>
          <w:szCs w:val="20"/>
        </w:rPr>
        <w:tab/>
      </w:r>
      <w:proofErr w:type="gramStart"/>
      <w:r w:rsidRPr="000B258C">
        <w:rPr>
          <w:rFonts w:ascii="Arial" w:eastAsia="Calibri" w:hAnsi="Arial" w:cs="Arial"/>
          <w:sz w:val="20"/>
          <w:szCs w:val="20"/>
        </w:rPr>
        <w:t>bảo</w:t>
      </w:r>
      <w:proofErr w:type="gramEnd"/>
      <w:r w:rsidRPr="000B258C">
        <w:rPr>
          <w:rFonts w:ascii="Arial" w:eastAsia="Calibri" w:hAnsi="Arial" w:cs="Arial"/>
          <w:sz w:val="20"/>
          <w:szCs w:val="20"/>
        </w:rPr>
        <w:t xml:space="preserve"> lãnh liên quan đến tín dụng yêu cầu thanh toán ngay cả khi chủ hợp đồng không phải chịu tổn thất khi bên đi vay không thực hiện được khoản thanh toán khi đến hạn; những hợp đồng này được hạch toán áp dụng IFRS </w:t>
      </w:r>
      <w:r w:rsidRPr="000B258C">
        <w:rPr>
          <w:rFonts w:ascii="Arial" w:eastAsia="Calibri" w:hAnsi="Arial" w:cs="Arial"/>
          <w:i/>
          <w:sz w:val="20"/>
          <w:szCs w:val="20"/>
        </w:rPr>
        <w:t>9 Công cụ tài chính</w:t>
      </w:r>
      <w:r w:rsidRPr="000B258C">
        <w:rPr>
          <w:rFonts w:ascii="Arial" w:eastAsia="Calibri" w:hAnsi="Arial" w:cs="Arial"/>
          <w:sz w:val="20"/>
          <w:szCs w:val="20"/>
        </w:rPr>
        <w:t xml:space="preserve"> (xem đoạn B29).</w:t>
      </w:r>
    </w:p>
    <w:p w:rsidR="00E43ED6" w:rsidRPr="000B258C" w:rsidRDefault="00E43ED6" w:rsidP="00C073FC">
      <w:pPr>
        <w:autoSpaceDE w:val="0"/>
        <w:autoSpaceDN w:val="0"/>
        <w:adjustRightInd w:val="0"/>
        <w:spacing w:before="120" w:after="0" w:line="276" w:lineRule="auto"/>
        <w:ind w:left="1440" w:hanging="720"/>
        <w:jc w:val="both"/>
        <w:rPr>
          <w:rFonts w:ascii="Arial" w:eastAsia="Calibri" w:hAnsi="Arial" w:cs="Arial"/>
          <w:sz w:val="20"/>
          <w:szCs w:val="20"/>
        </w:rPr>
      </w:pPr>
      <w:r w:rsidRPr="000B258C">
        <w:rPr>
          <w:rFonts w:ascii="Arial" w:eastAsia="Calibri" w:hAnsi="Arial" w:cs="Arial"/>
          <w:sz w:val="20"/>
          <w:szCs w:val="20"/>
        </w:rPr>
        <w:t xml:space="preserve"> (g)</w:t>
      </w:r>
      <w:r w:rsidRPr="000B258C">
        <w:rPr>
          <w:rFonts w:ascii="Arial" w:eastAsia="Calibri" w:hAnsi="Arial" w:cs="Arial"/>
          <w:sz w:val="20"/>
          <w:szCs w:val="20"/>
        </w:rPr>
        <w:tab/>
      </w:r>
      <w:proofErr w:type="gramStart"/>
      <w:r w:rsidRPr="000B258C">
        <w:rPr>
          <w:rFonts w:ascii="Arial" w:eastAsia="Calibri" w:hAnsi="Arial" w:cs="Arial"/>
          <w:sz w:val="20"/>
          <w:szCs w:val="20"/>
        </w:rPr>
        <w:t>hợp</w:t>
      </w:r>
      <w:proofErr w:type="gramEnd"/>
      <w:r w:rsidRPr="000B258C">
        <w:rPr>
          <w:rFonts w:ascii="Arial" w:eastAsia="Calibri" w:hAnsi="Arial" w:cs="Arial"/>
          <w:sz w:val="20"/>
          <w:szCs w:val="20"/>
        </w:rPr>
        <w:t xml:space="preserve"> đồng yêu cầu việc thanh toán phải được thực hiện dựa trên các thay đổi về khí hậu, địa lý hoặc sực thay đổi về vật lý khác, không liên quan cụ thể đến một bên của hợp đồng (thường được mô tả là công cụ phái sinh thời tiết).</w:t>
      </w:r>
    </w:p>
    <w:p w:rsidR="00E43ED6" w:rsidRPr="000B258C" w:rsidRDefault="00E43ED6" w:rsidP="00C073FC">
      <w:pPr>
        <w:autoSpaceDE w:val="0"/>
        <w:autoSpaceDN w:val="0"/>
        <w:adjustRightInd w:val="0"/>
        <w:spacing w:before="120" w:after="0" w:line="276" w:lineRule="auto"/>
        <w:ind w:left="1440" w:hanging="720"/>
        <w:jc w:val="both"/>
        <w:rPr>
          <w:rFonts w:ascii="Arial" w:eastAsia="Calibri" w:hAnsi="Arial" w:cs="Arial"/>
          <w:sz w:val="20"/>
          <w:szCs w:val="20"/>
        </w:rPr>
      </w:pPr>
      <w:r w:rsidRPr="000B258C">
        <w:rPr>
          <w:rFonts w:ascii="Arial" w:eastAsia="Calibri" w:hAnsi="Arial" w:cs="Arial"/>
          <w:sz w:val="20"/>
          <w:szCs w:val="20"/>
        </w:rPr>
        <w:t xml:space="preserve"> (h)</w:t>
      </w:r>
      <w:r w:rsidRPr="000B258C">
        <w:rPr>
          <w:rFonts w:ascii="Arial" w:eastAsia="Calibri" w:hAnsi="Arial" w:cs="Arial"/>
          <w:sz w:val="20"/>
          <w:szCs w:val="20"/>
        </w:rPr>
        <w:tab/>
        <w:t>hợp đồng với điều khoản giảm khoản thanh toán về gốc, lãi hoặc cả gốc và lãi, phụ thuộc vào khí hậu, địa lý hoặc sự thay đổi vật lý khác, không liên quan cụ thể đến một bên của hợp đồng (thường liên quan đến trái phiếu thảm họa).</w:t>
      </w:r>
    </w:p>
    <w:p w:rsidR="00E43ED6" w:rsidRPr="000B258C" w:rsidRDefault="00E43ED6" w:rsidP="00502456">
      <w:pPr>
        <w:autoSpaceDE w:val="0"/>
        <w:autoSpaceDN w:val="0"/>
        <w:adjustRightInd w:val="0"/>
        <w:spacing w:after="0" w:line="276" w:lineRule="auto"/>
        <w:ind w:left="720" w:hanging="720"/>
        <w:jc w:val="both"/>
        <w:rPr>
          <w:rFonts w:ascii="Arial" w:eastAsia="Calibri" w:hAnsi="Arial" w:cs="Arial"/>
          <w:sz w:val="20"/>
          <w:szCs w:val="20"/>
        </w:rPr>
      </w:pPr>
    </w:p>
    <w:p w:rsidR="00E43ED6" w:rsidRPr="000B258C" w:rsidRDefault="00E43ED6" w:rsidP="00502456">
      <w:pPr>
        <w:autoSpaceDE w:val="0"/>
        <w:autoSpaceDN w:val="0"/>
        <w:adjustRightInd w:val="0"/>
        <w:spacing w:after="0" w:line="276" w:lineRule="auto"/>
        <w:ind w:left="720" w:hanging="720"/>
        <w:jc w:val="both"/>
        <w:rPr>
          <w:rFonts w:ascii="Arial" w:eastAsia="Calibri" w:hAnsi="Arial" w:cs="Arial"/>
          <w:sz w:val="20"/>
          <w:szCs w:val="20"/>
        </w:rPr>
      </w:pPr>
      <w:r w:rsidRPr="000B258C">
        <w:rPr>
          <w:rFonts w:ascii="Arial" w:eastAsia="Calibri" w:hAnsi="Arial" w:cs="Arial"/>
          <w:sz w:val="20"/>
          <w:szCs w:val="20"/>
        </w:rPr>
        <w:t>B28</w:t>
      </w:r>
      <w:r w:rsidRPr="000B258C">
        <w:rPr>
          <w:rFonts w:ascii="Arial" w:eastAsia="Calibri" w:hAnsi="Arial" w:cs="Arial"/>
          <w:sz w:val="20"/>
          <w:szCs w:val="20"/>
        </w:rPr>
        <w:tab/>
        <w:t>Doanh nghiệp có thể áp dụng các chuẩn mực khác, ví dụ IFRS 9 và IFRS 15, với các hợp đồng mô tả trong đoạn B27.</w:t>
      </w:r>
    </w:p>
    <w:p w:rsidR="00E43ED6" w:rsidRPr="000B258C" w:rsidRDefault="00E43ED6" w:rsidP="00502456">
      <w:pPr>
        <w:autoSpaceDE w:val="0"/>
        <w:autoSpaceDN w:val="0"/>
        <w:adjustRightInd w:val="0"/>
        <w:spacing w:after="0" w:line="276" w:lineRule="auto"/>
        <w:ind w:left="720" w:hanging="720"/>
        <w:jc w:val="both"/>
        <w:rPr>
          <w:rFonts w:ascii="Arial" w:eastAsia="Calibri" w:hAnsi="Arial" w:cs="Arial"/>
          <w:sz w:val="20"/>
          <w:szCs w:val="20"/>
        </w:rPr>
      </w:pPr>
    </w:p>
    <w:p w:rsidR="007F4190" w:rsidRPr="000B258C" w:rsidRDefault="00E43ED6" w:rsidP="00502456">
      <w:pPr>
        <w:autoSpaceDE w:val="0"/>
        <w:autoSpaceDN w:val="0"/>
        <w:adjustRightInd w:val="0"/>
        <w:spacing w:after="0" w:line="276" w:lineRule="auto"/>
        <w:ind w:left="720" w:hanging="720"/>
        <w:jc w:val="both"/>
        <w:rPr>
          <w:rFonts w:ascii="Arial" w:eastAsia="Calibri" w:hAnsi="Arial" w:cs="Arial"/>
          <w:sz w:val="20"/>
          <w:szCs w:val="20"/>
        </w:rPr>
      </w:pPr>
      <w:r w:rsidRPr="000B258C">
        <w:rPr>
          <w:rFonts w:ascii="Arial" w:eastAsia="Calibri" w:hAnsi="Arial" w:cs="Arial"/>
          <w:sz w:val="20"/>
          <w:szCs w:val="20"/>
        </w:rPr>
        <w:t>B29</w:t>
      </w:r>
      <w:r w:rsidRPr="000B258C">
        <w:rPr>
          <w:rFonts w:ascii="Arial" w:eastAsia="Calibri" w:hAnsi="Arial" w:cs="Arial"/>
          <w:sz w:val="20"/>
          <w:szCs w:val="20"/>
        </w:rPr>
        <w:tab/>
        <w:t xml:space="preserve">Các bảo lãnh liên quan đến tín dụng và các hợp đồng bảo hiểm tín dụng nêu trong đoạn </w:t>
      </w:r>
      <w:proofErr w:type="gramStart"/>
      <w:r w:rsidRPr="000B258C">
        <w:rPr>
          <w:rFonts w:ascii="Arial" w:eastAsia="Calibri" w:hAnsi="Arial" w:cs="Arial"/>
          <w:sz w:val="20"/>
          <w:szCs w:val="20"/>
        </w:rPr>
        <w:t>B27(</w:t>
      </w:r>
      <w:proofErr w:type="gramEnd"/>
      <w:r w:rsidRPr="000B258C">
        <w:rPr>
          <w:rFonts w:ascii="Arial" w:eastAsia="Calibri" w:hAnsi="Arial" w:cs="Arial"/>
          <w:sz w:val="20"/>
          <w:szCs w:val="20"/>
        </w:rPr>
        <w:t xml:space="preserve">f) có thể xuất hiện dưới nhiều hình thức pháp lý, ví dụ thư bảo lãnh, thư tín dụng, hợp đồng tín dụng mặc định hoặc một hợp đồng bảo hiểm. </w:t>
      </w:r>
      <w:proofErr w:type="gramStart"/>
      <w:r w:rsidRPr="000B258C">
        <w:rPr>
          <w:rFonts w:ascii="Arial" w:eastAsia="Calibri" w:hAnsi="Arial" w:cs="Arial"/>
          <w:sz w:val="20"/>
          <w:szCs w:val="20"/>
        </w:rPr>
        <w:t>Những hợp đồng này là hợp đồng bảo hiểm nếu quy định tổ chức phát hành phải thanh toán một khoản tiền cụ thể để bồi hoàn cho chủ hợp đồng tổn thất phát sinh khi người đi vay không thể thanh toán khi đến hạn, áp dụng điều khoản gốc hoặc sửa đổi cho chứng khoán nợ.</w:t>
      </w:r>
      <w:proofErr w:type="gramEnd"/>
      <w:r w:rsidRPr="000B258C">
        <w:rPr>
          <w:rFonts w:ascii="Arial" w:eastAsia="Calibri" w:hAnsi="Arial" w:cs="Arial"/>
          <w:sz w:val="20"/>
          <w:szCs w:val="20"/>
        </w:rPr>
        <w:t xml:space="preserve"> Tuy nhiên, những hợp đồng bảo hiểm này không thuộc phạm </w:t>
      </w:r>
      <w:proofErr w:type="gramStart"/>
      <w:r w:rsidRPr="000B258C">
        <w:rPr>
          <w:rFonts w:ascii="Arial" w:eastAsia="Calibri" w:hAnsi="Arial" w:cs="Arial"/>
          <w:sz w:val="20"/>
          <w:szCs w:val="20"/>
        </w:rPr>
        <w:t>vi</w:t>
      </w:r>
      <w:proofErr w:type="gramEnd"/>
      <w:r w:rsidRPr="000B258C">
        <w:rPr>
          <w:rFonts w:ascii="Arial" w:eastAsia="Calibri" w:hAnsi="Arial" w:cs="Arial"/>
          <w:sz w:val="20"/>
          <w:szCs w:val="20"/>
        </w:rPr>
        <w:t xml:space="preserve"> của IFRS 17, trừ khi tổ chức phát hành trước đây đã khẳng định rõ ràng rằng họ coi các hợp đồng là hợp đồng bảo hiểm và đã sử dụng cách hạch toán áp dụng cho các hợp đồng bảo hiểm</w:t>
      </w:r>
      <w:r w:rsidR="007F4190" w:rsidRPr="000B258C">
        <w:rPr>
          <w:rFonts w:ascii="Arial" w:eastAsia="Calibri" w:hAnsi="Arial" w:cs="Arial"/>
          <w:sz w:val="20"/>
          <w:szCs w:val="20"/>
        </w:rPr>
        <w:t xml:space="preserve"> (xem đoạn 7(e))</w:t>
      </w:r>
      <w:r w:rsidRPr="000B258C">
        <w:rPr>
          <w:rFonts w:ascii="Arial" w:eastAsia="Calibri" w:hAnsi="Arial" w:cs="Arial"/>
          <w:sz w:val="20"/>
          <w:szCs w:val="20"/>
        </w:rPr>
        <w:t>.</w:t>
      </w:r>
    </w:p>
    <w:p w:rsidR="007F4190" w:rsidRPr="000B258C" w:rsidRDefault="007F4190">
      <w:pPr>
        <w:rPr>
          <w:rFonts w:ascii="Arial" w:eastAsia="Calibri" w:hAnsi="Arial" w:cs="Arial"/>
          <w:sz w:val="20"/>
          <w:szCs w:val="20"/>
        </w:rPr>
      </w:pPr>
      <w:r w:rsidRPr="000B258C">
        <w:rPr>
          <w:rFonts w:ascii="Arial" w:eastAsia="Calibri" w:hAnsi="Arial" w:cs="Arial"/>
          <w:sz w:val="20"/>
          <w:szCs w:val="20"/>
        </w:rPr>
        <w:br w:type="page"/>
      </w:r>
    </w:p>
    <w:p w:rsidR="00E43ED6" w:rsidRPr="000B258C" w:rsidRDefault="00E43ED6" w:rsidP="00502456">
      <w:pPr>
        <w:autoSpaceDE w:val="0"/>
        <w:autoSpaceDN w:val="0"/>
        <w:adjustRightInd w:val="0"/>
        <w:spacing w:after="0" w:line="276" w:lineRule="auto"/>
        <w:ind w:left="720" w:hanging="720"/>
        <w:jc w:val="both"/>
        <w:rPr>
          <w:rFonts w:ascii="Arial" w:eastAsia="Calibri" w:hAnsi="Arial" w:cs="Arial"/>
          <w:sz w:val="20"/>
          <w:szCs w:val="20"/>
        </w:rPr>
      </w:pPr>
    </w:p>
    <w:p w:rsidR="00E43ED6" w:rsidRPr="000B258C" w:rsidRDefault="00E43ED6" w:rsidP="00502456">
      <w:pPr>
        <w:autoSpaceDE w:val="0"/>
        <w:autoSpaceDN w:val="0"/>
        <w:adjustRightInd w:val="0"/>
        <w:spacing w:after="0" w:line="276" w:lineRule="auto"/>
        <w:ind w:left="720" w:hanging="720"/>
        <w:jc w:val="both"/>
        <w:rPr>
          <w:rFonts w:ascii="Arial" w:eastAsia="Calibri" w:hAnsi="Arial" w:cs="Arial"/>
          <w:sz w:val="20"/>
          <w:szCs w:val="20"/>
        </w:rPr>
      </w:pPr>
      <w:r w:rsidRPr="000B258C">
        <w:rPr>
          <w:rFonts w:ascii="Arial" w:eastAsia="Calibri" w:hAnsi="Arial" w:cs="Arial"/>
          <w:sz w:val="20"/>
          <w:szCs w:val="20"/>
        </w:rPr>
        <w:t>B30</w:t>
      </w:r>
      <w:r w:rsidRPr="000B258C">
        <w:rPr>
          <w:rFonts w:ascii="Arial" w:eastAsia="Calibri" w:hAnsi="Arial" w:cs="Arial"/>
          <w:sz w:val="20"/>
          <w:szCs w:val="20"/>
        </w:rPr>
        <w:tab/>
        <w:t>Các bảo lãnh liên quan đến tín dụng và các hợp đồng bảo hiểm tín dụng yêu cầu thanh toán, ngay cả khi chủ hợp đồng không phát sinh tổn thất nếu người đi vay không thể thanh toán khi đến hạn, không thuộc phạm vi của IFRS 17 bởi vì những hợp đồng này không chuyển giao rủi ro bảo hiểm trọng yếu. Những hợp đồng này bao gồm các điều khoản thanh toán:</w:t>
      </w:r>
    </w:p>
    <w:p w:rsidR="00E43ED6" w:rsidRPr="000B258C" w:rsidRDefault="00E43ED6" w:rsidP="00C073FC">
      <w:pPr>
        <w:numPr>
          <w:ilvl w:val="0"/>
          <w:numId w:val="49"/>
        </w:numPr>
        <w:autoSpaceDE w:val="0"/>
        <w:autoSpaceDN w:val="0"/>
        <w:adjustRightInd w:val="0"/>
        <w:spacing w:before="120" w:after="0" w:line="276" w:lineRule="auto"/>
        <w:ind w:left="1440" w:hanging="720"/>
        <w:jc w:val="both"/>
        <w:rPr>
          <w:rFonts w:ascii="Arial" w:eastAsia="Times New Roman" w:hAnsi="Arial" w:cs="Arial"/>
          <w:color w:val="000000"/>
          <w:sz w:val="20"/>
          <w:szCs w:val="20"/>
        </w:rPr>
      </w:pPr>
      <w:r w:rsidRPr="000B258C">
        <w:rPr>
          <w:rFonts w:ascii="Arial" w:eastAsia="Times New Roman" w:hAnsi="Arial" w:cs="Arial"/>
          <w:color w:val="000000"/>
          <w:sz w:val="20"/>
          <w:szCs w:val="20"/>
        </w:rPr>
        <w:t>bất kể đối tác có nắm giữ công cụ nợ cơ bản hay không;</w:t>
      </w:r>
    </w:p>
    <w:p w:rsidR="00E43ED6" w:rsidRPr="000B258C" w:rsidRDefault="00E43ED6" w:rsidP="00C073FC">
      <w:pPr>
        <w:numPr>
          <w:ilvl w:val="0"/>
          <w:numId w:val="49"/>
        </w:numPr>
        <w:autoSpaceDE w:val="0"/>
        <w:autoSpaceDN w:val="0"/>
        <w:adjustRightInd w:val="0"/>
        <w:spacing w:before="120" w:after="0" w:line="276" w:lineRule="auto"/>
        <w:ind w:left="1440" w:hanging="720"/>
        <w:jc w:val="both"/>
        <w:rPr>
          <w:rFonts w:ascii="Arial" w:eastAsia="Times New Roman" w:hAnsi="Arial" w:cs="Arial"/>
          <w:color w:val="000000"/>
          <w:sz w:val="20"/>
          <w:szCs w:val="20"/>
        </w:rPr>
      </w:pPr>
      <w:r w:rsidRPr="000B258C">
        <w:rPr>
          <w:rFonts w:ascii="Arial" w:eastAsia="Times New Roman" w:hAnsi="Arial" w:cs="Arial"/>
          <w:color w:val="000000"/>
          <w:sz w:val="20"/>
          <w:szCs w:val="20"/>
        </w:rPr>
        <w:t>về sự thay đổi trong xếp hạng tín dụng hoặc chỉ số tín dụng, thay vì người đi vay không thể thanh toán khi đến hạn</w:t>
      </w:r>
    </w:p>
    <w:p w:rsidR="00E43ED6" w:rsidRPr="000B258C" w:rsidRDefault="00E43ED6" w:rsidP="00502456">
      <w:pPr>
        <w:spacing w:after="0" w:line="276" w:lineRule="auto"/>
        <w:ind w:firstLine="9"/>
        <w:jc w:val="both"/>
        <w:rPr>
          <w:rFonts w:ascii="Arial" w:eastAsia="Calibri" w:hAnsi="Arial" w:cs="Arial"/>
          <w:b/>
          <w:sz w:val="20"/>
          <w:szCs w:val="20"/>
        </w:rPr>
      </w:pPr>
    </w:p>
    <w:p w:rsidR="00E43ED6" w:rsidRPr="000B258C" w:rsidRDefault="00E43ED6" w:rsidP="007F4190">
      <w:pPr>
        <w:pBdr>
          <w:bottom w:val="single" w:sz="4" w:space="1" w:color="auto"/>
        </w:pBdr>
        <w:spacing w:after="0" w:line="276" w:lineRule="auto"/>
        <w:ind w:firstLine="9"/>
        <w:jc w:val="both"/>
        <w:rPr>
          <w:rFonts w:ascii="Arial" w:eastAsia="Calibri" w:hAnsi="Arial" w:cs="Arial"/>
          <w:b/>
          <w:sz w:val="24"/>
          <w:szCs w:val="24"/>
        </w:rPr>
      </w:pPr>
      <w:r w:rsidRPr="000B258C">
        <w:rPr>
          <w:rFonts w:ascii="Arial" w:eastAsia="Calibri" w:hAnsi="Arial" w:cs="Arial"/>
          <w:b/>
          <w:sz w:val="24"/>
          <w:szCs w:val="24"/>
        </w:rPr>
        <w:t>Tách các cấu phần của một hợp đồng bảo hiểm (đoạn 10-13)</w:t>
      </w:r>
    </w:p>
    <w:p w:rsidR="00E43ED6" w:rsidRPr="000B258C" w:rsidRDefault="00E43ED6" w:rsidP="00502456">
      <w:pPr>
        <w:spacing w:after="0" w:line="276" w:lineRule="auto"/>
        <w:ind w:firstLine="9"/>
        <w:jc w:val="both"/>
        <w:rPr>
          <w:rFonts w:ascii="Arial" w:eastAsia="Calibri" w:hAnsi="Arial" w:cs="Arial"/>
          <w:b/>
          <w:sz w:val="20"/>
          <w:szCs w:val="20"/>
        </w:rPr>
      </w:pPr>
    </w:p>
    <w:p w:rsidR="00E43ED6" w:rsidRPr="000B258C" w:rsidRDefault="00E43ED6" w:rsidP="007F4190">
      <w:pPr>
        <w:spacing w:after="0" w:line="276" w:lineRule="auto"/>
        <w:ind w:firstLine="720"/>
        <w:jc w:val="both"/>
        <w:rPr>
          <w:rFonts w:ascii="Arial" w:eastAsia="Calibri" w:hAnsi="Arial" w:cs="Arial"/>
          <w:b/>
          <w:sz w:val="24"/>
          <w:szCs w:val="24"/>
        </w:rPr>
      </w:pPr>
      <w:r w:rsidRPr="000B258C">
        <w:rPr>
          <w:rFonts w:ascii="Arial" w:eastAsia="Calibri" w:hAnsi="Arial" w:cs="Arial"/>
          <w:b/>
          <w:sz w:val="24"/>
          <w:szCs w:val="24"/>
        </w:rPr>
        <w:t>Các cấu phần đầu tư (đoạn 11(b))</w:t>
      </w:r>
    </w:p>
    <w:p w:rsidR="00E43ED6" w:rsidRPr="000B258C" w:rsidRDefault="00E43ED6" w:rsidP="00502456">
      <w:pPr>
        <w:spacing w:after="0" w:line="276" w:lineRule="auto"/>
        <w:ind w:firstLine="9"/>
        <w:jc w:val="both"/>
        <w:rPr>
          <w:rFonts w:ascii="Arial" w:eastAsia="Calibri" w:hAnsi="Arial" w:cs="Arial"/>
          <w:sz w:val="20"/>
          <w:szCs w:val="20"/>
        </w:rPr>
      </w:pPr>
    </w:p>
    <w:p w:rsidR="00E43ED6" w:rsidRPr="000B258C" w:rsidRDefault="00E43ED6" w:rsidP="00502456">
      <w:pPr>
        <w:spacing w:after="0" w:line="276" w:lineRule="auto"/>
        <w:ind w:left="720" w:hanging="720"/>
        <w:jc w:val="both"/>
        <w:rPr>
          <w:rFonts w:ascii="Arial" w:eastAsia="Calibri" w:hAnsi="Arial" w:cs="Arial"/>
          <w:sz w:val="20"/>
          <w:szCs w:val="20"/>
        </w:rPr>
      </w:pPr>
      <w:proofErr w:type="gramStart"/>
      <w:r w:rsidRPr="000B258C">
        <w:rPr>
          <w:rFonts w:ascii="Arial" w:eastAsia="Calibri" w:hAnsi="Arial" w:cs="Arial"/>
          <w:sz w:val="20"/>
          <w:szCs w:val="20"/>
        </w:rPr>
        <w:t>B31</w:t>
      </w:r>
      <w:r w:rsidRPr="000B258C">
        <w:rPr>
          <w:rFonts w:ascii="Arial" w:eastAsia="Calibri" w:hAnsi="Arial" w:cs="Arial"/>
          <w:sz w:val="20"/>
          <w:szCs w:val="20"/>
        </w:rPr>
        <w:tab/>
        <w:t>Đoạn 11(b) yêu cầu doanh nghiệp cần tách một cấu phần đầu tư chuyên biệt khỏi hợp đồng bảo hiểm gốc.</w:t>
      </w:r>
      <w:proofErr w:type="gramEnd"/>
      <w:r w:rsidRPr="000B258C">
        <w:rPr>
          <w:rFonts w:ascii="Arial" w:eastAsia="Calibri" w:hAnsi="Arial" w:cs="Arial"/>
          <w:sz w:val="20"/>
          <w:szCs w:val="20"/>
        </w:rPr>
        <w:t xml:space="preserve"> Một cấu phần đầu tư là chuyên biệt khi và chỉ khi cả hai điều kiện sau đồng thời thỏa mãn:</w:t>
      </w:r>
    </w:p>
    <w:p w:rsidR="00E43ED6" w:rsidRPr="000B258C" w:rsidRDefault="00E43ED6" w:rsidP="00C073FC">
      <w:pPr>
        <w:autoSpaceDE w:val="0"/>
        <w:autoSpaceDN w:val="0"/>
        <w:adjustRightInd w:val="0"/>
        <w:spacing w:before="120" w:after="0" w:line="276" w:lineRule="auto"/>
        <w:ind w:left="1440" w:hanging="720"/>
        <w:jc w:val="both"/>
        <w:rPr>
          <w:rFonts w:ascii="Arial" w:eastAsia="Calibri" w:hAnsi="Arial" w:cs="Arial"/>
          <w:sz w:val="20"/>
          <w:szCs w:val="20"/>
        </w:rPr>
      </w:pPr>
      <w:r w:rsidRPr="000B258C">
        <w:rPr>
          <w:rFonts w:ascii="Arial" w:eastAsia="Calibri" w:hAnsi="Arial" w:cs="Arial"/>
          <w:sz w:val="20"/>
          <w:szCs w:val="20"/>
        </w:rPr>
        <w:t>(a)</w:t>
      </w:r>
      <w:r w:rsidRPr="000B258C">
        <w:rPr>
          <w:rFonts w:ascii="Arial" w:eastAsia="Calibri" w:hAnsi="Arial" w:cs="Arial"/>
          <w:sz w:val="20"/>
          <w:szCs w:val="20"/>
        </w:rPr>
        <w:tab/>
      </w:r>
      <w:proofErr w:type="gramStart"/>
      <w:r w:rsidRPr="000B258C">
        <w:rPr>
          <w:rFonts w:ascii="Arial" w:eastAsia="Calibri" w:hAnsi="Arial" w:cs="Arial"/>
          <w:sz w:val="20"/>
          <w:szCs w:val="20"/>
        </w:rPr>
        <w:t>giữa</w:t>
      </w:r>
      <w:proofErr w:type="gramEnd"/>
      <w:r w:rsidRPr="000B258C">
        <w:rPr>
          <w:rFonts w:ascii="Arial" w:eastAsia="Calibri" w:hAnsi="Arial" w:cs="Arial"/>
          <w:sz w:val="20"/>
          <w:szCs w:val="20"/>
        </w:rPr>
        <w:t xml:space="preserve"> cấu phần đầu tư và cấu phần bảo hiểm không có mối tương quan lớn với nhau. </w:t>
      </w:r>
    </w:p>
    <w:p w:rsidR="00E43ED6" w:rsidRPr="000B258C" w:rsidRDefault="00E43ED6" w:rsidP="00C073FC">
      <w:pPr>
        <w:autoSpaceDE w:val="0"/>
        <w:autoSpaceDN w:val="0"/>
        <w:adjustRightInd w:val="0"/>
        <w:spacing w:before="120" w:after="0" w:line="276" w:lineRule="auto"/>
        <w:ind w:left="1440" w:hanging="720"/>
        <w:jc w:val="both"/>
        <w:rPr>
          <w:rFonts w:ascii="Arial" w:eastAsia="Calibri" w:hAnsi="Arial" w:cs="Arial"/>
          <w:sz w:val="20"/>
          <w:szCs w:val="20"/>
        </w:rPr>
      </w:pPr>
      <w:r w:rsidRPr="000B258C">
        <w:rPr>
          <w:rFonts w:ascii="Arial" w:eastAsia="Calibri" w:hAnsi="Arial" w:cs="Arial"/>
          <w:sz w:val="20"/>
          <w:szCs w:val="20"/>
        </w:rPr>
        <w:t>(b)</w:t>
      </w:r>
      <w:r w:rsidRPr="000B258C">
        <w:rPr>
          <w:rFonts w:ascii="Arial" w:eastAsia="Calibri" w:hAnsi="Arial" w:cs="Arial"/>
          <w:sz w:val="20"/>
          <w:szCs w:val="20"/>
        </w:rPr>
        <w:tab/>
      </w:r>
      <w:proofErr w:type="gramStart"/>
      <w:r w:rsidRPr="000B258C">
        <w:rPr>
          <w:rFonts w:ascii="Arial" w:eastAsia="Calibri" w:hAnsi="Arial" w:cs="Arial"/>
          <w:sz w:val="20"/>
          <w:szCs w:val="20"/>
        </w:rPr>
        <w:t>một</w:t>
      </w:r>
      <w:proofErr w:type="gramEnd"/>
      <w:r w:rsidRPr="000B258C">
        <w:rPr>
          <w:rFonts w:ascii="Arial" w:eastAsia="Calibri" w:hAnsi="Arial" w:cs="Arial"/>
          <w:sz w:val="20"/>
          <w:szCs w:val="20"/>
        </w:rPr>
        <w:t xml:space="preserve"> hợp đồng với các điều khoản tương đương được bán, hoặc có thể được bán, một cách riêng lẻ ở cùng thị trường hoặc cùng hệ thống pháp luật, bởi doanh nghiệp phát hành hợp đồng hoặc bởi các bên khác. Doanh nghiệp cần cân nhắc đến tất cả những thông tin hợp lý mà doanh nghiệp có được để đưa ra quyết định này. </w:t>
      </w:r>
      <w:proofErr w:type="gramStart"/>
      <w:r w:rsidRPr="000B258C">
        <w:rPr>
          <w:rFonts w:ascii="Arial" w:eastAsia="Calibri" w:hAnsi="Arial" w:cs="Arial"/>
          <w:sz w:val="20"/>
          <w:szCs w:val="20"/>
        </w:rPr>
        <w:t>Doanh nghiệp không bị bắt buộc phải thực hiện một cuộc tìm kiếm toàn diện để xác định xem cấu phần đầu tư có được bán riêng lẻ hay không.</w:t>
      </w:r>
      <w:proofErr w:type="gramEnd"/>
    </w:p>
    <w:p w:rsidR="00E43ED6" w:rsidRPr="000B258C" w:rsidRDefault="00E43ED6" w:rsidP="00502456">
      <w:pPr>
        <w:spacing w:after="0" w:line="276" w:lineRule="auto"/>
        <w:ind w:firstLine="9"/>
        <w:jc w:val="both"/>
        <w:rPr>
          <w:rFonts w:ascii="Arial" w:eastAsia="Calibri" w:hAnsi="Arial" w:cs="Arial"/>
          <w:sz w:val="20"/>
          <w:szCs w:val="20"/>
        </w:rPr>
      </w:pPr>
    </w:p>
    <w:p w:rsidR="00E43ED6" w:rsidRPr="000B258C" w:rsidRDefault="00E43ED6" w:rsidP="00502456">
      <w:pPr>
        <w:spacing w:after="0" w:line="276" w:lineRule="auto"/>
        <w:ind w:firstLine="9"/>
        <w:jc w:val="both"/>
        <w:rPr>
          <w:rFonts w:ascii="Arial" w:eastAsia="Calibri" w:hAnsi="Arial" w:cs="Arial"/>
          <w:sz w:val="20"/>
          <w:szCs w:val="20"/>
        </w:rPr>
      </w:pPr>
      <w:r w:rsidRPr="000B258C">
        <w:rPr>
          <w:rFonts w:ascii="Arial" w:eastAsia="Calibri" w:hAnsi="Arial" w:cs="Arial"/>
          <w:sz w:val="20"/>
          <w:szCs w:val="20"/>
        </w:rPr>
        <w:t xml:space="preserve">B32 </w:t>
      </w:r>
      <w:r w:rsidRPr="000B258C">
        <w:rPr>
          <w:rFonts w:ascii="Arial" w:eastAsia="Calibri" w:hAnsi="Arial" w:cs="Arial"/>
          <w:sz w:val="20"/>
          <w:szCs w:val="20"/>
        </w:rPr>
        <w:tab/>
        <w:t>Một cấu phần đầu tư và một cấu phần bảo hiểm có mối tương quan lớn với nhau khi và chỉ khi:</w:t>
      </w:r>
    </w:p>
    <w:p w:rsidR="00E43ED6" w:rsidRPr="000B258C" w:rsidRDefault="00E43ED6" w:rsidP="00C073FC">
      <w:pPr>
        <w:autoSpaceDE w:val="0"/>
        <w:autoSpaceDN w:val="0"/>
        <w:adjustRightInd w:val="0"/>
        <w:spacing w:before="120" w:after="0" w:line="276" w:lineRule="auto"/>
        <w:ind w:left="1440" w:hanging="720"/>
        <w:jc w:val="both"/>
        <w:rPr>
          <w:rFonts w:ascii="Arial" w:eastAsia="Calibri" w:hAnsi="Arial" w:cs="Arial"/>
          <w:sz w:val="20"/>
          <w:szCs w:val="20"/>
        </w:rPr>
      </w:pPr>
      <w:r w:rsidRPr="000B258C">
        <w:rPr>
          <w:rFonts w:ascii="Arial" w:eastAsia="Calibri" w:hAnsi="Arial" w:cs="Arial"/>
          <w:sz w:val="20"/>
          <w:szCs w:val="20"/>
        </w:rPr>
        <w:t>(a)</w:t>
      </w:r>
      <w:r w:rsidRPr="000B258C">
        <w:rPr>
          <w:rFonts w:ascii="Arial" w:eastAsia="Calibri" w:hAnsi="Arial" w:cs="Arial"/>
          <w:sz w:val="20"/>
          <w:szCs w:val="20"/>
        </w:rPr>
        <w:tab/>
      </w:r>
      <w:proofErr w:type="gramStart"/>
      <w:r w:rsidRPr="000B258C">
        <w:rPr>
          <w:rFonts w:ascii="Arial" w:eastAsia="Calibri" w:hAnsi="Arial" w:cs="Arial"/>
          <w:sz w:val="20"/>
          <w:szCs w:val="20"/>
        </w:rPr>
        <w:t>doanh</w:t>
      </w:r>
      <w:proofErr w:type="gramEnd"/>
      <w:r w:rsidRPr="000B258C">
        <w:rPr>
          <w:rFonts w:ascii="Arial" w:eastAsia="Calibri" w:hAnsi="Arial" w:cs="Arial"/>
          <w:sz w:val="20"/>
          <w:szCs w:val="20"/>
        </w:rPr>
        <w:t xml:space="preserve"> nghiệp không thể đo lường một cấu phần mà không xem xét đến cấu phần kia. Theo đó, nếu giá trị của một cấu phần biến động </w:t>
      </w:r>
      <w:proofErr w:type="gramStart"/>
      <w:r w:rsidRPr="000B258C">
        <w:rPr>
          <w:rFonts w:ascii="Arial" w:eastAsia="Calibri" w:hAnsi="Arial" w:cs="Arial"/>
          <w:sz w:val="20"/>
          <w:szCs w:val="20"/>
        </w:rPr>
        <w:t>theo</w:t>
      </w:r>
      <w:proofErr w:type="gramEnd"/>
      <w:r w:rsidRPr="000B258C">
        <w:rPr>
          <w:rFonts w:ascii="Arial" w:eastAsia="Calibri" w:hAnsi="Arial" w:cs="Arial"/>
          <w:sz w:val="20"/>
          <w:szCs w:val="20"/>
        </w:rPr>
        <w:t xml:space="preserve"> giá trị của cấu phần kia, doanh nghiệp cần áp dụng IFRS 17 để đo lường cấu phần đầu tư và bảo hiểm kết hợp: hoặc</w:t>
      </w:r>
    </w:p>
    <w:p w:rsidR="00E43ED6" w:rsidRPr="000B258C" w:rsidRDefault="00E43ED6" w:rsidP="00C073FC">
      <w:pPr>
        <w:autoSpaceDE w:val="0"/>
        <w:autoSpaceDN w:val="0"/>
        <w:adjustRightInd w:val="0"/>
        <w:spacing w:before="120" w:after="0" w:line="276" w:lineRule="auto"/>
        <w:ind w:left="1440" w:hanging="720"/>
        <w:jc w:val="both"/>
        <w:rPr>
          <w:rFonts w:ascii="Arial" w:eastAsia="Calibri" w:hAnsi="Arial" w:cs="Arial"/>
          <w:sz w:val="20"/>
          <w:szCs w:val="20"/>
        </w:rPr>
      </w:pPr>
      <w:r w:rsidRPr="000B258C">
        <w:rPr>
          <w:rFonts w:ascii="Arial" w:eastAsia="Calibri" w:hAnsi="Arial" w:cs="Arial"/>
          <w:sz w:val="20"/>
          <w:szCs w:val="20"/>
        </w:rPr>
        <w:t>(b)</w:t>
      </w:r>
      <w:r w:rsidRPr="000B258C">
        <w:rPr>
          <w:rFonts w:ascii="Arial" w:eastAsia="Calibri" w:hAnsi="Arial" w:cs="Arial"/>
          <w:sz w:val="20"/>
          <w:szCs w:val="20"/>
        </w:rPr>
        <w:tab/>
      </w:r>
      <w:proofErr w:type="gramStart"/>
      <w:r w:rsidRPr="000B258C">
        <w:rPr>
          <w:rFonts w:ascii="Arial" w:eastAsia="Calibri" w:hAnsi="Arial" w:cs="Arial"/>
          <w:sz w:val="20"/>
          <w:szCs w:val="20"/>
        </w:rPr>
        <w:t>chủ</w:t>
      </w:r>
      <w:proofErr w:type="gramEnd"/>
      <w:r w:rsidRPr="000B258C">
        <w:rPr>
          <w:rFonts w:ascii="Arial" w:eastAsia="Calibri" w:hAnsi="Arial" w:cs="Arial"/>
          <w:sz w:val="20"/>
          <w:szCs w:val="20"/>
        </w:rPr>
        <w:t xml:space="preserve"> hợp đồng không thể thu lợi từ một cấu phần ngoại trừ trường hợp cấu phần kia cũng tồn tại. Theo đó, nếu một cấu phần trong hợp đồng hết hiệu lực hoặc đáo hạn sẽ dẫn đến sự hết hiệu lực hoặc đáo hạn của cấu phần </w:t>
      </w:r>
      <w:proofErr w:type="gramStart"/>
      <w:r w:rsidRPr="000B258C">
        <w:rPr>
          <w:rFonts w:ascii="Arial" w:eastAsia="Calibri" w:hAnsi="Arial" w:cs="Arial"/>
          <w:sz w:val="20"/>
          <w:szCs w:val="20"/>
        </w:rPr>
        <w:t>kia</w:t>
      </w:r>
      <w:proofErr w:type="gramEnd"/>
      <w:r w:rsidRPr="000B258C">
        <w:rPr>
          <w:rFonts w:ascii="Arial" w:eastAsia="Calibri" w:hAnsi="Arial" w:cs="Arial"/>
          <w:sz w:val="20"/>
          <w:szCs w:val="20"/>
        </w:rPr>
        <w:t>, doanh nghiệp phải áp dụng IFRS 17 để đo lường cấu phần đầu tư và bảo hiểm kết hợp.</w:t>
      </w:r>
    </w:p>
    <w:p w:rsidR="007F4190" w:rsidRPr="000B258C" w:rsidRDefault="007F4190">
      <w:pPr>
        <w:rPr>
          <w:rFonts w:ascii="Arial" w:eastAsia="Calibri" w:hAnsi="Arial" w:cs="Arial"/>
          <w:b/>
          <w:sz w:val="20"/>
          <w:szCs w:val="20"/>
        </w:rPr>
      </w:pPr>
      <w:r w:rsidRPr="000B258C">
        <w:rPr>
          <w:rFonts w:ascii="Arial" w:eastAsia="Calibri" w:hAnsi="Arial" w:cs="Arial"/>
          <w:b/>
          <w:sz w:val="20"/>
          <w:szCs w:val="20"/>
        </w:rPr>
        <w:br w:type="page"/>
      </w:r>
    </w:p>
    <w:p w:rsidR="00E43ED6" w:rsidRPr="000B258C" w:rsidRDefault="00E43ED6" w:rsidP="007F4190">
      <w:pPr>
        <w:spacing w:after="0" w:line="276" w:lineRule="auto"/>
        <w:ind w:left="720"/>
        <w:jc w:val="both"/>
        <w:rPr>
          <w:rFonts w:ascii="Arial" w:eastAsia="Calibri" w:hAnsi="Arial" w:cs="Arial"/>
          <w:b/>
          <w:sz w:val="24"/>
          <w:szCs w:val="24"/>
        </w:rPr>
      </w:pPr>
      <w:r w:rsidRPr="000B258C">
        <w:rPr>
          <w:rFonts w:ascii="Arial" w:eastAsia="Calibri" w:hAnsi="Arial" w:cs="Arial"/>
          <w:b/>
          <w:sz w:val="24"/>
          <w:szCs w:val="24"/>
        </w:rPr>
        <w:lastRenderedPageBreak/>
        <w:t>Các cam kết chuyển giao các hàng hóa chuyên biệt hoặc các dịch vụ phi bảo hiểm (đoạn 12)</w:t>
      </w:r>
    </w:p>
    <w:p w:rsidR="00E43ED6" w:rsidRPr="000B258C" w:rsidRDefault="00E43ED6" w:rsidP="00502456">
      <w:pPr>
        <w:spacing w:after="0" w:line="276" w:lineRule="auto"/>
        <w:ind w:firstLine="9"/>
        <w:jc w:val="both"/>
        <w:rPr>
          <w:rFonts w:ascii="Arial" w:eastAsia="Calibri" w:hAnsi="Arial" w:cs="Arial"/>
          <w:b/>
          <w:sz w:val="20"/>
          <w:szCs w:val="20"/>
        </w:rPr>
      </w:pPr>
    </w:p>
    <w:p w:rsidR="00E43ED6" w:rsidRPr="000B258C" w:rsidRDefault="00E43ED6" w:rsidP="00502456">
      <w:pPr>
        <w:spacing w:after="0" w:line="276" w:lineRule="auto"/>
        <w:ind w:left="720" w:hanging="720"/>
        <w:jc w:val="both"/>
        <w:rPr>
          <w:rFonts w:ascii="Arial" w:eastAsia="Calibri" w:hAnsi="Arial" w:cs="Arial"/>
          <w:sz w:val="20"/>
          <w:szCs w:val="20"/>
        </w:rPr>
      </w:pPr>
      <w:proofErr w:type="gramStart"/>
      <w:r w:rsidRPr="000B258C">
        <w:rPr>
          <w:rFonts w:ascii="Arial" w:eastAsia="Calibri" w:hAnsi="Arial" w:cs="Arial"/>
          <w:sz w:val="20"/>
          <w:szCs w:val="20"/>
        </w:rPr>
        <w:t>B33</w:t>
      </w:r>
      <w:r w:rsidRPr="000B258C">
        <w:rPr>
          <w:rFonts w:ascii="Arial" w:eastAsia="Calibri" w:hAnsi="Arial" w:cs="Arial"/>
          <w:sz w:val="20"/>
          <w:szCs w:val="20"/>
        </w:rPr>
        <w:tab/>
        <w:t>Đoạn 12 yêu cầu doanh nghiệp phải tách biệt khỏi một hợp đồng bảo hiểm phần cam kết chuyển giao các hàng hóa chuyên biệt hoặc các dịch vụ phi bảo hiểm cho chủ hợp đồng.</w:t>
      </w:r>
      <w:proofErr w:type="gramEnd"/>
      <w:r w:rsidRPr="000B258C">
        <w:rPr>
          <w:rFonts w:ascii="Arial" w:eastAsia="Calibri" w:hAnsi="Arial" w:cs="Arial"/>
          <w:sz w:val="20"/>
          <w:szCs w:val="20"/>
        </w:rPr>
        <w:t xml:space="preserve"> </w:t>
      </w:r>
      <w:proofErr w:type="gramStart"/>
      <w:r w:rsidRPr="000B258C">
        <w:rPr>
          <w:rFonts w:ascii="Arial" w:eastAsia="Calibri" w:hAnsi="Arial" w:cs="Arial"/>
          <w:sz w:val="20"/>
          <w:szCs w:val="20"/>
        </w:rPr>
        <w:t>Để phục vụ cho việc chia tách, doanh nghiệp sẽ không xét đến các hoạt động mà doanh nghiệp phải thực hiện để hoàn thành nghĩa vụ hợp đồng trừ trường hợp doanh nghiệp chuyển giao một hàng hóa và dịch vụ cho chủ hợp đồng khi các hoạt động đó diễn ra.</w:t>
      </w:r>
      <w:proofErr w:type="gramEnd"/>
      <w:r w:rsidRPr="000B258C">
        <w:rPr>
          <w:rFonts w:ascii="Arial" w:eastAsia="Calibri" w:hAnsi="Arial" w:cs="Arial"/>
          <w:sz w:val="20"/>
          <w:szCs w:val="20"/>
        </w:rPr>
        <w:t xml:space="preserve"> </w:t>
      </w:r>
      <w:proofErr w:type="gramStart"/>
      <w:r w:rsidRPr="000B258C">
        <w:rPr>
          <w:rFonts w:ascii="Arial" w:eastAsia="Calibri" w:hAnsi="Arial" w:cs="Arial"/>
          <w:sz w:val="20"/>
          <w:szCs w:val="20"/>
        </w:rPr>
        <w:t>Ví dụ, doanh nghiệp có thể phải thực hiện nhiều nghĩa vụ hành chính để lập một hợp đồng.</w:t>
      </w:r>
      <w:proofErr w:type="gramEnd"/>
      <w:r w:rsidRPr="000B258C">
        <w:rPr>
          <w:rFonts w:ascii="Arial" w:eastAsia="Calibri" w:hAnsi="Arial" w:cs="Arial"/>
          <w:sz w:val="20"/>
          <w:szCs w:val="20"/>
        </w:rPr>
        <w:t xml:space="preserve"> </w:t>
      </w:r>
      <w:proofErr w:type="gramStart"/>
      <w:r w:rsidRPr="000B258C">
        <w:rPr>
          <w:rFonts w:ascii="Arial" w:eastAsia="Calibri" w:hAnsi="Arial" w:cs="Arial"/>
          <w:sz w:val="20"/>
          <w:szCs w:val="20"/>
        </w:rPr>
        <w:t>Việc thực hiện những nghĩa vụ này sẽ không nhằm chuyển giao một dịch vụ cho chủ hợp đồng khi các nghĩa vụ được thực hiện.</w:t>
      </w:r>
      <w:proofErr w:type="gramEnd"/>
    </w:p>
    <w:p w:rsidR="00E43ED6" w:rsidRPr="000B258C" w:rsidRDefault="00E43ED6" w:rsidP="00502456">
      <w:pPr>
        <w:spacing w:after="0" w:line="276" w:lineRule="auto"/>
        <w:ind w:firstLine="9"/>
        <w:jc w:val="both"/>
        <w:rPr>
          <w:rFonts w:ascii="Arial" w:eastAsia="Calibri" w:hAnsi="Arial" w:cs="Arial"/>
          <w:sz w:val="20"/>
          <w:szCs w:val="20"/>
        </w:rPr>
      </w:pPr>
    </w:p>
    <w:p w:rsidR="00E43ED6" w:rsidRPr="000B258C" w:rsidRDefault="00E43ED6" w:rsidP="00502456">
      <w:pPr>
        <w:spacing w:after="0" w:line="276" w:lineRule="auto"/>
        <w:ind w:left="720" w:hanging="720"/>
        <w:jc w:val="both"/>
        <w:rPr>
          <w:rFonts w:ascii="Arial" w:eastAsia="Calibri" w:hAnsi="Arial" w:cs="Arial"/>
          <w:sz w:val="20"/>
          <w:szCs w:val="20"/>
        </w:rPr>
      </w:pPr>
      <w:r w:rsidRPr="000B258C">
        <w:rPr>
          <w:rFonts w:ascii="Arial" w:eastAsia="Calibri" w:hAnsi="Arial" w:cs="Arial"/>
          <w:sz w:val="20"/>
          <w:szCs w:val="20"/>
        </w:rPr>
        <w:t>B34</w:t>
      </w:r>
      <w:r w:rsidRPr="000B258C">
        <w:rPr>
          <w:rFonts w:ascii="Arial" w:eastAsia="Calibri" w:hAnsi="Arial" w:cs="Arial"/>
          <w:sz w:val="20"/>
          <w:szCs w:val="20"/>
        </w:rPr>
        <w:tab/>
        <w:t xml:space="preserve">Một hàng hóa hoặc dịch vụ phi bảo hiểm đã cam kết với chủ hợp đồng là chuyên biệt nếu chủ hợp đồng có thể </w:t>
      </w:r>
      <w:proofErr w:type="gramStart"/>
      <w:r w:rsidRPr="000B258C">
        <w:rPr>
          <w:rFonts w:ascii="Arial" w:eastAsia="Calibri" w:hAnsi="Arial" w:cs="Arial"/>
          <w:sz w:val="20"/>
          <w:szCs w:val="20"/>
        </w:rPr>
        <w:t>thu</w:t>
      </w:r>
      <w:proofErr w:type="gramEnd"/>
      <w:r w:rsidRPr="000B258C">
        <w:rPr>
          <w:rFonts w:ascii="Arial" w:eastAsia="Calibri" w:hAnsi="Arial" w:cs="Arial"/>
          <w:sz w:val="20"/>
          <w:szCs w:val="20"/>
        </w:rPr>
        <w:t xml:space="preserve"> lợi từ chính hàng hóa và dịch vụ hoặc bằng cách kết hợp chúng với các nguồn lực khác mà chủ hợp đồng có sẵn. </w:t>
      </w:r>
      <w:proofErr w:type="gramStart"/>
      <w:r w:rsidRPr="000B258C">
        <w:rPr>
          <w:rFonts w:ascii="Arial" w:eastAsia="Calibri" w:hAnsi="Arial" w:cs="Arial"/>
          <w:sz w:val="20"/>
          <w:szCs w:val="20"/>
        </w:rPr>
        <w:t>Các nguồn lực có sẵn là hàng hóa và dịch vụ được bán riêng lẻ (bởi doanh nghiệp hoặc bởi một bên khác), hoặc những nguồn lực mà chủ hợp đồng đã nhận được trước đó (từ doanh nghiệp hoặc từ các giao dịch và sự kiện khác).</w:t>
      </w:r>
      <w:proofErr w:type="gramEnd"/>
    </w:p>
    <w:p w:rsidR="00E43ED6" w:rsidRPr="000B258C" w:rsidRDefault="00E43ED6" w:rsidP="00502456">
      <w:pPr>
        <w:spacing w:after="0" w:line="276" w:lineRule="auto"/>
        <w:ind w:left="720" w:hanging="711"/>
        <w:jc w:val="both"/>
        <w:rPr>
          <w:rFonts w:ascii="Arial" w:eastAsia="Calibri" w:hAnsi="Arial" w:cs="Arial"/>
          <w:sz w:val="20"/>
          <w:szCs w:val="20"/>
        </w:rPr>
      </w:pPr>
    </w:p>
    <w:p w:rsidR="00E43ED6" w:rsidRPr="000B258C" w:rsidRDefault="00E43ED6" w:rsidP="00502456">
      <w:pPr>
        <w:spacing w:after="0" w:line="276" w:lineRule="auto"/>
        <w:ind w:left="720" w:hanging="711"/>
        <w:jc w:val="both"/>
        <w:rPr>
          <w:rFonts w:ascii="Arial" w:eastAsia="Calibri" w:hAnsi="Arial" w:cs="Arial"/>
          <w:sz w:val="20"/>
          <w:szCs w:val="20"/>
        </w:rPr>
      </w:pPr>
      <w:r w:rsidRPr="000B258C">
        <w:rPr>
          <w:rFonts w:ascii="Arial" w:eastAsia="Calibri" w:hAnsi="Arial" w:cs="Arial"/>
          <w:sz w:val="20"/>
          <w:szCs w:val="20"/>
        </w:rPr>
        <w:t>B35</w:t>
      </w:r>
      <w:r w:rsidRPr="000B258C">
        <w:rPr>
          <w:rFonts w:ascii="Arial" w:eastAsia="Calibri" w:hAnsi="Arial" w:cs="Arial"/>
          <w:sz w:val="20"/>
          <w:szCs w:val="20"/>
        </w:rPr>
        <w:tab/>
        <w:t>Một hàng hóa hoặc dịch vụ phi bảo hiểm đã cam kết với chủ hợp đồng không phải là chuyên biệt nếu:</w:t>
      </w:r>
    </w:p>
    <w:p w:rsidR="00E43ED6" w:rsidRPr="000B258C" w:rsidRDefault="00E43ED6" w:rsidP="00C073FC">
      <w:pPr>
        <w:autoSpaceDE w:val="0"/>
        <w:autoSpaceDN w:val="0"/>
        <w:adjustRightInd w:val="0"/>
        <w:spacing w:before="120" w:after="0" w:line="276" w:lineRule="auto"/>
        <w:ind w:left="1440" w:hanging="720"/>
        <w:jc w:val="both"/>
        <w:rPr>
          <w:rFonts w:ascii="Arial" w:eastAsia="Calibri" w:hAnsi="Arial" w:cs="Arial"/>
          <w:sz w:val="20"/>
          <w:szCs w:val="20"/>
        </w:rPr>
      </w:pPr>
      <w:r w:rsidRPr="000B258C">
        <w:rPr>
          <w:rFonts w:ascii="Arial" w:eastAsia="Calibri" w:hAnsi="Arial" w:cs="Arial"/>
          <w:sz w:val="20"/>
          <w:szCs w:val="20"/>
        </w:rPr>
        <w:t>(a)</w:t>
      </w:r>
      <w:r w:rsidRPr="000B258C">
        <w:rPr>
          <w:rFonts w:ascii="Arial" w:eastAsia="Calibri" w:hAnsi="Arial" w:cs="Arial"/>
          <w:sz w:val="20"/>
          <w:szCs w:val="20"/>
        </w:rPr>
        <w:tab/>
      </w:r>
      <w:proofErr w:type="gramStart"/>
      <w:r w:rsidRPr="000B258C">
        <w:rPr>
          <w:rFonts w:ascii="Arial" w:eastAsia="Calibri" w:hAnsi="Arial" w:cs="Arial"/>
          <w:sz w:val="20"/>
          <w:szCs w:val="20"/>
        </w:rPr>
        <w:t>các</w:t>
      </w:r>
      <w:proofErr w:type="gramEnd"/>
      <w:r w:rsidRPr="000B258C">
        <w:rPr>
          <w:rFonts w:ascii="Arial" w:eastAsia="Calibri" w:hAnsi="Arial" w:cs="Arial"/>
          <w:sz w:val="20"/>
          <w:szCs w:val="20"/>
        </w:rPr>
        <w:t xml:space="preserve"> dòng tiền và rủi ro gắn với hàng hóa hoặc dịch vụ đó có mối tương quan lớn với các dòng tiền và rủi ro gắn với các cấu phần bảo hiểm trong hợp đồng; và</w:t>
      </w:r>
    </w:p>
    <w:p w:rsidR="00E43ED6" w:rsidRPr="000B258C" w:rsidRDefault="00E43ED6" w:rsidP="00C073FC">
      <w:pPr>
        <w:autoSpaceDE w:val="0"/>
        <w:autoSpaceDN w:val="0"/>
        <w:adjustRightInd w:val="0"/>
        <w:spacing w:before="120" w:after="0" w:line="276" w:lineRule="auto"/>
        <w:ind w:left="1440" w:hanging="720"/>
        <w:jc w:val="both"/>
        <w:rPr>
          <w:rFonts w:ascii="Arial" w:eastAsia="Calibri" w:hAnsi="Arial" w:cs="Arial"/>
          <w:sz w:val="20"/>
          <w:szCs w:val="20"/>
        </w:rPr>
      </w:pPr>
      <w:r w:rsidRPr="000B258C">
        <w:rPr>
          <w:rFonts w:ascii="Arial" w:eastAsia="Calibri" w:hAnsi="Arial" w:cs="Arial"/>
          <w:sz w:val="20"/>
          <w:szCs w:val="20"/>
        </w:rPr>
        <w:t>(b)</w:t>
      </w:r>
      <w:r w:rsidRPr="000B258C">
        <w:rPr>
          <w:rFonts w:ascii="Arial" w:eastAsia="Calibri" w:hAnsi="Arial" w:cs="Arial"/>
          <w:sz w:val="20"/>
          <w:szCs w:val="20"/>
        </w:rPr>
        <w:tab/>
      </w:r>
      <w:proofErr w:type="gramStart"/>
      <w:r w:rsidRPr="000B258C">
        <w:rPr>
          <w:rFonts w:ascii="Arial" w:eastAsia="Calibri" w:hAnsi="Arial" w:cs="Arial"/>
          <w:sz w:val="20"/>
          <w:szCs w:val="20"/>
        </w:rPr>
        <w:t>doanh</w:t>
      </w:r>
      <w:proofErr w:type="gramEnd"/>
      <w:r w:rsidRPr="000B258C">
        <w:rPr>
          <w:rFonts w:ascii="Arial" w:eastAsia="Calibri" w:hAnsi="Arial" w:cs="Arial"/>
          <w:sz w:val="20"/>
          <w:szCs w:val="20"/>
        </w:rPr>
        <w:t xml:space="preserve"> nghiệp cung cấp một dịch vụ quan trọng trong việc hợp nhất hàng hóa hoặc dịch vụ phi bảo hiểm đó vào các cấu phần bảo hiểm.</w:t>
      </w:r>
    </w:p>
    <w:p w:rsidR="00E43ED6" w:rsidRPr="000B258C" w:rsidRDefault="00E43ED6" w:rsidP="00502456">
      <w:pPr>
        <w:spacing w:after="0" w:line="276" w:lineRule="auto"/>
        <w:ind w:firstLine="9"/>
        <w:rPr>
          <w:rFonts w:ascii="Arial" w:eastAsia="Calibri" w:hAnsi="Arial" w:cs="Arial"/>
          <w:sz w:val="20"/>
          <w:szCs w:val="20"/>
        </w:rPr>
      </w:pPr>
    </w:p>
    <w:p w:rsidR="00E43ED6" w:rsidRPr="000B258C" w:rsidRDefault="00E43ED6" w:rsidP="007F4190">
      <w:pPr>
        <w:keepNext/>
        <w:keepLines/>
        <w:widowControl w:val="0"/>
        <w:pBdr>
          <w:bottom w:val="single" w:sz="4" w:space="1" w:color="auto"/>
        </w:pBdr>
        <w:spacing w:after="0" w:line="276" w:lineRule="auto"/>
        <w:ind w:right="740"/>
        <w:outlineLvl w:val="2"/>
        <w:rPr>
          <w:rFonts w:ascii="Arial" w:hAnsi="Arial" w:cs="Arial"/>
          <w:b/>
          <w:bCs/>
          <w:color w:val="000000"/>
          <w:sz w:val="24"/>
          <w:szCs w:val="24"/>
          <w:shd w:val="clear" w:color="auto" w:fill="FFFFFF"/>
        </w:rPr>
      </w:pPr>
      <w:bookmarkStart w:id="4" w:name="bookmark54"/>
      <w:r w:rsidRPr="000B258C">
        <w:rPr>
          <w:rFonts w:ascii="Arial" w:hAnsi="Arial" w:cs="Arial"/>
          <w:b/>
          <w:bCs/>
          <w:color w:val="000000"/>
          <w:sz w:val="24"/>
          <w:szCs w:val="24"/>
          <w:shd w:val="clear" w:color="auto" w:fill="FFFFFF"/>
        </w:rPr>
        <w:t xml:space="preserve">Đo lường (đoạn 29-71) </w:t>
      </w:r>
    </w:p>
    <w:p w:rsidR="00E43ED6" w:rsidRPr="000B258C" w:rsidRDefault="00E43ED6" w:rsidP="00502456">
      <w:pPr>
        <w:keepNext/>
        <w:keepLines/>
        <w:widowControl w:val="0"/>
        <w:spacing w:after="0" w:line="276" w:lineRule="auto"/>
        <w:ind w:right="740" w:firstLine="9"/>
        <w:outlineLvl w:val="2"/>
        <w:rPr>
          <w:rFonts w:ascii="Arial" w:hAnsi="Arial" w:cs="Arial"/>
          <w:b/>
          <w:bCs/>
          <w:color w:val="000000"/>
          <w:sz w:val="20"/>
          <w:szCs w:val="20"/>
          <w:shd w:val="clear" w:color="auto" w:fill="FFFFFF"/>
        </w:rPr>
      </w:pPr>
    </w:p>
    <w:p w:rsidR="00E43ED6" w:rsidRPr="000B258C" w:rsidRDefault="00E43ED6" w:rsidP="007F4190">
      <w:pPr>
        <w:keepNext/>
        <w:keepLines/>
        <w:widowControl w:val="0"/>
        <w:spacing w:after="0" w:line="276" w:lineRule="auto"/>
        <w:ind w:right="740" w:firstLine="720"/>
        <w:outlineLvl w:val="2"/>
        <w:rPr>
          <w:rFonts w:ascii="Arial" w:hAnsi="Arial" w:cs="Arial"/>
          <w:b/>
          <w:bCs/>
          <w:sz w:val="24"/>
          <w:szCs w:val="24"/>
        </w:rPr>
      </w:pPr>
      <w:r w:rsidRPr="000B258C">
        <w:rPr>
          <w:rFonts w:ascii="Arial" w:hAnsi="Arial" w:cs="Arial"/>
          <w:b/>
          <w:bCs/>
          <w:color w:val="000000"/>
          <w:sz w:val="24"/>
          <w:szCs w:val="24"/>
          <w:shd w:val="clear" w:color="auto" w:fill="FFFFFF"/>
        </w:rPr>
        <w:t>Ước tính về các dòng tiền trong tương lai (đoạn 33-35)</w:t>
      </w:r>
      <w:bookmarkEnd w:id="4"/>
    </w:p>
    <w:p w:rsidR="00E43ED6" w:rsidRPr="000B258C" w:rsidRDefault="00E43ED6" w:rsidP="00502456">
      <w:pPr>
        <w:widowControl w:val="0"/>
        <w:spacing w:after="0" w:line="276" w:lineRule="auto"/>
        <w:ind w:firstLine="9"/>
        <w:jc w:val="both"/>
        <w:rPr>
          <w:rFonts w:ascii="Arial" w:eastAsia="Calibri" w:hAnsi="Arial" w:cs="Arial"/>
          <w:color w:val="000000"/>
          <w:sz w:val="20"/>
          <w:szCs w:val="20"/>
          <w:shd w:val="clear" w:color="auto" w:fill="FFFFFF"/>
        </w:rPr>
      </w:pPr>
    </w:p>
    <w:p w:rsidR="00E43ED6" w:rsidRPr="000B258C" w:rsidRDefault="00E43ED6" w:rsidP="00502456">
      <w:pPr>
        <w:widowControl w:val="0"/>
        <w:spacing w:after="0" w:line="276" w:lineRule="auto"/>
        <w:ind w:firstLine="9"/>
        <w:jc w:val="both"/>
        <w:rPr>
          <w:rFonts w:ascii="Palatino Linotype" w:eastAsia="Calibri" w:hAnsi="Palatino Linotype" w:cs="Palatino Linotype"/>
          <w:sz w:val="17"/>
          <w:szCs w:val="17"/>
        </w:rPr>
      </w:pPr>
      <w:r w:rsidRPr="000B258C">
        <w:rPr>
          <w:rFonts w:ascii="Arial" w:eastAsia="Calibri" w:hAnsi="Arial" w:cs="Arial"/>
          <w:color w:val="000000"/>
          <w:sz w:val="20"/>
          <w:szCs w:val="20"/>
          <w:shd w:val="clear" w:color="auto" w:fill="FFFFFF"/>
        </w:rPr>
        <w:t>B36</w:t>
      </w:r>
      <w:r w:rsidRPr="000B258C">
        <w:rPr>
          <w:rFonts w:ascii="Arial" w:eastAsia="Calibri" w:hAnsi="Arial" w:cs="Arial"/>
          <w:color w:val="000000"/>
          <w:sz w:val="20"/>
          <w:szCs w:val="20"/>
          <w:shd w:val="clear" w:color="auto" w:fill="FFFFFF"/>
        </w:rPr>
        <w:tab/>
        <w:t>Đoạn này đề cập đến:</w:t>
      </w:r>
    </w:p>
    <w:p w:rsidR="00E43ED6" w:rsidRPr="000B258C" w:rsidRDefault="00E43ED6" w:rsidP="003B07D4">
      <w:pPr>
        <w:numPr>
          <w:ilvl w:val="0"/>
          <w:numId w:val="50"/>
        </w:numPr>
        <w:autoSpaceDE w:val="0"/>
        <w:autoSpaceDN w:val="0"/>
        <w:adjustRightInd w:val="0"/>
        <w:spacing w:before="120" w:after="0" w:line="276" w:lineRule="auto"/>
        <w:ind w:left="1440" w:hanging="720"/>
        <w:jc w:val="both"/>
        <w:rPr>
          <w:rFonts w:ascii="Arial" w:eastAsia="Calibri" w:hAnsi="Arial" w:cs="Arial"/>
          <w:color w:val="000000"/>
          <w:sz w:val="20"/>
          <w:szCs w:val="20"/>
          <w:shd w:val="clear" w:color="auto" w:fill="FFFFFF"/>
        </w:rPr>
      </w:pPr>
      <w:r w:rsidRPr="000B258C">
        <w:rPr>
          <w:rFonts w:ascii="Arial" w:eastAsia="Calibri" w:hAnsi="Arial" w:cs="Arial"/>
          <w:color w:val="000000"/>
          <w:sz w:val="20"/>
          <w:szCs w:val="20"/>
          <w:shd w:val="clear" w:color="auto" w:fill="FFFFFF"/>
        </w:rPr>
        <w:t>việc sử dụng các thông tin hợp lý và có thể hỗ trợ sẵn có một cách khách quan mà không tốn thêm chi phí và công sức (xem đoạn B37-B41);</w:t>
      </w:r>
    </w:p>
    <w:p w:rsidR="00E43ED6" w:rsidRPr="000B258C" w:rsidRDefault="00E43ED6" w:rsidP="00C073FC">
      <w:pPr>
        <w:numPr>
          <w:ilvl w:val="0"/>
          <w:numId w:val="50"/>
        </w:numPr>
        <w:tabs>
          <w:tab w:val="left" w:pos="1382"/>
        </w:tabs>
        <w:autoSpaceDE w:val="0"/>
        <w:autoSpaceDN w:val="0"/>
        <w:adjustRightInd w:val="0"/>
        <w:spacing w:before="120" w:after="0" w:line="276" w:lineRule="auto"/>
        <w:ind w:left="1440" w:hanging="720"/>
        <w:jc w:val="both"/>
        <w:rPr>
          <w:rFonts w:ascii="Arial" w:eastAsia="Calibri" w:hAnsi="Arial" w:cs="Arial"/>
          <w:sz w:val="20"/>
          <w:szCs w:val="20"/>
        </w:rPr>
      </w:pPr>
      <w:r w:rsidRPr="000B258C">
        <w:rPr>
          <w:rFonts w:ascii="Arial" w:eastAsia="Calibri" w:hAnsi="Arial" w:cs="Arial"/>
          <w:color w:val="000000"/>
          <w:sz w:val="20"/>
          <w:szCs w:val="20"/>
          <w:shd w:val="clear" w:color="auto" w:fill="FFFFFF"/>
        </w:rPr>
        <w:t>các biến thị trường và phi thị trường (xem đoạn B42-B53);</w:t>
      </w:r>
    </w:p>
    <w:p w:rsidR="00E43ED6" w:rsidRPr="000B258C" w:rsidRDefault="00E43ED6" w:rsidP="00C073FC">
      <w:pPr>
        <w:numPr>
          <w:ilvl w:val="0"/>
          <w:numId w:val="50"/>
        </w:numPr>
        <w:tabs>
          <w:tab w:val="left" w:pos="1387"/>
        </w:tabs>
        <w:autoSpaceDE w:val="0"/>
        <w:autoSpaceDN w:val="0"/>
        <w:adjustRightInd w:val="0"/>
        <w:spacing w:before="120" w:after="0" w:line="276" w:lineRule="auto"/>
        <w:ind w:left="1440" w:hanging="720"/>
        <w:jc w:val="both"/>
        <w:rPr>
          <w:rFonts w:ascii="Arial" w:eastAsia="Calibri" w:hAnsi="Arial" w:cs="Arial"/>
          <w:sz w:val="20"/>
          <w:szCs w:val="20"/>
        </w:rPr>
      </w:pPr>
      <w:r w:rsidRPr="000B258C">
        <w:rPr>
          <w:rFonts w:ascii="Arial" w:eastAsia="Calibri" w:hAnsi="Arial" w:cs="Arial"/>
          <w:color w:val="000000"/>
          <w:sz w:val="20"/>
          <w:szCs w:val="20"/>
          <w:shd w:val="clear" w:color="auto" w:fill="FFFFFF"/>
        </w:rPr>
        <w:t>sử dụng các ước tính hiện tại (xem đoạn B54-B60); và</w:t>
      </w:r>
    </w:p>
    <w:p w:rsidR="00E43ED6" w:rsidRPr="000B258C" w:rsidRDefault="00E43ED6" w:rsidP="00C073FC">
      <w:pPr>
        <w:numPr>
          <w:ilvl w:val="0"/>
          <w:numId w:val="50"/>
        </w:numPr>
        <w:tabs>
          <w:tab w:val="left" w:pos="1387"/>
        </w:tabs>
        <w:autoSpaceDE w:val="0"/>
        <w:autoSpaceDN w:val="0"/>
        <w:adjustRightInd w:val="0"/>
        <w:spacing w:before="120" w:after="0" w:line="276" w:lineRule="auto"/>
        <w:ind w:left="1440" w:hanging="720"/>
        <w:jc w:val="both"/>
        <w:rPr>
          <w:rFonts w:ascii="Arial" w:eastAsia="Calibri" w:hAnsi="Arial" w:cs="Arial"/>
          <w:sz w:val="20"/>
          <w:szCs w:val="20"/>
        </w:rPr>
      </w:pPr>
      <w:proofErr w:type="gramStart"/>
      <w:r w:rsidRPr="000B258C">
        <w:rPr>
          <w:rFonts w:ascii="Arial" w:eastAsia="Calibri" w:hAnsi="Arial" w:cs="Arial"/>
          <w:color w:val="000000"/>
          <w:sz w:val="20"/>
          <w:szCs w:val="20"/>
          <w:shd w:val="clear" w:color="auto" w:fill="FFFFFF"/>
        </w:rPr>
        <w:t>dòng</w:t>
      </w:r>
      <w:proofErr w:type="gramEnd"/>
      <w:r w:rsidRPr="000B258C">
        <w:rPr>
          <w:rFonts w:ascii="Arial" w:eastAsia="Calibri" w:hAnsi="Arial" w:cs="Arial"/>
          <w:color w:val="000000"/>
          <w:sz w:val="20"/>
          <w:szCs w:val="20"/>
          <w:shd w:val="clear" w:color="auto" w:fill="FFFFFF"/>
        </w:rPr>
        <w:t xml:space="preserve"> tiền trong phạm vi hợp đồng (xem đoạn B61-B71).</w:t>
      </w:r>
    </w:p>
    <w:p w:rsidR="00E43ED6" w:rsidRPr="000B258C" w:rsidRDefault="00E43ED6" w:rsidP="00502456">
      <w:pPr>
        <w:widowControl w:val="0"/>
        <w:spacing w:after="0" w:line="276" w:lineRule="auto"/>
        <w:ind w:firstLine="9"/>
        <w:jc w:val="both"/>
        <w:rPr>
          <w:rFonts w:ascii="Arial" w:hAnsi="Arial" w:cs="Arial"/>
          <w:b/>
          <w:bCs/>
          <w:sz w:val="20"/>
          <w:szCs w:val="20"/>
        </w:rPr>
      </w:pPr>
    </w:p>
    <w:p w:rsidR="00E43ED6" w:rsidRPr="000B258C" w:rsidRDefault="00E43ED6" w:rsidP="007F4190">
      <w:pPr>
        <w:widowControl w:val="0"/>
        <w:spacing w:after="0" w:line="276" w:lineRule="auto"/>
        <w:ind w:left="720"/>
        <w:jc w:val="both"/>
        <w:rPr>
          <w:rFonts w:ascii="Arial" w:hAnsi="Arial" w:cs="Arial"/>
          <w:b/>
          <w:bCs/>
          <w:sz w:val="24"/>
          <w:szCs w:val="24"/>
          <w:u w:val="single"/>
        </w:rPr>
      </w:pPr>
      <w:r w:rsidRPr="000B258C">
        <w:rPr>
          <w:rFonts w:ascii="Arial" w:hAnsi="Arial" w:cs="Arial"/>
          <w:b/>
          <w:bCs/>
          <w:sz w:val="24"/>
          <w:szCs w:val="24"/>
        </w:rPr>
        <w:t>Việc sử dụng các thông tin hợp lý và có thể hỗ trợ sẵn có một cách khách quan mà không tốn thêm chi phí và công sức</w:t>
      </w:r>
    </w:p>
    <w:p w:rsidR="00E43ED6" w:rsidRPr="000B258C" w:rsidRDefault="00E43ED6" w:rsidP="00502456">
      <w:pPr>
        <w:widowControl w:val="0"/>
        <w:spacing w:after="0" w:line="276" w:lineRule="auto"/>
        <w:ind w:firstLine="9"/>
        <w:jc w:val="both"/>
        <w:rPr>
          <w:rFonts w:ascii="Arial" w:hAnsi="Arial" w:cs="Arial"/>
          <w:b/>
          <w:bCs/>
          <w:sz w:val="20"/>
          <w:szCs w:val="20"/>
        </w:rPr>
      </w:pPr>
    </w:p>
    <w:p w:rsidR="00E43ED6" w:rsidRPr="000B258C" w:rsidRDefault="00E43ED6" w:rsidP="00502456">
      <w:pPr>
        <w:spacing w:after="0" w:line="276" w:lineRule="auto"/>
        <w:ind w:left="720" w:hanging="720"/>
        <w:jc w:val="both"/>
        <w:rPr>
          <w:rFonts w:ascii="Arial" w:eastAsia="Calibri" w:hAnsi="Arial" w:cs="Arial"/>
          <w:color w:val="000000"/>
          <w:sz w:val="20"/>
          <w:szCs w:val="20"/>
          <w:shd w:val="clear" w:color="auto" w:fill="FFFFFF"/>
        </w:rPr>
      </w:pPr>
      <w:r w:rsidRPr="000B258C">
        <w:rPr>
          <w:rFonts w:ascii="Arial" w:eastAsia="Calibri" w:hAnsi="Arial" w:cs="Arial"/>
          <w:color w:val="000000"/>
          <w:sz w:val="20"/>
          <w:szCs w:val="20"/>
          <w:shd w:val="clear" w:color="auto" w:fill="FFFFFF"/>
        </w:rPr>
        <w:t xml:space="preserve">B37 </w:t>
      </w:r>
      <w:r w:rsidRPr="000B258C">
        <w:rPr>
          <w:rFonts w:ascii="Arial" w:eastAsia="Calibri" w:hAnsi="Arial" w:cs="Arial"/>
          <w:color w:val="000000"/>
          <w:sz w:val="20"/>
          <w:szCs w:val="20"/>
          <w:shd w:val="clear" w:color="auto" w:fill="FFFFFF"/>
        </w:rPr>
        <w:tab/>
        <w:t xml:space="preserve">Mục đích việc ước tính giá trị các dòng tiền tương lai là để đo lường giá trị kỳ vọng, hoặc, trung bình trọng số theo xác xuất, trong toàn bộ các kết quả có thể xảy ra, xem xét tất cả các thông tin có thể hỗ trợ hợp lý sẵn có tại ngày báo cáo mà không tốn thêm chi phí và công sức. </w:t>
      </w:r>
      <w:proofErr w:type="gramStart"/>
      <w:r w:rsidRPr="000B258C">
        <w:rPr>
          <w:rFonts w:ascii="Arial" w:eastAsia="Calibri" w:hAnsi="Arial" w:cs="Arial"/>
          <w:color w:val="000000"/>
          <w:sz w:val="20"/>
          <w:szCs w:val="20"/>
          <w:shd w:val="clear" w:color="auto" w:fill="FFFFFF"/>
        </w:rPr>
        <w:t xml:space="preserve">Thông tin có thể hỗ trợ hợp lý sẵn có tại ngày báo cáo mà không cần thêm chi phí và công sức bao gồm những thông tin về các sự kiện trong quá khứ và những điều kiện hiện tại, và những dự báo về </w:t>
      </w:r>
      <w:r w:rsidRPr="000B258C">
        <w:rPr>
          <w:rFonts w:ascii="Arial" w:eastAsia="Calibri" w:hAnsi="Arial" w:cs="Arial"/>
          <w:color w:val="000000"/>
          <w:sz w:val="20"/>
          <w:szCs w:val="20"/>
          <w:shd w:val="clear" w:color="auto" w:fill="FFFFFF"/>
        </w:rPr>
        <w:lastRenderedPageBreak/>
        <w:t>các điều kiện trong tương lai (xem đoạn B41).</w:t>
      </w:r>
      <w:proofErr w:type="gramEnd"/>
      <w:r w:rsidRPr="000B258C">
        <w:rPr>
          <w:rFonts w:ascii="Arial" w:eastAsia="Calibri" w:hAnsi="Arial" w:cs="Arial"/>
          <w:color w:val="000000"/>
          <w:sz w:val="20"/>
          <w:szCs w:val="20"/>
          <w:shd w:val="clear" w:color="auto" w:fill="FFFFFF"/>
        </w:rPr>
        <w:t xml:space="preserve"> </w:t>
      </w:r>
      <w:proofErr w:type="gramStart"/>
      <w:r w:rsidRPr="000B258C">
        <w:rPr>
          <w:rFonts w:ascii="Arial" w:eastAsia="Calibri" w:hAnsi="Arial" w:cs="Arial"/>
          <w:color w:val="000000"/>
          <w:sz w:val="20"/>
          <w:szCs w:val="20"/>
          <w:shd w:val="clear" w:color="auto" w:fill="FFFFFF"/>
        </w:rPr>
        <w:t>Thông tin sẵn có từ hệ thống thông tin của một doanh nghiệp được xem xét như là sẵn có mà không tốn thêm chi phí và công sức.</w:t>
      </w:r>
      <w:proofErr w:type="gramEnd"/>
    </w:p>
    <w:p w:rsidR="00E43ED6" w:rsidRPr="000B258C" w:rsidRDefault="00E43ED6" w:rsidP="00502456">
      <w:pPr>
        <w:spacing w:after="0" w:line="276" w:lineRule="auto"/>
        <w:ind w:left="720" w:hanging="720"/>
        <w:jc w:val="both"/>
        <w:rPr>
          <w:rFonts w:ascii="Arial" w:eastAsia="Calibri" w:hAnsi="Arial" w:cs="Arial"/>
          <w:color w:val="000000"/>
          <w:sz w:val="20"/>
          <w:szCs w:val="20"/>
          <w:shd w:val="clear" w:color="auto" w:fill="FFFFFF"/>
        </w:rPr>
      </w:pPr>
    </w:p>
    <w:p w:rsidR="00E43ED6" w:rsidRPr="000B258C" w:rsidRDefault="00E43ED6" w:rsidP="00502456">
      <w:pPr>
        <w:widowControl w:val="0"/>
        <w:spacing w:after="0" w:line="276" w:lineRule="auto"/>
        <w:ind w:left="720" w:right="20" w:hanging="720"/>
        <w:jc w:val="both"/>
        <w:rPr>
          <w:rFonts w:ascii="Arial" w:eastAsia="Calibri" w:hAnsi="Arial" w:cs="Arial"/>
          <w:color w:val="000000"/>
          <w:sz w:val="20"/>
          <w:szCs w:val="20"/>
          <w:shd w:val="clear" w:color="auto" w:fill="FFFFFF"/>
        </w:rPr>
      </w:pPr>
      <w:proofErr w:type="gramStart"/>
      <w:r w:rsidRPr="000B258C">
        <w:rPr>
          <w:rFonts w:ascii="Arial" w:eastAsia="Calibri" w:hAnsi="Arial" w:cs="Arial"/>
          <w:color w:val="000000"/>
          <w:sz w:val="20"/>
          <w:szCs w:val="20"/>
          <w:shd w:val="clear" w:color="auto" w:fill="FFFFFF"/>
        </w:rPr>
        <w:t xml:space="preserve">B38 </w:t>
      </w:r>
      <w:r w:rsidRPr="000B258C">
        <w:rPr>
          <w:rFonts w:ascii="Arial" w:eastAsia="Calibri" w:hAnsi="Arial" w:cs="Arial"/>
          <w:color w:val="000000"/>
          <w:sz w:val="20"/>
          <w:szCs w:val="20"/>
          <w:shd w:val="clear" w:color="auto" w:fill="FFFFFF"/>
        </w:rPr>
        <w:tab/>
        <w:t>Điểm khởi đầu để ước tính dòng tiền là một loạt các kịch bản phản ánh đầy đủ các kết quả có thể xảy ra.</w:t>
      </w:r>
      <w:proofErr w:type="gramEnd"/>
      <w:r w:rsidRPr="000B258C">
        <w:rPr>
          <w:rFonts w:ascii="Arial" w:eastAsia="Calibri" w:hAnsi="Arial" w:cs="Arial"/>
          <w:color w:val="000000"/>
          <w:sz w:val="20"/>
          <w:szCs w:val="20"/>
          <w:shd w:val="clear" w:color="auto" w:fill="FFFFFF"/>
        </w:rPr>
        <w:t xml:space="preserve"> </w:t>
      </w:r>
      <w:proofErr w:type="gramStart"/>
      <w:r w:rsidRPr="000B258C">
        <w:rPr>
          <w:rFonts w:ascii="Arial" w:eastAsia="Calibri" w:hAnsi="Arial" w:cs="Arial"/>
          <w:color w:val="000000"/>
          <w:sz w:val="20"/>
          <w:szCs w:val="20"/>
          <w:shd w:val="clear" w:color="auto" w:fill="FFFFFF"/>
        </w:rPr>
        <w:t>Mỗi kịch bản xác định rõ giá trị và thời gian của dòng tiền cho một kết quả cụ thể, và khả năng xảy ra được dự đoán của kết quả đó.</w:t>
      </w:r>
      <w:proofErr w:type="gramEnd"/>
      <w:r w:rsidRPr="000B258C">
        <w:rPr>
          <w:rFonts w:ascii="Arial" w:eastAsia="Calibri" w:hAnsi="Arial" w:cs="Arial"/>
          <w:color w:val="000000"/>
          <w:sz w:val="20"/>
          <w:szCs w:val="20"/>
          <w:shd w:val="clear" w:color="auto" w:fill="FFFFFF"/>
        </w:rPr>
        <w:t xml:space="preserve"> Dòng tiền từ mỗi kịch bản được chiết khấu và tính trọng số </w:t>
      </w:r>
      <w:proofErr w:type="gramStart"/>
      <w:r w:rsidRPr="000B258C">
        <w:rPr>
          <w:rFonts w:ascii="Arial" w:eastAsia="Calibri" w:hAnsi="Arial" w:cs="Arial"/>
          <w:color w:val="000000"/>
          <w:sz w:val="20"/>
          <w:szCs w:val="20"/>
          <w:shd w:val="clear" w:color="auto" w:fill="FFFFFF"/>
        </w:rPr>
        <w:t>theo</w:t>
      </w:r>
      <w:proofErr w:type="gramEnd"/>
      <w:r w:rsidRPr="000B258C">
        <w:rPr>
          <w:rFonts w:ascii="Arial" w:eastAsia="Calibri" w:hAnsi="Arial" w:cs="Arial"/>
          <w:color w:val="000000"/>
          <w:sz w:val="20"/>
          <w:szCs w:val="20"/>
          <w:shd w:val="clear" w:color="auto" w:fill="FFFFFF"/>
        </w:rPr>
        <w:t xml:space="preserve"> khả năng xảy ra được dự đoán của kết quả đó để lấy giá trị hiện tại mong đợi. Do đó, mục tiêu không phải là phát triển một kết quả rất có thể xảy ra, hoặc một kết quả có khả năng xảy ra hơn là không, đối với các dòng tiền trong tương lai.</w:t>
      </w:r>
    </w:p>
    <w:p w:rsidR="00E43ED6" w:rsidRPr="000B258C" w:rsidRDefault="00E43ED6" w:rsidP="00502456">
      <w:pPr>
        <w:widowControl w:val="0"/>
        <w:spacing w:after="0" w:line="276" w:lineRule="auto"/>
        <w:ind w:left="720" w:right="20" w:hanging="720"/>
        <w:jc w:val="both"/>
        <w:rPr>
          <w:rFonts w:ascii="Arial" w:eastAsia="Calibri" w:hAnsi="Arial" w:cs="Arial"/>
          <w:color w:val="000000"/>
          <w:sz w:val="20"/>
          <w:szCs w:val="20"/>
          <w:shd w:val="clear" w:color="auto" w:fill="FFFFFF"/>
        </w:rPr>
      </w:pPr>
    </w:p>
    <w:p w:rsidR="00E43ED6" w:rsidRPr="000B258C" w:rsidRDefault="00E43ED6" w:rsidP="00502456">
      <w:pPr>
        <w:widowControl w:val="0"/>
        <w:spacing w:after="0" w:line="276" w:lineRule="auto"/>
        <w:ind w:left="720" w:right="20" w:hanging="720"/>
        <w:jc w:val="both"/>
        <w:rPr>
          <w:rFonts w:ascii="Arial" w:eastAsia="Calibri" w:hAnsi="Arial" w:cs="Arial"/>
          <w:color w:val="000000"/>
          <w:sz w:val="20"/>
          <w:szCs w:val="20"/>
          <w:shd w:val="clear" w:color="auto" w:fill="FFFFFF"/>
        </w:rPr>
      </w:pPr>
      <w:r w:rsidRPr="000B258C">
        <w:rPr>
          <w:rFonts w:ascii="Arial" w:eastAsia="Calibri" w:hAnsi="Arial" w:cs="Arial"/>
          <w:color w:val="000000"/>
          <w:sz w:val="20"/>
          <w:szCs w:val="20"/>
          <w:shd w:val="clear" w:color="auto" w:fill="FFFFFF"/>
        </w:rPr>
        <w:t xml:space="preserve">B39 </w:t>
      </w:r>
      <w:r w:rsidRPr="000B258C">
        <w:rPr>
          <w:rFonts w:ascii="Arial" w:eastAsia="Calibri" w:hAnsi="Arial" w:cs="Arial"/>
          <w:color w:val="000000"/>
          <w:sz w:val="20"/>
          <w:szCs w:val="20"/>
          <w:shd w:val="clear" w:color="auto" w:fill="FFFFFF"/>
        </w:rPr>
        <w:tab/>
        <w:t xml:space="preserve">Khi cân nhắc toàn bộ các kết quả có thể xảy ra, mục tiêu là kết hợp tất cả các thông tin có thể hỗ trợ hợp lý sẵn có một cách khách quan mà không tốn thêm chi phí và công sức, thay vì xác định mọi tình huống có thể xảy ra. Trong thực tế, việc phát triển các kịch bản rõ ràng là không cần thiết nếu ước tính kết quả nhất quán với mục tiêu đo lường của việc xem xét tất cả thông tin có thể hỗ trợ hợp lý sẵn có mà không tốn thêm chi phí và công sức khi xác định giá trị trung bình. Ví dụ: nếu một doanh nghiệp ước tính rằng việc phân phối khả năng xảy ra của những kết quả nhất quán rộng rãi với phân phối khả năng xảy ra được mô tả hoàn toàn với một số lượng nhỏ các tham số, thì sẽ đủ để ước tính số lượng tham số nhỏ hơn. </w:t>
      </w:r>
      <w:proofErr w:type="gramStart"/>
      <w:r w:rsidRPr="000B258C">
        <w:rPr>
          <w:rFonts w:ascii="Arial" w:eastAsia="Calibri" w:hAnsi="Arial" w:cs="Arial"/>
          <w:color w:val="000000"/>
          <w:sz w:val="20"/>
          <w:szCs w:val="20"/>
          <w:shd w:val="clear" w:color="auto" w:fill="FFFFFF"/>
        </w:rPr>
        <w:t>Tương tự, trong một số trường hợp, mô hình tương đối đơn giản có thể đưa ra câu trả lời trong độ chính xác có khả năng chấp nhận được, mà không cần nhiều mô phỏng chi tiết.</w:t>
      </w:r>
      <w:proofErr w:type="gramEnd"/>
      <w:r w:rsidRPr="000B258C">
        <w:rPr>
          <w:rFonts w:ascii="Arial" w:eastAsia="Calibri" w:hAnsi="Arial" w:cs="Arial"/>
          <w:color w:val="000000"/>
          <w:sz w:val="20"/>
          <w:szCs w:val="20"/>
          <w:shd w:val="clear" w:color="auto" w:fill="FFFFFF"/>
        </w:rPr>
        <w:t xml:space="preserve"> Tuy nhiên, trong một số trường hợp, dòng tiền có thể bị chi phối bởi các yếu tố cơ sở phức tạp và có thể phản ứng </w:t>
      </w:r>
      <w:proofErr w:type="gramStart"/>
      <w:r w:rsidRPr="000B258C">
        <w:rPr>
          <w:rFonts w:ascii="Arial" w:eastAsia="Calibri" w:hAnsi="Arial" w:cs="Arial"/>
          <w:color w:val="000000"/>
          <w:sz w:val="20"/>
          <w:szCs w:val="20"/>
          <w:shd w:val="clear" w:color="auto" w:fill="FFFFFF"/>
        </w:rPr>
        <w:t>theo</w:t>
      </w:r>
      <w:proofErr w:type="gramEnd"/>
      <w:r w:rsidRPr="000B258C">
        <w:rPr>
          <w:rFonts w:ascii="Arial" w:eastAsia="Calibri" w:hAnsi="Arial" w:cs="Arial"/>
          <w:color w:val="000000"/>
          <w:sz w:val="20"/>
          <w:szCs w:val="20"/>
          <w:shd w:val="clear" w:color="auto" w:fill="FFFFFF"/>
        </w:rPr>
        <w:t xml:space="preserve"> kiểu phi tuyến tính với những thay đổi trong điều kiện kinh tế. Điều này có thể xảy ra nếu, ví dụ, dòng tiền phản ánh một loạt các quyền chọn có liên quan mật thiết hoặc rõ ràng với nhau. Trong những trường hợp như vậy, mô hình phỏng đoán cực kỳ phức tạp có thể là cần thiết để đáp ứng mục tiêu đo lường.</w:t>
      </w:r>
    </w:p>
    <w:p w:rsidR="00E43ED6" w:rsidRPr="000B258C" w:rsidRDefault="00E43ED6" w:rsidP="00502456">
      <w:pPr>
        <w:widowControl w:val="0"/>
        <w:spacing w:after="0" w:line="276" w:lineRule="auto"/>
        <w:ind w:left="720" w:right="20" w:hanging="720"/>
        <w:jc w:val="both"/>
        <w:rPr>
          <w:rFonts w:ascii="Arial" w:eastAsia="Calibri" w:hAnsi="Arial" w:cs="Arial"/>
          <w:color w:val="000000"/>
          <w:sz w:val="20"/>
          <w:szCs w:val="20"/>
          <w:shd w:val="clear" w:color="auto" w:fill="FFFFFF"/>
        </w:rPr>
      </w:pPr>
    </w:p>
    <w:p w:rsidR="00E43ED6" w:rsidRPr="000B258C" w:rsidRDefault="00E43ED6" w:rsidP="00502456">
      <w:pPr>
        <w:widowControl w:val="0"/>
        <w:spacing w:after="0" w:line="276" w:lineRule="auto"/>
        <w:ind w:left="720" w:right="20" w:hanging="720"/>
        <w:jc w:val="both"/>
        <w:rPr>
          <w:rFonts w:ascii="Arial" w:eastAsia="Calibri" w:hAnsi="Arial" w:cs="Arial"/>
          <w:color w:val="000000"/>
          <w:sz w:val="20"/>
          <w:szCs w:val="20"/>
          <w:shd w:val="clear" w:color="auto" w:fill="FFFFFF"/>
        </w:rPr>
      </w:pPr>
      <w:r w:rsidRPr="000B258C">
        <w:rPr>
          <w:rFonts w:ascii="Arial" w:eastAsia="Calibri" w:hAnsi="Arial" w:cs="Arial"/>
          <w:color w:val="000000"/>
          <w:sz w:val="20"/>
          <w:szCs w:val="20"/>
          <w:shd w:val="clear" w:color="auto" w:fill="FFFFFF"/>
        </w:rPr>
        <w:t xml:space="preserve">B40 </w:t>
      </w:r>
      <w:r w:rsidRPr="000B258C">
        <w:rPr>
          <w:rFonts w:ascii="Arial" w:eastAsia="Calibri" w:hAnsi="Arial" w:cs="Arial"/>
          <w:color w:val="000000"/>
          <w:sz w:val="20"/>
          <w:szCs w:val="20"/>
          <w:shd w:val="clear" w:color="auto" w:fill="FFFFFF"/>
        </w:rPr>
        <w:tab/>
        <w:t xml:space="preserve">Những kịch bản được phát triển sẽ bao gồm các ước tính khách quan về khả năng xảy ra những tổn thất thảm khốc </w:t>
      </w:r>
      <w:proofErr w:type="gramStart"/>
      <w:r w:rsidRPr="000B258C">
        <w:rPr>
          <w:rFonts w:ascii="Arial" w:eastAsia="Calibri" w:hAnsi="Arial" w:cs="Arial"/>
          <w:color w:val="000000"/>
          <w:sz w:val="20"/>
          <w:szCs w:val="20"/>
          <w:shd w:val="clear" w:color="auto" w:fill="FFFFFF"/>
        </w:rPr>
        <w:t>theo</w:t>
      </w:r>
      <w:proofErr w:type="gramEnd"/>
      <w:r w:rsidRPr="000B258C">
        <w:rPr>
          <w:rFonts w:ascii="Arial" w:eastAsia="Calibri" w:hAnsi="Arial" w:cs="Arial"/>
          <w:color w:val="000000"/>
          <w:sz w:val="20"/>
          <w:szCs w:val="20"/>
          <w:shd w:val="clear" w:color="auto" w:fill="FFFFFF"/>
        </w:rPr>
        <w:t xml:space="preserve"> các hợp đồng hiện tại. Những kịch bản này không bao gồm yêu cầu bồi thường có thể thực hiện được </w:t>
      </w:r>
      <w:proofErr w:type="gramStart"/>
      <w:r w:rsidRPr="000B258C">
        <w:rPr>
          <w:rFonts w:ascii="Arial" w:eastAsia="Calibri" w:hAnsi="Arial" w:cs="Arial"/>
          <w:color w:val="000000"/>
          <w:sz w:val="20"/>
          <w:szCs w:val="20"/>
          <w:shd w:val="clear" w:color="auto" w:fill="FFFFFF"/>
        </w:rPr>
        <w:t>theo</w:t>
      </w:r>
      <w:proofErr w:type="gramEnd"/>
      <w:r w:rsidRPr="000B258C">
        <w:rPr>
          <w:rFonts w:ascii="Arial" w:eastAsia="Calibri" w:hAnsi="Arial" w:cs="Arial"/>
          <w:color w:val="000000"/>
          <w:sz w:val="20"/>
          <w:szCs w:val="20"/>
          <w:shd w:val="clear" w:color="auto" w:fill="FFFFFF"/>
        </w:rPr>
        <w:t xml:space="preserve"> những hợp đồng có thể xảy ra trong tương lai.</w:t>
      </w:r>
    </w:p>
    <w:p w:rsidR="00E43ED6" w:rsidRPr="000B258C" w:rsidRDefault="00E43ED6" w:rsidP="00502456">
      <w:pPr>
        <w:widowControl w:val="0"/>
        <w:spacing w:after="0" w:line="276" w:lineRule="auto"/>
        <w:ind w:left="720" w:right="20" w:hanging="720"/>
        <w:jc w:val="both"/>
        <w:rPr>
          <w:rFonts w:ascii="Arial" w:eastAsia="Calibri" w:hAnsi="Arial" w:cs="Arial"/>
          <w:color w:val="000000"/>
          <w:sz w:val="20"/>
          <w:szCs w:val="20"/>
          <w:shd w:val="clear" w:color="auto" w:fill="FFFFFF"/>
        </w:rPr>
      </w:pPr>
    </w:p>
    <w:p w:rsidR="00E43ED6" w:rsidRPr="000B258C" w:rsidRDefault="00E43ED6" w:rsidP="00502456">
      <w:pPr>
        <w:widowControl w:val="0"/>
        <w:spacing w:after="0" w:line="276" w:lineRule="auto"/>
        <w:ind w:left="720" w:right="20" w:hanging="711"/>
        <w:jc w:val="both"/>
        <w:rPr>
          <w:rFonts w:ascii="Arial" w:eastAsia="Calibri" w:hAnsi="Arial" w:cs="Arial"/>
          <w:color w:val="000000"/>
          <w:sz w:val="20"/>
          <w:szCs w:val="20"/>
          <w:shd w:val="clear" w:color="auto" w:fill="FFFFFF"/>
        </w:rPr>
      </w:pPr>
      <w:r w:rsidRPr="000B258C">
        <w:rPr>
          <w:rFonts w:ascii="Arial" w:eastAsia="Calibri" w:hAnsi="Arial" w:cs="Arial"/>
          <w:color w:val="000000"/>
          <w:sz w:val="20"/>
          <w:szCs w:val="20"/>
          <w:shd w:val="clear" w:color="auto" w:fill="FFFFFF"/>
        </w:rPr>
        <w:t xml:space="preserve">B41 </w:t>
      </w:r>
      <w:r w:rsidRPr="000B258C">
        <w:rPr>
          <w:rFonts w:ascii="Arial" w:eastAsia="Calibri" w:hAnsi="Arial" w:cs="Arial"/>
          <w:color w:val="000000"/>
          <w:sz w:val="20"/>
          <w:szCs w:val="20"/>
          <w:shd w:val="clear" w:color="auto" w:fill="FFFFFF"/>
        </w:rPr>
        <w:tab/>
        <w:t xml:space="preserve">Doanh nghiệp có thể ước tính khả năng xảy ra và số tiền của những khoản thanh toán trong tương lai </w:t>
      </w:r>
      <w:proofErr w:type="gramStart"/>
      <w:r w:rsidRPr="000B258C">
        <w:rPr>
          <w:rFonts w:ascii="Arial" w:eastAsia="Calibri" w:hAnsi="Arial" w:cs="Arial"/>
          <w:color w:val="000000"/>
          <w:sz w:val="20"/>
          <w:szCs w:val="20"/>
          <w:shd w:val="clear" w:color="auto" w:fill="FFFFFF"/>
        </w:rPr>
        <w:t>theo</w:t>
      </w:r>
      <w:proofErr w:type="gramEnd"/>
      <w:r w:rsidRPr="000B258C">
        <w:rPr>
          <w:rFonts w:ascii="Arial" w:eastAsia="Calibri" w:hAnsi="Arial" w:cs="Arial"/>
          <w:color w:val="000000"/>
          <w:sz w:val="20"/>
          <w:szCs w:val="20"/>
          <w:shd w:val="clear" w:color="auto" w:fill="FFFFFF"/>
        </w:rPr>
        <w:t xml:space="preserve"> các hợp đồng hiện tại trên cơ sở thông tin thu thập được bao gồm:</w:t>
      </w:r>
    </w:p>
    <w:p w:rsidR="00E43ED6" w:rsidRPr="000B258C" w:rsidRDefault="00E43ED6" w:rsidP="00C073FC">
      <w:pPr>
        <w:numPr>
          <w:ilvl w:val="0"/>
          <w:numId w:val="51"/>
        </w:numPr>
        <w:autoSpaceDE w:val="0"/>
        <w:autoSpaceDN w:val="0"/>
        <w:adjustRightInd w:val="0"/>
        <w:spacing w:before="120" w:after="0" w:line="276" w:lineRule="auto"/>
        <w:ind w:left="1440" w:hanging="720"/>
        <w:jc w:val="both"/>
        <w:rPr>
          <w:rFonts w:ascii="Palatino Linotype" w:eastAsia="Calibri" w:hAnsi="Palatino Linotype" w:cs="Palatino Linotype"/>
          <w:sz w:val="17"/>
          <w:szCs w:val="17"/>
        </w:rPr>
      </w:pPr>
      <w:r w:rsidRPr="000B258C">
        <w:rPr>
          <w:rFonts w:ascii="Arial" w:eastAsia="Calibri" w:hAnsi="Arial" w:cs="Arial"/>
          <w:sz w:val="20"/>
          <w:szCs w:val="20"/>
        </w:rPr>
        <w:t>thông tin về các khoản yêu cầu bồi thường đã được gửi bởi chủ hợp đồng bảo hiểm;</w:t>
      </w:r>
    </w:p>
    <w:p w:rsidR="00E43ED6" w:rsidRPr="000B258C" w:rsidRDefault="00E43ED6" w:rsidP="00C073FC">
      <w:pPr>
        <w:numPr>
          <w:ilvl w:val="0"/>
          <w:numId w:val="51"/>
        </w:numPr>
        <w:autoSpaceDE w:val="0"/>
        <w:autoSpaceDN w:val="0"/>
        <w:adjustRightInd w:val="0"/>
        <w:spacing w:before="120" w:after="0" w:line="276" w:lineRule="auto"/>
        <w:ind w:left="1440" w:hanging="720"/>
        <w:jc w:val="both"/>
        <w:rPr>
          <w:rFonts w:ascii="Arial" w:eastAsia="Calibri" w:hAnsi="Arial" w:cs="Arial"/>
          <w:sz w:val="20"/>
          <w:szCs w:val="20"/>
        </w:rPr>
      </w:pPr>
      <w:r w:rsidRPr="000B258C">
        <w:rPr>
          <w:rFonts w:ascii="Arial" w:eastAsia="Calibri" w:hAnsi="Arial" w:cs="Arial"/>
          <w:sz w:val="20"/>
          <w:szCs w:val="20"/>
        </w:rPr>
        <w:t>thông tin khác về những đặc tính đã biết hoặc dự đoán của các hợp đồng bảo hiểm;</w:t>
      </w:r>
    </w:p>
    <w:p w:rsidR="00E43ED6" w:rsidRPr="000B258C" w:rsidRDefault="00E43ED6" w:rsidP="00C073FC">
      <w:pPr>
        <w:numPr>
          <w:ilvl w:val="0"/>
          <w:numId w:val="51"/>
        </w:numPr>
        <w:autoSpaceDE w:val="0"/>
        <w:autoSpaceDN w:val="0"/>
        <w:adjustRightInd w:val="0"/>
        <w:spacing w:before="120" w:after="0" w:line="276" w:lineRule="auto"/>
        <w:ind w:left="1440" w:hanging="720"/>
        <w:jc w:val="both"/>
        <w:rPr>
          <w:rFonts w:ascii="Arial" w:eastAsia="Calibri" w:hAnsi="Arial" w:cs="Arial"/>
          <w:sz w:val="20"/>
          <w:szCs w:val="20"/>
        </w:rPr>
      </w:pPr>
      <w:proofErr w:type="gramStart"/>
      <w:r w:rsidRPr="000B258C">
        <w:rPr>
          <w:rFonts w:ascii="Arial" w:eastAsia="Calibri" w:hAnsi="Arial" w:cs="Arial"/>
          <w:sz w:val="20"/>
          <w:szCs w:val="20"/>
        </w:rPr>
        <w:t>dữ</w:t>
      </w:r>
      <w:proofErr w:type="gramEnd"/>
      <w:r w:rsidRPr="000B258C">
        <w:rPr>
          <w:rFonts w:ascii="Arial" w:eastAsia="Calibri" w:hAnsi="Arial" w:cs="Arial"/>
          <w:sz w:val="20"/>
          <w:szCs w:val="20"/>
        </w:rPr>
        <w:t xml:space="preserve"> liệu lịch sử về kinh nghiệm của riêng doanh nghiệp, được bổ sung khi cần thiết với dữ liệu lịch sử từ các nguồn khác. Dữ liệu lịch sử được điều chỉnh để phản ánh các điều kiện hiện tại, ví dụ, nếu:</w:t>
      </w:r>
    </w:p>
    <w:p w:rsidR="007F4190" w:rsidRPr="000B258C" w:rsidRDefault="00E43ED6" w:rsidP="007F4190">
      <w:pPr>
        <w:widowControl w:val="0"/>
        <w:numPr>
          <w:ilvl w:val="0"/>
          <w:numId w:val="52"/>
        </w:numPr>
        <w:tabs>
          <w:tab w:val="left" w:pos="1102"/>
        </w:tabs>
        <w:spacing w:before="120" w:after="0" w:line="276" w:lineRule="auto"/>
        <w:ind w:left="2160" w:right="14"/>
        <w:jc w:val="both"/>
        <w:rPr>
          <w:rFonts w:ascii="Arial" w:eastAsia="Calibri" w:hAnsi="Arial" w:cs="Arial"/>
          <w:color w:val="000000"/>
          <w:sz w:val="20"/>
          <w:szCs w:val="20"/>
          <w:shd w:val="clear" w:color="auto" w:fill="FFFFFF"/>
        </w:rPr>
      </w:pPr>
      <w:r w:rsidRPr="000B258C">
        <w:rPr>
          <w:rFonts w:ascii="Arial" w:eastAsia="Calibri" w:hAnsi="Arial" w:cs="Arial"/>
          <w:color w:val="000000"/>
          <w:sz w:val="20"/>
          <w:szCs w:val="20"/>
          <w:shd w:val="clear" w:color="auto" w:fill="FFFFFF"/>
        </w:rPr>
        <w:t>các đặc tính của tổng thể được bảo hiểm khác (hoặc sẽ khác, ví dụ, do lựa chọn bất lợi) so với các đặc tính của tổng thể đã được sử dụng làm cơ sở cho dữ liệu lịch sử;</w:t>
      </w:r>
    </w:p>
    <w:p w:rsidR="007F4190" w:rsidRPr="000B258C" w:rsidRDefault="007F4190">
      <w:pPr>
        <w:rPr>
          <w:rFonts w:ascii="Arial" w:eastAsia="Calibri" w:hAnsi="Arial" w:cs="Arial"/>
          <w:color w:val="000000"/>
          <w:sz w:val="20"/>
          <w:szCs w:val="20"/>
          <w:shd w:val="clear" w:color="auto" w:fill="FFFFFF"/>
        </w:rPr>
      </w:pPr>
      <w:r w:rsidRPr="000B258C">
        <w:rPr>
          <w:rFonts w:ascii="Arial" w:eastAsia="Calibri" w:hAnsi="Arial" w:cs="Arial"/>
          <w:color w:val="000000"/>
          <w:sz w:val="20"/>
          <w:szCs w:val="20"/>
          <w:shd w:val="clear" w:color="auto" w:fill="FFFFFF"/>
        </w:rPr>
        <w:br w:type="page"/>
      </w:r>
    </w:p>
    <w:p w:rsidR="00E43ED6" w:rsidRPr="000B258C" w:rsidRDefault="00E43ED6" w:rsidP="007F4190">
      <w:pPr>
        <w:widowControl w:val="0"/>
        <w:numPr>
          <w:ilvl w:val="0"/>
          <w:numId w:val="52"/>
        </w:numPr>
        <w:tabs>
          <w:tab w:val="left" w:pos="1102"/>
        </w:tabs>
        <w:spacing w:before="120" w:after="0" w:line="276" w:lineRule="auto"/>
        <w:ind w:left="2160" w:right="14"/>
        <w:jc w:val="both"/>
        <w:rPr>
          <w:rFonts w:ascii="Arial" w:eastAsia="Calibri" w:hAnsi="Arial" w:cs="Arial"/>
          <w:color w:val="000000"/>
          <w:sz w:val="20"/>
          <w:szCs w:val="20"/>
          <w:shd w:val="clear" w:color="auto" w:fill="FFFFFF"/>
        </w:rPr>
      </w:pPr>
      <w:r w:rsidRPr="000B258C">
        <w:rPr>
          <w:rFonts w:ascii="Arial" w:eastAsia="Calibri" w:hAnsi="Arial" w:cs="Arial"/>
          <w:color w:val="000000"/>
          <w:sz w:val="20"/>
          <w:szCs w:val="20"/>
          <w:shd w:val="clear" w:color="auto" w:fill="FFFFFF"/>
        </w:rPr>
        <w:lastRenderedPageBreak/>
        <w:t>có những dấu hiệu cho thấy xu hướng lịch sử sẽ không tiếp tục, xu hướng mới sẽ xuất hiện hoặc những thay đổi về kinh tế, nhân khẩu học và các thay đổi khác có thể ảnh hưởng đến dòng tiền phát sinh từ các hợp đồng bảo hiểm hiện có; hoặc</w:t>
      </w:r>
    </w:p>
    <w:p w:rsidR="00E43ED6" w:rsidRPr="000B258C" w:rsidRDefault="00E43ED6" w:rsidP="007F4190">
      <w:pPr>
        <w:widowControl w:val="0"/>
        <w:numPr>
          <w:ilvl w:val="0"/>
          <w:numId w:val="52"/>
        </w:numPr>
        <w:tabs>
          <w:tab w:val="left" w:pos="1102"/>
        </w:tabs>
        <w:spacing w:before="120" w:after="0" w:line="276" w:lineRule="auto"/>
        <w:ind w:left="2160" w:right="14"/>
        <w:jc w:val="both"/>
        <w:rPr>
          <w:rFonts w:ascii="Arial" w:eastAsia="Calibri" w:hAnsi="Arial" w:cs="Arial"/>
          <w:color w:val="000000"/>
          <w:sz w:val="20"/>
          <w:szCs w:val="20"/>
          <w:shd w:val="clear" w:color="auto" w:fill="FFFFFF"/>
        </w:rPr>
      </w:pPr>
      <w:r w:rsidRPr="000B258C">
        <w:rPr>
          <w:rFonts w:ascii="Arial" w:eastAsia="Calibri" w:hAnsi="Arial" w:cs="Arial"/>
          <w:color w:val="000000"/>
          <w:sz w:val="20"/>
          <w:szCs w:val="20"/>
          <w:shd w:val="clear" w:color="auto" w:fill="FFFFFF"/>
        </w:rPr>
        <w:t>đã có những thay đổi trong các mục như thủ tục bảo lãnh phát hành và quy trình quản lý yêu cầu bồi thường có thể ảnh hưởng đến sự liên quan của dữ liệu lịch sử với hợp đồng bảo hiểm;</w:t>
      </w:r>
    </w:p>
    <w:p w:rsidR="00E43ED6" w:rsidRPr="000B258C" w:rsidRDefault="00E43ED6" w:rsidP="00C073FC">
      <w:pPr>
        <w:numPr>
          <w:ilvl w:val="0"/>
          <w:numId w:val="51"/>
        </w:numPr>
        <w:autoSpaceDE w:val="0"/>
        <w:autoSpaceDN w:val="0"/>
        <w:adjustRightInd w:val="0"/>
        <w:spacing w:before="120" w:after="0" w:line="276" w:lineRule="auto"/>
        <w:ind w:left="1440" w:hanging="720"/>
        <w:jc w:val="both"/>
        <w:rPr>
          <w:rFonts w:ascii="Arial" w:eastAsia="Calibri" w:hAnsi="Arial" w:cs="Arial"/>
          <w:color w:val="000000"/>
          <w:sz w:val="20"/>
          <w:szCs w:val="20"/>
          <w:shd w:val="clear" w:color="auto" w:fill="FFFFFF"/>
        </w:rPr>
      </w:pPr>
      <w:proofErr w:type="gramStart"/>
      <w:r w:rsidRPr="000B258C">
        <w:rPr>
          <w:rFonts w:ascii="Arial" w:eastAsia="Calibri" w:hAnsi="Arial" w:cs="Arial"/>
          <w:color w:val="000000"/>
          <w:sz w:val="20"/>
          <w:szCs w:val="20"/>
          <w:shd w:val="clear" w:color="auto" w:fill="FFFFFF"/>
        </w:rPr>
        <w:t>thông</w:t>
      </w:r>
      <w:proofErr w:type="gramEnd"/>
      <w:r w:rsidRPr="000B258C">
        <w:rPr>
          <w:rFonts w:ascii="Arial" w:eastAsia="Calibri" w:hAnsi="Arial" w:cs="Arial"/>
          <w:color w:val="000000"/>
          <w:sz w:val="20"/>
          <w:szCs w:val="20"/>
          <w:shd w:val="clear" w:color="auto" w:fill="FFFFFF"/>
        </w:rPr>
        <w:t xml:space="preserve"> tin về giá trị hiện hành, nếu có, đối với những hợp đồng tái bảo hiểm và các công cụ tài chính khác (nếu có) có rủi ro tương tự, như trái phiếu thảm họa và các công cụ phái sinh thời tiết, và giá thị trường gần đây cho việc chuyển nhượng các hợp đồng bảo hiểm. Thông tin này sẽ được điều chỉnh để phản ánh sự khác biệt giữa các dòng tiền phát sinh từ các hợp đồng tái bảo hiểm hoặc các công cụ tài chính khác và các dòng tiền phát sinh khi doanh nghiệp hoàn thành các hợp đồng cơ sở với chủ hợp đồng bảo hiểm.</w:t>
      </w:r>
    </w:p>
    <w:p w:rsidR="00E43ED6" w:rsidRPr="000B258C" w:rsidRDefault="00E43ED6" w:rsidP="00502456">
      <w:pPr>
        <w:keepNext/>
        <w:keepLines/>
        <w:widowControl w:val="0"/>
        <w:spacing w:after="0" w:line="276" w:lineRule="auto"/>
        <w:ind w:firstLine="9"/>
        <w:jc w:val="both"/>
        <w:outlineLvl w:val="3"/>
        <w:rPr>
          <w:rFonts w:ascii="Arial" w:hAnsi="Arial" w:cs="Arial"/>
          <w:b/>
          <w:bCs/>
          <w:sz w:val="19"/>
          <w:szCs w:val="19"/>
        </w:rPr>
      </w:pPr>
    </w:p>
    <w:p w:rsidR="00E43ED6" w:rsidRPr="000B258C" w:rsidRDefault="00E43ED6" w:rsidP="007F4190">
      <w:pPr>
        <w:keepNext/>
        <w:keepLines/>
        <w:widowControl w:val="0"/>
        <w:spacing w:after="0" w:line="276" w:lineRule="auto"/>
        <w:ind w:firstLine="720"/>
        <w:jc w:val="both"/>
        <w:outlineLvl w:val="3"/>
        <w:rPr>
          <w:rFonts w:ascii="Arial" w:hAnsi="Arial" w:cs="Arial"/>
          <w:b/>
          <w:bCs/>
          <w:sz w:val="24"/>
          <w:szCs w:val="24"/>
        </w:rPr>
      </w:pPr>
      <w:r w:rsidRPr="000B258C">
        <w:rPr>
          <w:rFonts w:ascii="Arial" w:hAnsi="Arial" w:cs="Arial"/>
          <w:b/>
          <w:bCs/>
          <w:sz w:val="24"/>
          <w:szCs w:val="24"/>
        </w:rPr>
        <w:t>Các biến thị trường và biến phi thị trường</w:t>
      </w:r>
    </w:p>
    <w:p w:rsidR="00E43ED6" w:rsidRPr="000B258C" w:rsidRDefault="00E43ED6" w:rsidP="00502456">
      <w:pPr>
        <w:widowControl w:val="0"/>
        <w:spacing w:after="0" w:line="276" w:lineRule="auto"/>
        <w:ind w:firstLine="9"/>
        <w:jc w:val="both"/>
        <w:rPr>
          <w:rFonts w:ascii="Arial" w:eastAsia="Calibri" w:hAnsi="Arial" w:cs="Arial"/>
          <w:sz w:val="24"/>
          <w:szCs w:val="24"/>
        </w:rPr>
      </w:pPr>
    </w:p>
    <w:p w:rsidR="00E43ED6" w:rsidRPr="000B258C" w:rsidRDefault="00E43ED6" w:rsidP="00502456">
      <w:pPr>
        <w:widowControl w:val="0"/>
        <w:spacing w:after="0" w:line="276" w:lineRule="auto"/>
        <w:ind w:firstLine="9"/>
        <w:jc w:val="both"/>
        <w:rPr>
          <w:rFonts w:ascii="Arial" w:eastAsia="Calibri" w:hAnsi="Arial" w:cs="Arial"/>
          <w:sz w:val="20"/>
          <w:szCs w:val="20"/>
        </w:rPr>
      </w:pPr>
      <w:r w:rsidRPr="000B258C">
        <w:rPr>
          <w:rFonts w:ascii="Arial" w:eastAsia="Calibri" w:hAnsi="Arial" w:cs="Arial"/>
          <w:sz w:val="20"/>
          <w:szCs w:val="20"/>
        </w:rPr>
        <w:t>B42</w:t>
      </w:r>
      <w:r w:rsidRPr="000B258C">
        <w:rPr>
          <w:rFonts w:ascii="Arial" w:eastAsia="Calibri" w:hAnsi="Arial" w:cs="Arial"/>
          <w:sz w:val="20"/>
          <w:szCs w:val="20"/>
        </w:rPr>
        <w:tab/>
      </w:r>
      <w:r w:rsidRPr="000B258C">
        <w:rPr>
          <w:rFonts w:ascii="Arial" w:eastAsia="Calibri" w:hAnsi="Arial" w:cs="Arial"/>
          <w:color w:val="000000"/>
          <w:sz w:val="20"/>
          <w:szCs w:val="20"/>
          <w:shd w:val="clear" w:color="auto" w:fill="FFFFFF"/>
        </w:rPr>
        <w:t>IFRS 17 xác định 2 loại biến số:</w:t>
      </w:r>
    </w:p>
    <w:p w:rsidR="00E43ED6" w:rsidRPr="000B258C" w:rsidRDefault="00E43ED6" w:rsidP="00C073FC">
      <w:pPr>
        <w:numPr>
          <w:ilvl w:val="0"/>
          <w:numId w:val="53"/>
        </w:numPr>
        <w:autoSpaceDE w:val="0"/>
        <w:autoSpaceDN w:val="0"/>
        <w:adjustRightInd w:val="0"/>
        <w:spacing w:before="120" w:after="0" w:line="276" w:lineRule="auto"/>
        <w:ind w:left="1440" w:hanging="720"/>
        <w:jc w:val="both"/>
        <w:rPr>
          <w:rFonts w:ascii="Arial" w:eastAsia="Calibri" w:hAnsi="Arial" w:cs="Arial"/>
          <w:sz w:val="20"/>
          <w:szCs w:val="20"/>
        </w:rPr>
      </w:pPr>
      <w:r w:rsidRPr="000B258C">
        <w:rPr>
          <w:rFonts w:ascii="Arial" w:eastAsia="Calibri" w:hAnsi="Arial" w:cs="Arial"/>
          <w:color w:val="000000"/>
          <w:sz w:val="20"/>
          <w:szCs w:val="20"/>
          <w:shd w:val="clear" w:color="auto" w:fill="FFFFFF"/>
        </w:rPr>
        <w:t>các biến thị trường là những biến số có thể được quan sát trong, hoặc có nguồn gốc trực tiếp từ các thị trường (ví dụ: giá chứng khoán niêm yết hoặc lãi suất); và</w:t>
      </w:r>
    </w:p>
    <w:p w:rsidR="00E43ED6" w:rsidRPr="000B258C" w:rsidRDefault="00E43ED6" w:rsidP="00C073FC">
      <w:pPr>
        <w:numPr>
          <w:ilvl w:val="0"/>
          <w:numId w:val="53"/>
        </w:numPr>
        <w:autoSpaceDE w:val="0"/>
        <w:autoSpaceDN w:val="0"/>
        <w:adjustRightInd w:val="0"/>
        <w:spacing w:before="120" w:after="0" w:line="276" w:lineRule="auto"/>
        <w:ind w:left="1440" w:hanging="720"/>
        <w:jc w:val="both"/>
        <w:rPr>
          <w:rFonts w:ascii="Arial" w:eastAsia="Calibri" w:hAnsi="Arial" w:cs="Arial"/>
          <w:sz w:val="20"/>
          <w:szCs w:val="20"/>
          <w:shd w:val="clear" w:color="auto" w:fill="FFFFFF"/>
        </w:rPr>
      </w:pPr>
      <w:proofErr w:type="gramStart"/>
      <w:r w:rsidRPr="000B258C">
        <w:rPr>
          <w:rFonts w:ascii="Arial" w:eastAsia="Calibri" w:hAnsi="Arial" w:cs="Arial"/>
          <w:color w:val="000000"/>
          <w:sz w:val="20"/>
          <w:szCs w:val="20"/>
          <w:shd w:val="clear" w:color="auto" w:fill="FFFFFF"/>
        </w:rPr>
        <w:t>các</w:t>
      </w:r>
      <w:proofErr w:type="gramEnd"/>
      <w:r w:rsidRPr="000B258C">
        <w:rPr>
          <w:rFonts w:ascii="Arial" w:eastAsia="Calibri" w:hAnsi="Arial" w:cs="Arial"/>
          <w:color w:val="000000"/>
          <w:sz w:val="20"/>
          <w:szCs w:val="20"/>
          <w:shd w:val="clear" w:color="auto" w:fill="FFFFFF"/>
        </w:rPr>
        <w:t xml:space="preserve"> biến phi thị trường là tất cả những biến còn lại (ví dụ, tần suất và mức độ nghiêm trọng của yêu cầu bồi thường bảo hiểm và tỷ lệ tử vong).</w:t>
      </w:r>
    </w:p>
    <w:p w:rsidR="00E43ED6" w:rsidRPr="000B258C" w:rsidRDefault="00E43ED6" w:rsidP="00502456">
      <w:pPr>
        <w:widowControl w:val="0"/>
        <w:spacing w:after="0" w:line="276" w:lineRule="auto"/>
        <w:ind w:left="720" w:right="20" w:hanging="720"/>
        <w:jc w:val="both"/>
        <w:rPr>
          <w:rFonts w:ascii="Palatino Linotype" w:eastAsia="Calibri" w:hAnsi="Palatino Linotype" w:cs="Palatino Linotype"/>
          <w:sz w:val="17"/>
          <w:szCs w:val="17"/>
        </w:rPr>
      </w:pPr>
    </w:p>
    <w:p w:rsidR="00E43ED6" w:rsidRPr="000B258C" w:rsidRDefault="00E43ED6" w:rsidP="00502456">
      <w:pPr>
        <w:widowControl w:val="0"/>
        <w:spacing w:after="0" w:line="276" w:lineRule="auto"/>
        <w:ind w:left="720" w:right="20" w:hanging="720"/>
        <w:jc w:val="both"/>
        <w:rPr>
          <w:rFonts w:ascii="Arial" w:eastAsia="Calibri" w:hAnsi="Arial" w:cs="Arial"/>
          <w:color w:val="000000"/>
          <w:sz w:val="20"/>
          <w:szCs w:val="20"/>
          <w:shd w:val="clear" w:color="auto" w:fill="FFFFFF"/>
        </w:rPr>
      </w:pPr>
      <w:r w:rsidRPr="000B258C">
        <w:rPr>
          <w:rFonts w:ascii="Arial" w:eastAsia="Calibri" w:hAnsi="Arial" w:cs="Arial"/>
          <w:sz w:val="20"/>
          <w:szCs w:val="20"/>
        </w:rPr>
        <w:t>B43</w:t>
      </w:r>
      <w:r w:rsidRPr="000B258C">
        <w:rPr>
          <w:rFonts w:ascii="Arial" w:eastAsia="Calibri" w:hAnsi="Arial" w:cs="Arial"/>
          <w:sz w:val="20"/>
          <w:szCs w:val="20"/>
        </w:rPr>
        <w:tab/>
      </w:r>
      <w:r w:rsidRPr="000B258C">
        <w:rPr>
          <w:rFonts w:ascii="Arial" w:eastAsia="Calibri" w:hAnsi="Arial" w:cs="Arial"/>
          <w:color w:val="000000"/>
          <w:sz w:val="20"/>
          <w:szCs w:val="20"/>
          <w:shd w:val="clear" w:color="auto" w:fill="FFFFFF"/>
        </w:rPr>
        <w:t xml:space="preserve">Các biến số thị trường nhìn </w:t>
      </w:r>
      <w:proofErr w:type="gramStart"/>
      <w:r w:rsidRPr="000B258C">
        <w:rPr>
          <w:rFonts w:ascii="Arial" w:eastAsia="Calibri" w:hAnsi="Arial" w:cs="Arial"/>
          <w:color w:val="000000"/>
          <w:sz w:val="20"/>
          <w:szCs w:val="20"/>
          <w:shd w:val="clear" w:color="auto" w:fill="FFFFFF"/>
        </w:rPr>
        <w:t>chung</w:t>
      </w:r>
      <w:proofErr w:type="gramEnd"/>
      <w:r w:rsidRPr="000B258C">
        <w:rPr>
          <w:rFonts w:ascii="Arial" w:eastAsia="Calibri" w:hAnsi="Arial" w:cs="Arial"/>
          <w:color w:val="000000"/>
          <w:sz w:val="20"/>
          <w:szCs w:val="20"/>
          <w:shd w:val="clear" w:color="auto" w:fill="FFFFFF"/>
        </w:rPr>
        <w:t xml:space="preserve"> sẽ làm tăng rủi ro tài chính (ví dụ: lãi suất có thể quan sát được) và các biến số phi thị trường nhìn chung sẽ làm tăng rủi ro phi tài chính (ví dụ: tỷ lệ tử vong). </w:t>
      </w:r>
      <w:proofErr w:type="gramStart"/>
      <w:r w:rsidRPr="000B258C">
        <w:rPr>
          <w:rFonts w:ascii="Arial" w:eastAsia="Calibri" w:hAnsi="Arial" w:cs="Arial"/>
          <w:color w:val="000000"/>
          <w:sz w:val="20"/>
          <w:szCs w:val="20"/>
          <w:shd w:val="clear" w:color="auto" w:fill="FFFFFF"/>
        </w:rPr>
        <w:t>Tuy nhiên, điều này sẽ không luôn luôn đúng như vậy.</w:t>
      </w:r>
      <w:proofErr w:type="gramEnd"/>
      <w:r w:rsidRPr="000B258C">
        <w:rPr>
          <w:rFonts w:ascii="Arial" w:eastAsia="Calibri" w:hAnsi="Arial" w:cs="Arial"/>
          <w:color w:val="000000"/>
          <w:sz w:val="20"/>
          <w:szCs w:val="20"/>
          <w:shd w:val="clear" w:color="auto" w:fill="FFFFFF"/>
        </w:rPr>
        <w:t xml:space="preserve"> Ví dụ: có thể có các giả định liên quan đến rủi ro tài chính mà các biến số không thể quan sát được hoặc có nguồn gốc trực tiếp từ các thị trường (ví dụ: lãi suất không thể quan sát được hoặc xuất phát trực tiếp từ thị trường).</w:t>
      </w:r>
    </w:p>
    <w:p w:rsidR="00E43ED6" w:rsidRPr="000B258C" w:rsidRDefault="00E43ED6" w:rsidP="00502456">
      <w:pPr>
        <w:widowControl w:val="0"/>
        <w:spacing w:after="0" w:line="276" w:lineRule="auto"/>
        <w:ind w:left="720" w:right="20" w:hanging="720"/>
        <w:jc w:val="both"/>
        <w:rPr>
          <w:rFonts w:ascii="Arial" w:eastAsia="Calibri" w:hAnsi="Arial" w:cs="Arial"/>
          <w:color w:val="000000"/>
          <w:sz w:val="20"/>
          <w:szCs w:val="20"/>
          <w:shd w:val="clear" w:color="auto" w:fill="FFFFFF"/>
        </w:rPr>
      </w:pPr>
    </w:p>
    <w:p w:rsidR="00A7324E" w:rsidRPr="000B258C" w:rsidRDefault="00A7324E" w:rsidP="003B07D4">
      <w:pPr>
        <w:widowControl w:val="0"/>
        <w:spacing w:after="200" w:line="276" w:lineRule="auto"/>
        <w:ind w:left="720" w:right="20" w:hanging="720"/>
        <w:jc w:val="both"/>
        <w:rPr>
          <w:rFonts w:ascii="Arial" w:eastAsia="Calibri" w:hAnsi="Arial" w:cs="Arial"/>
          <w:i/>
          <w:color w:val="000000"/>
          <w:sz w:val="20"/>
          <w:szCs w:val="20"/>
          <w:shd w:val="clear" w:color="auto" w:fill="FFFFFF"/>
        </w:rPr>
      </w:pPr>
      <w:r w:rsidRPr="000B258C">
        <w:rPr>
          <w:rFonts w:ascii="Arial" w:eastAsia="Calibri" w:hAnsi="Arial" w:cs="Arial"/>
          <w:i/>
          <w:color w:val="000000"/>
          <w:sz w:val="20"/>
          <w:szCs w:val="20"/>
          <w:shd w:val="clear" w:color="auto" w:fill="FFFFFF"/>
        </w:rPr>
        <w:tab/>
        <w:t>Các biến số thị trường (đoạn 33(b))</w:t>
      </w:r>
    </w:p>
    <w:p w:rsidR="00E43ED6" w:rsidRPr="000B258C" w:rsidRDefault="00E43ED6" w:rsidP="00502456">
      <w:pPr>
        <w:widowControl w:val="0"/>
        <w:spacing w:after="0" w:line="276" w:lineRule="auto"/>
        <w:ind w:left="720" w:right="20" w:hanging="720"/>
        <w:jc w:val="both"/>
        <w:rPr>
          <w:rFonts w:ascii="Arial" w:eastAsia="Calibri" w:hAnsi="Arial" w:cs="Arial"/>
          <w:color w:val="000000"/>
          <w:sz w:val="20"/>
          <w:szCs w:val="20"/>
          <w:shd w:val="clear" w:color="auto" w:fill="FFFFFF"/>
        </w:rPr>
      </w:pPr>
      <w:r w:rsidRPr="000B258C">
        <w:rPr>
          <w:rFonts w:ascii="Arial" w:eastAsia="Calibri" w:hAnsi="Arial" w:cs="Arial"/>
          <w:color w:val="000000"/>
          <w:sz w:val="20"/>
          <w:szCs w:val="20"/>
          <w:shd w:val="clear" w:color="auto" w:fill="FFFFFF"/>
        </w:rPr>
        <w:t xml:space="preserve">B44 </w:t>
      </w:r>
      <w:r w:rsidRPr="000B258C">
        <w:rPr>
          <w:rFonts w:ascii="Arial" w:eastAsia="Calibri" w:hAnsi="Arial" w:cs="Arial"/>
          <w:color w:val="000000"/>
          <w:sz w:val="20"/>
          <w:szCs w:val="20"/>
          <w:shd w:val="clear" w:color="auto" w:fill="FFFFFF"/>
        </w:rPr>
        <w:tab/>
        <w:t xml:space="preserve">Các ước tính về các biến số thị trường phải nhất quán với giá trị thị trường có thể quan sát được tại ngày đo lường.  Doanh nghiệp có thể tối đa hóa việc sử dụng các yếu tố đầu vào có thể quan sát và không được thay thế các ước tính đó cho dữ liệu thị trường có thể quan sát được trừ khi được mô tả trong đoạn 79 của chuẩn mực </w:t>
      </w:r>
      <w:r w:rsidRPr="000B258C">
        <w:rPr>
          <w:rFonts w:ascii="Arial" w:eastAsia="Calibri" w:hAnsi="Arial" w:cs="Arial"/>
          <w:i/>
          <w:color w:val="000000"/>
          <w:sz w:val="20"/>
          <w:szCs w:val="20"/>
          <w:shd w:val="clear" w:color="auto" w:fill="FFFFFF"/>
        </w:rPr>
        <w:t>IFRS 13 Đo lường giá trị hợp lý</w:t>
      </w:r>
      <w:r w:rsidRPr="000B258C">
        <w:rPr>
          <w:rFonts w:ascii="Arial" w:eastAsia="Calibri" w:hAnsi="Arial" w:cs="Arial"/>
          <w:color w:val="000000"/>
          <w:sz w:val="20"/>
          <w:szCs w:val="20"/>
          <w:shd w:val="clear" w:color="auto" w:fill="FFFFFF"/>
        </w:rPr>
        <w:t>. Để nhất quán với chuẩn mực IFRS 13, nếu các biến cần phải được truy xuất (ví dụ, vì không tồn tại các biến thị trường có thể quan sát được), chúng phải nhất quán nhất có thể với các biến thị trường quan sát được.</w:t>
      </w:r>
    </w:p>
    <w:p w:rsidR="00E43ED6" w:rsidRPr="000B258C" w:rsidRDefault="00E43ED6" w:rsidP="00502456">
      <w:pPr>
        <w:widowControl w:val="0"/>
        <w:spacing w:after="0" w:line="276" w:lineRule="auto"/>
        <w:ind w:right="20" w:firstLine="9"/>
        <w:jc w:val="both"/>
        <w:rPr>
          <w:rFonts w:ascii="Arial" w:eastAsia="Calibri" w:hAnsi="Arial" w:cs="Arial"/>
          <w:color w:val="000000"/>
          <w:sz w:val="20"/>
          <w:szCs w:val="20"/>
          <w:shd w:val="clear" w:color="auto" w:fill="FFFFFF"/>
        </w:rPr>
      </w:pPr>
    </w:p>
    <w:p w:rsidR="00E43ED6" w:rsidRPr="000B258C" w:rsidRDefault="00E43ED6" w:rsidP="00502456">
      <w:pPr>
        <w:widowControl w:val="0"/>
        <w:spacing w:after="0" w:line="276" w:lineRule="auto"/>
        <w:ind w:left="720" w:right="20" w:hanging="720"/>
        <w:jc w:val="both"/>
        <w:rPr>
          <w:rFonts w:ascii="Arial" w:eastAsia="Calibri" w:hAnsi="Arial" w:cs="Arial"/>
          <w:color w:val="000000"/>
          <w:sz w:val="20"/>
          <w:szCs w:val="20"/>
          <w:shd w:val="clear" w:color="auto" w:fill="FFFFFF"/>
        </w:rPr>
      </w:pPr>
      <w:r w:rsidRPr="000B258C">
        <w:rPr>
          <w:rFonts w:ascii="Arial" w:eastAsia="Calibri" w:hAnsi="Arial" w:cs="Arial"/>
          <w:color w:val="000000"/>
          <w:sz w:val="20"/>
          <w:szCs w:val="20"/>
          <w:shd w:val="clear" w:color="auto" w:fill="FFFFFF"/>
        </w:rPr>
        <w:t xml:space="preserve">B45 </w:t>
      </w:r>
      <w:r w:rsidRPr="000B258C">
        <w:rPr>
          <w:rFonts w:ascii="Arial" w:eastAsia="Calibri" w:hAnsi="Arial" w:cs="Arial"/>
          <w:color w:val="000000"/>
          <w:sz w:val="20"/>
          <w:szCs w:val="20"/>
          <w:shd w:val="clear" w:color="auto" w:fill="FFFFFF"/>
        </w:rPr>
        <w:tab/>
        <w:t xml:space="preserve">Giá trị thị trường phản ánh một loạt các quan điểm về kết quả có thể xảy ra trong tương lai và cũng phản ánh sự ưu tiên rủi ro của những người tham gia thị trường. Do đó, chúng không phải là một dự báo đơn điểm của kết quả trong tương lai. </w:t>
      </w:r>
      <w:proofErr w:type="gramStart"/>
      <w:r w:rsidRPr="000B258C">
        <w:rPr>
          <w:rFonts w:ascii="Arial" w:eastAsia="Calibri" w:hAnsi="Arial" w:cs="Arial"/>
          <w:color w:val="000000"/>
          <w:sz w:val="20"/>
          <w:szCs w:val="20"/>
          <w:shd w:val="clear" w:color="auto" w:fill="FFFFFF"/>
        </w:rPr>
        <w:t>Nếu kết quả thực tế khác với giá trị thị trường trước đó, điều đó không có nghĩa là giá trị thị trường đã phản ánh sai.</w:t>
      </w:r>
      <w:proofErr w:type="gramEnd"/>
    </w:p>
    <w:p w:rsidR="007F4190" w:rsidRPr="000B258C" w:rsidRDefault="007F4190">
      <w:pPr>
        <w:rPr>
          <w:rFonts w:ascii="Arial" w:eastAsia="Calibri" w:hAnsi="Arial" w:cs="Arial"/>
          <w:color w:val="000000"/>
          <w:sz w:val="20"/>
          <w:szCs w:val="20"/>
          <w:shd w:val="clear" w:color="auto" w:fill="FFFFFF"/>
        </w:rPr>
      </w:pPr>
      <w:r w:rsidRPr="000B258C">
        <w:rPr>
          <w:rFonts w:ascii="Arial" w:eastAsia="Calibri" w:hAnsi="Arial" w:cs="Arial"/>
          <w:color w:val="000000"/>
          <w:sz w:val="20"/>
          <w:szCs w:val="20"/>
          <w:shd w:val="clear" w:color="auto" w:fill="FFFFFF"/>
        </w:rPr>
        <w:br w:type="page"/>
      </w:r>
    </w:p>
    <w:p w:rsidR="00E43ED6" w:rsidRPr="000B258C" w:rsidRDefault="00E43ED6" w:rsidP="00502456">
      <w:pPr>
        <w:widowControl w:val="0"/>
        <w:spacing w:after="0" w:line="276" w:lineRule="auto"/>
        <w:ind w:left="720" w:right="40" w:hanging="720"/>
        <w:jc w:val="both"/>
        <w:rPr>
          <w:rFonts w:ascii="Palatino Linotype" w:eastAsia="Calibri" w:hAnsi="Palatino Linotype" w:cs="Palatino Linotype"/>
          <w:sz w:val="17"/>
          <w:szCs w:val="17"/>
        </w:rPr>
      </w:pPr>
      <w:r w:rsidRPr="000B258C">
        <w:rPr>
          <w:rFonts w:ascii="Arial" w:eastAsia="Calibri" w:hAnsi="Arial" w:cs="Arial"/>
          <w:color w:val="000000"/>
          <w:sz w:val="20"/>
          <w:szCs w:val="20"/>
          <w:shd w:val="clear" w:color="auto" w:fill="FFFFFF"/>
        </w:rPr>
        <w:lastRenderedPageBreak/>
        <w:t xml:space="preserve">B46 </w:t>
      </w:r>
      <w:r w:rsidRPr="000B258C">
        <w:rPr>
          <w:rFonts w:ascii="Arial" w:eastAsia="Calibri" w:hAnsi="Arial" w:cs="Arial"/>
          <w:color w:val="000000"/>
          <w:sz w:val="20"/>
          <w:szCs w:val="20"/>
          <w:shd w:val="clear" w:color="auto" w:fill="FFFFFF"/>
        </w:rPr>
        <w:tab/>
        <w:t xml:space="preserve">Một ứng dụng quan trọng của các biến số thị trường là khái niệm tài sản tái tạo hoặc danh mục tài sản tái tạo. Một tài sản tái tạo là một tài sản có dòng tiền phù hợp một cách </w:t>
      </w:r>
      <w:r w:rsidRPr="000B258C">
        <w:rPr>
          <w:rFonts w:ascii="Arial" w:eastAsia="Calibri" w:hAnsi="Arial" w:cs="Arial"/>
          <w:i/>
          <w:color w:val="000000"/>
          <w:sz w:val="20"/>
          <w:szCs w:val="20"/>
          <w:shd w:val="clear" w:color="auto" w:fill="FFFFFF"/>
        </w:rPr>
        <w:t>chính xác</w:t>
      </w:r>
      <w:r w:rsidRPr="000B258C">
        <w:rPr>
          <w:rFonts w:ascii="Arial" w:eastAsia="Calibri" w:hAnsi="Arial" w:cs="Arial"/>
          <w:color w:val="000000"/>
          <w:sz w:val="20"/>
          <w:szCs w:val="20"/>
          <w:shd w:val="clear" w:color="auto" w:fill="FFFFFF"/>
        </w:rPr>
        <w:t xml:space="preserve">, trong tất cả các kịch bản, dòng tiền </w:t>
      </w:r>
      <w:proofErr w:type="gramStart"/>
      <w:r w:rsidRPr="000B258C">
        <w:rPr>
          <w:rFonts w:ascii="Arial" w:eastAsia="Calibri" w:hAnsi="Arial" w:cs="Arial"/>
          <w:color w:val="000000"/>
          <w:sz w:val="20"/>
          <w:szCs w:val="20"/>
          <w:shd w:val="clear" w:color="auto" w:fill="FFFFFF"/>
        </w:rPr>
        <w:t>theo</w:t>
      </w:r>
      <w:proofErr w:type="gramEnd"/>
      <w:r w:rsidRPr="000B258C">
        <w:rPr>
          <w:rFonts w:ascii="Arial" w:eastAsia="Calibri" w:hAnsi="Arial" w:cs="Arial"/>
          <w:color w:val="000000"/>
          <w:sz w:val="20"/>
          <w:szCs w:val="20"/>
          <w:shd w:val="clear" w:color="auto" w:fill="FFFFFF"/>
        </w:rPr>
        <w:t xml:space="preserve"> hợp đồng của một nhóm hợp đồng bảo hiểm về số lượng, thời gian và những yếu tố không chắc chắn. </w:t>
      </w:r>
      <w:proofErr w:type="gramStart"/>
      <w:r w:rsidRPr="000B258C">
        <w:rPr>
          <w:rFonts w:ascii="Arial" w:eastAsia="Calibri" w:hAnsi="Arial" w:cs="Arial"/>
          <w:color w:val="000000"/>
          <w:sz w:val="20"/>
          <w:szCs w:val="20"/>
          <w:shd w:val="clear" w:color="auto" w:fill="FFFFFF"/>
        </w:rPr>
        <w:t>Trong một số trường hợp, một tài sản tái tạo có thể tồn tại đối với một số dòng tiền phát sinh từ một nhóm các hợp đồng bảo hiểm.</w:t>
      </w:r>
      <w:proofErr w:type="gramEnd"/>
      <w:r w:rsidRPr="000B258C">
        <w:rPr>
          <w:rFonts w:ascii="Arial" w:eastAsia="Calibri" w:hAnsi="Arial" w:cs="Arial"/>
          <w:color w:val="000000"/>
          <w:sz w:val="20"/>
          <w:szCs w:val="20"/>
          <w:shd w:val="clear" w:color="auto" w:fill="FFFFFF"/>
        </w:rPr>
        <w:t xml:space="preserve"> </w:t>
      </w:r>
      <w:proofErr w:type="gramStart"/>
      <w:r w:rsidRPr="000B258C">
        <w:rPr>
          <w:rFonts w:ascii="Arial" w:eastAsia="Calibri" w:hAnsi="Arial" w:cs="Arial"/>
          <w:color w:val="000000"/>
          <w:sz w:val="20"/>
          <w:szCs w:val="20"/>
          <w:shd w:val="clear" w:color="auto" w:fill="FFFFFF"/>
        </w:rPr>
        <w:t>Giá trị hợp lý của tài sản đó phản ánh cả giá trị hiện tại dự kiến ​​của các dòng tiền từ tài sản và rủi ro liên quan đến các dòng tiền đó.</w:t>
      </w:r>
      <w:proofErr w:type="gramEnd"/>
      <w:r w:rsidRPr="000B258C">
        <w:rPr>
          <w:rFonts w:ascii="Arial" w:eastAsia="Calibri" w:hAnsi="Arial" w:cs="Arial"/>
          <w:color w:val="000000"/>
          <w:sz w:val="20"/>
          <w:szCs w:val="20"/>
          <w:shd w:val="clear" w:color="auto" w:fill="FFFFFF"/>
        </w:rPr>
        <w:t xml:space="preserve"> Nếu danh mục tài sản tái tạo tồn tại đối với một số dòng tiền phát sinh từ một nhóm các hợp đồng bảo hiểm, doanh nghiệp có thể sử dụng giá trị hợp lý của các tài sản đó để đo lường dự phòng dòng tiền hoàn thành hợp đồng liên quan thay vì ước tính một cách rõ ràng dòng tiền và tỷ lệ chiết khấu.</w:t>
      </w:r>
    </w:p>
    <w:p w:rsidR="00E43ED6" w:rsidRPr="000B258C" w:rsidRDefault="00E43ED6" w:rsidP="00502456">
      <w:pPr>
        <w:widowControl w:val="0"/>
        <w:spacing w:after="0" w:line="276" w:lineRule="auto"/>
        <w:ind w:left="720" w:right="40" w:hanging="720"/>
        <w:jc w:val="both"/>
        <w:rPr>
          <w:rFonts w:ascii="Arial" w:eastAsia="Calibri" w:hAnsi="Arial" w:cs="Arial"/>
          <w:color w:val="000000"/>
          <w:sz w:val="20"/>
          <w:szCs w:val="20"/>
          <w:shd w:val="clear" w:color="auto" w:fill="FFFFFF"/>
        </w:rPr>
      </w:pPr>
    </w:p>
    <w:p w:rsidR="00E43ED6" w:rsidRPr="000B258C" w:rsidRDefault="00E43ED6" w:rsidP="00502456">
      <w:pPr>
        <w:widowControl w:val="0"/>
        <w:spacing w:after="0" w:line="276" w:lineRule="auto"/>
        <w:ind w:left="720" w:right="40" w:hanging="720"/>
        <w:jc w:val="both"/>
        <w:rPr>
          <w:rFonts w:ascii="Arial" w:eastAsia="Calibri" w:hAnsi="Arial" w:cs="Arial"/>
          <w:color w:val="000000"/>
          <w:sz w:val="20"/>
          <w:szCs w:val="20"/>
          <w:shd w:val="clear" w:color="auto" w:fill="FFFFFF"/>
        </w:rPr>
      </w:pPr>
      <w:r w:rsidRPr="000B258C">
        <w:rPr>
          <w:rFonts w:ascii="Arial" w:eastAsia="Calibri" w:hAnsi="Arial" w:cs="Arial"/>
          <w:color w:val="000000"/>
          <w:sz w:val="20"/>
          <w:szCs w:val="20"/>
          <w:shd w:val="clear" w:color="auto" w:fill="FFFFFF"/>
        </w:rPr>
        <w:t xml:space="preserve">B47 </w:t>
      </w:r>
      <w:r w:rsidRPr="000B258C">
        <w:rPr>
          <w:rFonts w:ascii="Arial" w:eastAsia="Calibri" w:hAnsi="Arial" w:cs="Arial"/>
          <w:color w:val="000000"/>
          <w:sz w:val="20"/>
          <w:szCs w:val="20"/>
          <w:shd w:val="clear" w:color="auto" w:fill="FFFFFF"/>
        </w:rPr>
        <w:tab/>
        <w:t>IFRS 17 không yêu cầu một doanh nghiệp sử dụng kỹ thuật tái tạo danh mục.</w:t>
      </w:r>
    </w:p>
    <w:p w:rsidR="00E43ED6" w:rsidRPr="000B258C" w:rsidRDefault="00E43ED6" w:rsidP="00502456">
      <w:pPr>
        <w:widowControl w:val="0"/>
        <w:spacing w:after="0" w:line="276" w:lineRule="auto"/>
        <w:ind w:left="720" w:right="40"/>
        <w:jc w:val="both"/>
        <w:rPr>
          <w:rFonts w:ascii="Arial" w:eastAsia="Calibri" w:hAnsi="Arial" w:cs="Arial"/>
          <w:color w:val="000000"/>
          <w:sz w:val="20"/>
          <w:szCs w:val="20"/>
          <w:shd w:val="clear" w:color="auto" w:fill="FFFFFF"/>
        </w:rPr>
      </w:pPr>
      <w:r w:rsidRPr="000B258C">
        <w:rPr>
          <w:rFonts w:ascii="Arial" w:eastAsia="Calibri" w:hAnsi="Arial" w:cs="Arial"/>
          <w:color w:val="000000"/>
          <w:sz w:val="20"/>
          <w:szCs w:val="20"/>
          <w:shd w:val="clear" w:color="auto" w:fill="FFFFFF"/>
        </w:rPr>
        <w:t>Tuy nhiên, nếu một tài sản tái tạo hoặc danh mục tồn tại đối với một vài dòng tiền phát sinh từ các hợp đồng bảo hiểm và một doanh nghiệp chọn sử dụng một kỹ thuật khác, doanh nghiệp đó sẽ tự thỏa mãn rằng một kỹ thuật tái tạo danh mục đầu tư sẽ khó có thể dẫn đến một sự khác biệt trọng yếu về việc đo lường giá trị của những dòng tiền đó.</w:t>
      </w:r>
    </w:p>
    <w:p w:rsidR="00E43ED6" w:rsidRPr="000B258C" w:rsidRDefault="00E43ED6" w:rsidP="00502456">
      <w:pPr>
        <w:widowControl w:val="0"/>
        <w:spacing w:after="0" w:line="276" w:lineRule="auto"/>
        <w:ind w:left="720" w:right="20" w:hanging="720"/>
        <w:jc w:val="both"/>
        <w:rPr>
          <w:rFonts w:ascii="Arial" w:eastAsia="Calibri" w:hAnsi="Arial" w:cs="Arial"/>
          <w:color w:val="000000"/>
          <w:sz w:val="20"/>
          <w:szCs w:val="20"/>
          <w:shd w:val="clear" w:color="auto" w:fill="FFFFFF"/>
        </w:rPr>
      </w:pPr>
    </w:p>
    <w:p w:rsidR="00E43ED6" w:rsidRPr="000B258C" w:rsidRDefault="00E43ED6" w:rsidP="00502456">
      <w:pPr>
        <w:widowControl w:val="0"/>
        <w:spacing w:after="0" w:line="276" w:lineRule="auto"/>
        <w:ind w:left="720" w:right="20" w:hanging="720"/>
        <w:jc w:val="both"/>
        <w:rPr>
          <w:rFonts w:ascii="Arial" w:eastAsia="Calibri" w:hAnsi="Arial" w:cs="Arial"/>
          <w:color w:val="000000"/>
          <w:sz w:val="20"/>
          <w:szCs w:val="20"/>
          <w:shd w:val="clear" w:color="auto" w:fill="FFFFFF"/>
        </w:rPr>
      </w:pPr>
      <w:r w:rsidRPr="000B258C">
        <w:rPr>
          <w:rFonts w:ascii="Arial" w:eastAsia="Calibri" w:hAnsi="Arial" w:cs="Arial"/>
          <w:color w:val="000000"/>
          <w:sz w:val="20"/>
          <w:szCs w:val="20"/>
          <w:shd w:val="clear" w:color="auto" w:fill="FFFFFF"/>
        </w:rPr>
        <w:t xml:space="preserve">B48 </w:t>
      </w:r>
      <w:r w:rsidRPr="000B258C">
        <w:rPr>
          <w:rFonts w:ascii="Arial" w:eastAsia="Calibri" w:hAnsi="Arial" w:cs="Arial"/>
          <w:color w:val="000000"/>
          <w:sz w:val="20"/>
          <w:szCs w:val="20"/>
          <w:shd w:val="clear" w:color="auto" w:fill="FFFFFF"/>
        </w:rPr>
        <w:tab/>
        <w:t xml:space="preserve">Các kỹ thuật khác với kỹ thuật tái tạo danh mục đầu tư, chẳng hạn như kỹ thuật mô hình phỏng đoán, có thể ưu việt hoặc dễ thực hiện hơn nếu có sự phụ thuộc đáng kể giữa các dòng tiền thay đổi dựa trên thu nhập của tài sản và các dòng tiền khác. Sự đánh giá là cần thiết để xác định kỹ thuật đáp ứng tốt nhất mục tiêu </w:t>
      </w:r>
      <w:r w:rsidR="00A7324E" w:rsidRPr="000B258C">
        <w:rPr>
          <w:rFonts w:ascii="Arial" w:eastAsia="Calibri" w:hAnsi="Arial" w:cs="Arial"/>
          <w:color w:val="000000"/>
          <w:sz w:val="20"/>
          <w:szCs w:val="20"/>
          <w:shd w:val="clear" w:color="auto" w:fill="FFFFFF"/>
        </w:rPr>
        <w:t xml:space="preserve">là sự </w:t>
      </w:r>
      <w:r w:rsidRPr="000B258C">
        <w:rPr>
          <w:rFonts w:ascii="Arial" w:eastAsia="Calibri" w:hAnsi="Arial" w:cs="Arial"/>
          <w:color w:val="000000"/>
          <w:sz w:val="20"/>
          <w:szCs w:val="20"/>
          <w:shd w:val="clear" w:color="auto" w:fill="FFFFFF"/>
        </w:rPr>
        <w:t>nhất quán với các biến số thị trường có thể quan sát được trong các trường hợp cụ thể. Cụ thể, kỹ thuật được sử dụng phải dẫn đến việc đo lường giá trị của bất kỳ lựa chọn và bảo lãnh nào trong hợp đồng bảo hiểm nhất quán với giá trị thị trường có thể quan sát được (nếu có) đối với các lựa chọn và bảo lãnh đó.</w:t>
      </w:r>
    </w:p>
    <w:p w:rsidR="00E43ED6" w:rsidRPr="000B258C" w:rsidRDefault="00E43ED6" w:rsidP="00502456">
      <w:pPr>
        <w:widowControl w:val="0"/>
        <w:spacing w:after="0" w:line="276" w:lineRule="auto"/>
        <w:ind w:right="20" w:firstLine="9"/>
        <w:jc w:val="both"/>
        <w:rPr>
          <w:rFonts w:ascii="Arial" w:eastAsia="Calibri" w:hAnsi="Arial" w:cs="Arial"/>
          <w:b/>
          <w:color w:val="000000"/>
          <w:sz w:val="20"/>
          <w:szCs w:val="20"/>
          <w:shd w:val="clear" w:color="auto" w:fill="FFFFFF"/>
        </w:rPr>
      </w:pPr>
    </w:p>
    <w:p w:rsidR="00E43ED6" w:rsidRPr="000B258C" w:rsidRDefault="00E43ED6" w:rsidP="007F4190">
      <w:pPr>
        <w:widowControl w:val="0"/>
        <w:spacing w:after="0" w:line="276" w:lineRule="auto"/>
        <w:ind w:right="20" w:firstLine="720"/>
        <w:jc w:val="both"/>
        <w:rPr>
          <w:rFonts w:ascii="Arial" w:eastAsia="Calibri" w:hAnsi="Arial" w:cs="Arial"/>
          <w:i/>
          <w:color w:val="000000"/>
          <w:sz w:val="24"/>
          <w:szCs w:val="24"/>
          <w:shd w:val="clear" w:color="auto" w:fill="FFFFFF"/>
        </w:rPr>
      </w:pPr>
      <w:r w:rsidRPr="000B258C">
        <w:rPr>
          <w:rFonts w:ascii="Arial" w:eastAsia="Calibri" w:hAnsi="Arial" w:cs="Arial"/>
          <w:i/>
          <w:color w:val="000000"/>
          <w:sz w:val="24"/>
          <w:szCs w:val="24"/>
          <w:shd w:val="clear" w:color="auto" w:fill="FFFFFF"/>
        </w:rPr>
        <w:t>Biến phi thị trường</w:t>
      </w:r>
    </w:p>
    <w:p w:rsidR="00E43ED6" w:rsidRPr="000B258C" w:rsidRDefault="00E43ED6" w:rsidP="00502456">
      <w:pPr>
        <w:widowControl w:val="0"/>
        <w:spacing w:after="0" w:line="276" w:lineRule="auto"/>
        <w:ind w:right="20" w:firstLine="9"/>
        <w:jc w:val="both"/>
        <w:rPr>
          <w:rFonts w:ascii="Arial" w:eastAsia="Calibri" w:hAnsi="Arial" w:cs="Arial"/>
          <w:color w:val="000000"/>
          <w:sz w:val="20"/>
          <w:szCs w:val="20"/>
          <w:shd w:val="clear" w:color="auto" w:fill="FFFFFF"/>
        </w:rPr>
      </w:pPr>
    </w:p>
    <w:p w:rsidR="00E43ED6" w:rsidRPr="000B258C" w:rsidRDefault="00E43ED6" w:rsidP="00502456">
      <w:pPr>
        <w:widowControl w:val="0"/>
        <w:spacing w:after="0" w:line="276" w:lineRule="auto"/>
        <w:ind w:left="720" w:right="20" w:hanging="720"/>
        <w:jc w:val="both"/>
        <w:rPr>
          <w:rFonts w:ascii="Arial" w:eastAsia="Calibri" w:hAnsi="Arial" w:cs="Arial"/>
          <w:color w:val="000000"/>
          <w:sz w:val="20"/>
          <w:szCs w:val="20"/>
          <w:shd w:val="clear" w:color="auto" w:fill="FFFFFF"/>
        </w:rPr>
      </w:pPr>
      <w:proofErr w:type="gramStart"/>
      <w:r w:rsidRPr="000B258C">
        <w:rPr>
          <w:rFonts w:ascii="Arial" w:eastAsia="Calibri" w:hAnsi="Arial" w:cs="Arial"/>
          <w:color w:val="000000"/>
          <w:sz w:val="20"/>
          <w:szCs w:val="20"/>
          <w:shd w:val="clear" w:color="auto" w:fill="FFFFFF"/>
        </w:rPr>
        <w:t xml:space="preserve">B49 </w:t>
      </w:r>
      <w:r w:rsidRPr="000B258C">
        <w:rPr>
          <w:rFonts w:ascii="Arial" w:eastAsia="Calibri" w:hAnsi="Arial" w:cs="Arial"/>
          <w:color w:val="000000"/>
          <w:sz w:val="20"/>
          <w:szCs w:val="20"/>
          <w:shd w:val="clear" w:color="auto" w:fill="FFFFFF"/>
        </w:rPr>
        <w:tab/>
        <w:t>Ước tính các biến phi thị trường sẽ phản ánh tất cả các bằng chứng có thể hỗ trợ hợp lý sẵn có mà không tốn thêm chi phí hoặc nỗ lực, cả bên ngoài và bên trong.</w:t>
      </w:r>
      <w:proofErr w:type="gramEnd"/>
    </w:p>
    <w:p w:rsidR="00E43ED6" w:rsidRPr="000B258C" w:rsidRDefault="00E43ED6" w:rsidP="00502456">
      <w:pPr>
        <w:widowControl w:val="0"/>
        <w:spacing w:after="0" w:line="276" w:lineRule="auto"/>
        <w:ind w:left="720" w:right="20" w:hanging="720"/>
        <w:jc w:val="both"/>
        <w:rPr>
          <w:rFonts w:ascii="Arial" w:eastAsia="Calibri" w:hAnsi="Arial" w:cs="Arial"/>
          <w:color w:val="000000"/>
          <w:sz w:val="20"/>
          <w:szCs w:val="20"/>
          <w:shd w:val="clear" w:color="auto" w:fill="FFFFFF"/>
        </w:rPr>
      </w:pPr>
    </w:p>
    <w:p w:rsidR="00E43ED6" w:rsidRPr="000B258C" w:rsidRDefault="00E43ED6" w:rsidP="00502456">
      <w:pPr>
        <w:widowControl w:val="0"/>
        <w:spacing w:after="0" w:line="276" w:lineRule="auto"/>
        <w:ind w:left="720" w:right="20" w:hanging="720"/>
        <w:jc w:val="both"/>
        <w:rPr>
          <w:rFonts w:ascii="Arial" w:eastAsia="Calibri" w:hAnsi="Arial" w:cs="Arial"/>
          <w:color w:val="000000"/>
          <w:sz w:val="20"/>
          <w:szCs w:val="20"/>
          <w:shd w:val="clear" w:color="auto" w:fill="FFFFFF"/>
        </w:rPr>
      </w:pPr>
      <w:r w:rsidRPr="000B258C">
        <w:rPr>
          <w:rFonts w:ascii="Arial" w:eastAsia="Calibri" w:hAnsi="Arial" w:cs="Arial"/>
          <w:color w:val="000000"/>
          <w:sz w:val="20"/>
          <w:szCs w:val="20"/>
          <w:shd w:val="clear" w:color="auto" w:fill="FFFFFF"/>
        </w:rPr>
        <w:t xml:space="preserve">B50 </w:t>
      </w:r>
      <w:r w:rsidRPr="000B258C">
        <w:rPr>
          <w:rFonts w:ascii="Arial" w:eastAsia="Calibri" w:hAnsi="Arial" w:cs="Arial"/>
          <w:color w:val="000000"/>
          <w:sz w:val="20"/>
          <w:szCs w:val="20"/>
          <w:shd w:val="clear" w:color="auto" w:fill="FFFFFF"/>
        </w:rPr>
        <w:tab/>
        <w:t>Dữ liệu phi thị trường bên ngoài (ví dụ: thống kê tỷ lệ tử vong của quốc gia) có thể có liên quan nhiều hoặc ít hơn so với dữ liệu nội bộ (ví dụ: thống kê gia tăng tỷ lệ tử vong nội bộ), tùy thuộc vào những tình huống xảy ra. Ví dụ, một doanh nghiệp phát hành các hợp đồng bảo hiểm nhân thọ sẽ không chỉ dựa vào thống kê tỷ lệ tử vong của quốc gia, mà sẽ xem xét tất cả các nguồn thông tin nội bộ và bên ngoài có thể hỗ trợ hợp lý sẵn có khác mà không tốn thêm chi phí hoặc nỗ lực khi xây dựng ước tính khả năng có thể xảy ra một cách khách quan cho các kịch bản tử vong hợp đồng bảo hiểm. Khi phát triển các khả năng có thể xảy ra đó, một doanh nghiệp sẽ cân nhắc nhiều hơn đến thông tin mang tính thuyết phục hơn. Ví dụ:</w:t>
      </w:r>
    </w:p>
    <w:p w:rsidR="00A55061" w:rsidRPr="000B258C" w:rsidRDefault="00E43ED6" w:rsidP="00C073FC">
      <w:pPr>
        <w:numPr>
          <w:ilvl w:val="0"/>
          <w:numId w:val="5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0" w:line="276" w:lineRule="auto"/>
        <w:ind w:left="1440" w:hanging="720"/>
        <w:jc w:val="both"/>
        <w:rPr>
          <w:rFonts w:ascii="Arial" w:eastAsia="Times New Roman" w:hAnsi="Arial" w:cs="Arial"/>
          <w:color w:val="000000"/>
          <w:sz w:val="20"/>
          <w:szCs w:val="20"/>
          <w:shd w:val="clear" w:color="auto" w:fill="FFFFFF"/>
        </w:rPr>
      </w:pPr>
      <w:proofErr w:type="gramStart"/>
      <w:r w:rsidRPr="000B258C">
        <w:rPr>
          <w:rFonts w:ascii="Arial" w:eastAsia="Times New Roman" w:hAnsi="Arial" w:cs="Arial"/>
          <w:color w:val="000000"/>
          <w:sz w:val="20"/>
          <w:szCs w:val="20"/>
          <w:shd w:val="clear" w:color="auto" w:fill="FFFFFF"/>
        </w:rPr>
        <w:t>thống</w:t>
      </w:r>
      <w:proofErr w:type="gramEnd"/>
      <w:r w:rsidRPr="000B258C">
        <w:rPr>
          <w:rFonts w:ascii="Arial" w:eastAsia="Times New Roman" w:hAnsi="Arial" w:cs="Arial"/>
          <w:color w:val="000000"/>
          <w:sz w:val="20"/>
          <w:szCs w:val="20"/>
          <w:shd w:val="clear" w:color="auto" w:fill="FFFFFF"/>
        </w:rPr>
        <w:t xml:space="preserve"> kê tỷ lệ tử vong nội bộ có thể thuyết phục hơn dữ liệu tỷ lệ tử vong quốc gia nếu dữ liệu quốc gia được lấy từ một tổng thể dân số lớn không đại diện cho tổng thể dân số được bảo hiểm. Điều này có thể là do, ví dụ, các đặc điểm nhân khẩu học của dân số được bảo hiểm có thể khác biệt đáng kể so với dân số quốc gia đó, có nghĩa là một doanh nghiệp sẽ cần tập trung nhiều hơn vào dữ liệu nội bộ và giảm bớt tập trung vào số liệu thống kê quốc gia.</w:t>
      </w:r>
    </w:p>
    <w:p w:rsidR="00A55061" w:rsidRPr="000B258C" w:rsidRDefault="00A55061">
      <w:pPr>
        <w:rPr>
          <w:rFonts w:ascii="Arial" w:eastAsia="Times New Roman" w:hAnsi="Arial" w:cs="Arial"/>
          <w:color w:val="000000"/>
          <w:sz w:val="20"/>
          <w:szCs w:val="20"/>
          <w:shd w:val="clear" w:color="auto" w:fill="FFFFFF"/>
        </w:rPr>
      </w:pPr>
      <w:r w:rsidRPr="000B258C">
        <w:rPr>
          <w:rFonts w:ascii="Arial" w:eastAsia="Times New Roman" w:hAnsi="Arial" w:cs="Arial"/>
          <w:color w:val="000000"/>
          <w:sz w:val="20"/>
          <w:szCs w:val="20"/>
          <w:shd w:val="clear" w:color="auto" w:fill="FFFFFF"/>
        </w:rPr>
        <w:br w:type="page"/>
      </w:r>
    </w:p>
    <w:p w:rsidR="00E43ED6" w:rsidRPr="000B258C" w:rsidRDefault="00E43ED6" w:rsidP="00C073FC">
      <w:pPr>
        <w:numPr>
          <w:ilvl w:val="0"/>
          <w:numId w:val="5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0" w:line="276" w:lineRule="auto"/>
        <w:ind w:left="1440" w:hanging="720"/>
        <w:jc w:val="both"/>
        <w:rPr>
          <w:rFonts w:ascii="Arial" w:eastAsia="Calibri" w:hAnsi="Arial" w:cs="Arial"/>
          <w:color w:val="000000"/>
          <w:sz w:val="20"/>
          <w:szCs w:val="20"/>
          <w:shd w:val="clear" w:color="auto" w:fill="FFFFFF"/>
        </w:rPr>
      </w:pPr>
      <w:r w:rsidRPr="000B258C">
        <w:rPr>
          <w:rFonts w:ascii="Arial" w:eastAsia="Calibri" w:hAnsi="Arial" w:cs="Arial"/>
          <w:color w:val="000000"/>
          <w:sz w:val="20"/>
          <w:szCs w:val="20"/>
          <w:shd w:val="clear" w:color="auto" w:fill="FFFFFF"/>
        </w:rPr>
        <w:lastRenderedPageBreak/>
        <w:t>ngược lại, nếu số liệu thống kê nội bộ có nguồn gốc từ một tổng thể nhỏ với các đặc điểm được cho là gần với dân số của quốc gia, và số liệu thống kê quốc gia đang hiện hành, một doanh nghiệp sẽ cần tập trung nhiều hơn vào thống kê quốc gia.</w:t>
      </w:r>
    </w:p>
    <w:p w:rsidR="00E43ED6" w:rsidRPr="000B258C" w:rsidRDefault="00E43ED6" w:rsidP="00502456">
      <w:pPr>
        <w:widowControl w:val="0"/>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right="20" w:hanging="720"/>
        <w:jc w:val="both"/>
        <w:rPr>
          <w:rFonts w:ascii="Arial" w:eastAsia="Calibri" w:hAnsi="Arial" w:cs="Arial"/>
          <w:color w:val="000000"/>
          <w:sz w:val="20"/>
          <w:szCs w:val="20"/>
          <w:shd w:val="clear" w:color="auto" w:fill="FFFFFF"/>
        </w:rPr>
      </w:pPr>
    </w:p>
    <w:p w:rsidR="00E43ED6" w:rsidRPr="000B258C" w:rsidRDefault="00E43ED6" w:rsidP="00502456">
      <w:pPr>
        <w:widowControl w:val="0"/>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right="20" w:hanging="720"/>
        <w:jc w:val="both"/>
        <w:rPr>
          <w:rFonts w:ascii="Arial" w:eastAsia="Calibri" w:hAnsi="Arial" w:cs="Arial"/>
          <w:color w:val="000000"/>
          <w:sz w:val="20"/>
          <w:szCs w:val="20"/>
          <w:shd w:val="clear" w:color="auto" w:fill="FFFFFF"/>
        </w:rPr>
      </w:pPr>
      <w:r w:rsidRPr="000B258C">
        <w:rPr>
          <w:rFonts w:ascii="Arial" w:eastAsia="Calibri" w:hAnsi="Arial" w:cs="Arial"/>
          <w:color w:val="000000"/>
          <w:sz w:val="20"/>
          <w:szCs w:val="20"/>
          <w:shd w:val="clear" w:color="auto" w:fill="FFFFFF"/>
        </w:rPr>
        <w:t xml:space="preserve">B51 </w:t>
      </w:r>
      <w:r w:rsidRPr="000B258C">
        <w:rPr>
          <w:rFonts w:ascii="Arial" w:eastAsia="Calibri" w:hAnsi="Arial" w:cs="Arial"/>
          <w:color w:val="000000"/>
          <w:sz w:val="20"/>
          <w:szCs w:val="20"/>
          <w:shd w:val="clear" w:color="auto" w:fill="FFFFFF"/>
        </w:rPr>
        <w:tab/>
        <w:t xml:space="preserve">Xác suất được ước tính cho các biến phi thị trường sẽ không mâu thuẫn với các biến thị trường có thể quan sát được. </w:t>
      </w:r>
      <w:proofErr w:type="gramStart"/>
      <w:r w:rsidRPr="000B258C">
        <w:rPr>
          <w:rFonts w:ascii="Arial" w:eastAsia="Calibri" w:hAnsi="Arial" w:cs="Arial"/>
          <w:color w:val="000000"/>
          <w:sz w:val="20"/>
          <w:szCs w:val="20"/>
          <w:shd w:val="clear" w:color="auto" w:fill="FFFFFF"/>
        </w:rPr>
        <w:t>Ví dụ, xác suất được ước tính cho các kịch bản tỷ lệ lạm phát trong tương lai sẽ nhất quán nhất có thể với xác suất được bao hàm bởi lãi suất thị trường.</w:t>
      </w:r>
      <w:proofErr w:type="gramEnd"/>
    </w:p>
    <w:p w:rsidR="00E43ED6" w:rsidRPr="000B258C" w:rsidRDefault="00E43ED6" w:rsidP="00502456">
      <w:pPr>
        <w:widowControl w:val="0"/>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right="20" w:hanging="720"/>
        <w:jc w:val="both"/>
        <w:rPr>
          <w:rFonts w:ascii="Arial" w:eastAsia="Calibri" w:hAnsi="Arial" w:cs="Arial"/>
          <w:color w:val="000000"/>
          <w:sz w:val="20"/>
          <w:szCs w:val="20"/>
          <w:shd w:val="clear" w:color="auto" w:fill="FFFFFF"/>
        </w:rPr>
      </w:pPr>
    </w:p>
    <w:p w:rsidR="00E43ED6" w:rsidRPr="000B258C" w:rsidRDefault="00E43ED6" w:rsidP="00502456">
      <w:pPr>
        <w:widowControl w:val="0"/>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right="20" w:hanging="720"/>
        <w:jc w:val="both"/>
        <w:rPr>
          <w:rFonts w:ascii="Arial" w:eastAsia="Calibri" w:hAnsi="Arial" w:cs="Arial"/>
          <w:color w:val="000000"/>
          <w:sz w:val="20"/>
          <w:szCs w:val="20"/>
          <w:shd w:val="clear" w:color="auto" w:fill="FFFFFF"/>
        </w:rPr>
      </w:pPr>
      <w:proofErr w:type="gramStart"/>
      <w:r w:rsidRPr="000B258C">
        <w:rPr>
          <w:rFonts w:ascii="Arial" w:eastAsia="Calibri" w:hAnsi="Arial" w:cs="Arial"/>
          <w:color w:val="000000"/>
          <w:sz w:val="20"/>
          <w:szCs w:val="20"/>
          <w:shd w:val="clear" w:color="auto" w:fill="FFFFFF"/>
        </w:rPr>
        <w:t xml:space="preserve">B52 </w:t>
      </w:r>
      <w:r w:rsidRPr="000B258C">
        <w:rPr>
          <w:rFonts w:ascii="Arial" w:eastAsia="Calibri" w:hAnsi="Arial" w:cs="Arial"/>
          <w:color w:val="000000"/>
          <w:sz w:val="20"/>
          <w:szCs w:val="20"/>
          <w:shd w:val="clear" w:color="auto" w:fill="FFFFFF"/>
        </w:rPr>
        <w:tab/>
        <w:t>Trong một số trường hợp, một doanh nghiệp có thể kết luận rằng các biến thị trường thay đổi độc lập với các biến phi thị trường.</w:t>
      </w:r>
      <w:proofErr w:type="gramEnd"/>
      <w:r w:rsidRPr="000B258C">
        <w:rPr>
          <w:rFonts w:ascii="Arial" w:eastAsia="Calibri" w:hAnsi="Arial" w:cs="Arial"/>
          <w:color w:val="000000"/>
          <w:sz w:val="20"/>
          <w:szCs w:val="20"/>
          <w:shd w:val="clear" w:color="auto" w:fill="FFFFFF"/>
        </w:rPr>
        <w:t xml:space="preserve"> Nếu vậy, doanh nghiệp sẽ xem xét các kịch bản phản ánh phạm </w:t>
      </w:r>
      <w:proofErr w:type="gramStart"/>
      <w:r w:rsidRPr="000B258C">
        <w:rPr>
          <w:rFonts w:ascii="Arial" w:eastAsia="Calibri" w:hAnsi="Arial" w:cs="Arial"/>
          <w:color w:val="000000"/>
          <w:sz w:val="20"/>
          <w:szCs w:val="20"/>
          <w:shd w:val="clear" w:color="auto" w:fill="FFFFFF"/>
        </w:rPr>
        <w:t>vi</w:t>
      </w:r>
      <w:proofErr w:type="gramEnd"/>
      <w:r w:rsidRPr="000B258C">
        <w:rPr>
          <w:rFonts w:ascii="Arial" w:eastAsia="Calibri" w:hAnsi="Arial" w:cs="Arial"/>
          <w:color w:val="000000"/>
          <w:sz w:val="20"/>
          <w:szCs w:val="20"/>
          <w:shd w:val="clear" w:color="auto" w:fill="FFFFFF"/>
        </w:rPr>
        <w:t xml:space="preserve"> kết quả cho các biến phi thị trường, với mỗi kịch bản sử dụng cùng một giá trị quan sát được của biến thị trường.</w:t>
      </w:r>
    </w:p>
    <w:p w:rsidR="00E43ED6" w:rsidRPr="000B258C" w:rsidRDefault="00E43ED6" w:rsidP="00502456">
      <w:pPr>
        <w:widowControl w:val="0"/>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right="20" w:hanging="720"/>
        <w:jc w:val="both"/>
        <w:rPr>
          <w:rFonts w:ascii="Arial" w:eastAsia="Calibri" w:hAnsi="Arial" w:cs="Arial"/>
          <w:color w:val="000000"/>
          <w:sz w:val="20"/>
          <w:szCs w:val="20"/>
          <w:shd w:val="clear" w:color="auto" w:fill="FFFFFF"/>
        </w:rPr>
      </w:pPr>
    </w:p>
    <w:p w:rsidR="00E43ED6" w:rsidRPr="000B258C" w:rsidRDefault="00E43ED6" w:rsidP="00502456">
      <w:pPr>
        <w:widowControl w:val="0"/>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right="20" w:hanging="720"/>
        <w:jc w:val="both"/>
        <w:rPr>
          <w:rFonts w:ascii="Arial" w:eastAsia="Calibri" w:hAnsi="Arial" w:cs="Arial"/>
          <w:color w:val="000000"/>
          <w:sz w:val="20"/>
          <w:szCs w:val="20"/>
          <w:shd w:val="clear" w:color="auto" w:fill="FFFFFF"/>
        </w:rPr>
      </w:pPr>
      <w:r w:rsidRPr="000B258C">
        <w:rPr>
          <w:rFonts w:ascii="Arial" w:eastAsia="Calibri" w:hAnsi="Arial" w:cs="Arial"/>
          <w:color w:val="000000"/>
          <w:sz w:val="20"/>
          <w:szCs w:val="20"/>
          <w:shd w:val="clear" w:color="auto" w:fill="FFFFFF"/>
        </w:rPr>
        <w:t>B53</w:t>
      </w:r>
      <w:r w:rsidRPr="000B258C">
        <w:rPr>
          <w:rFonts w:ascii="Arial" w:eastAsia="Calibri" w:hAnsi="Arial" w:cs="Arial"/>
          <w:color w:val="000000"/>
          <w:sz w:val="20"/>
          <w:szCs w:val="20"/>
          <w:shd w:val="clear" w:color="auto" w:fill="FFFFFF"/>
        </w:rPr>
        <w:tab/>
        <w:t xml:space="preserve">Trong các trường hợp khác, các biến thị trường và biến phi thị trường có thể tương quan với nhau. </w:t>
      </w:r>
      <w:proofErr w:type="gramStart"/>
      <w:r w:rsidRPr="000B258C">
        <w:rPr>
          <w:rFonts w:ascii="Arial" w:eastAsia="Calibri" w:hAnsi="Arial" w:cs="Arial"/>
          <w:color w:val="000000"/>
          <w:sz w:val="20"/>
          <w:szCs w:val="20"/>
          <w:shd w:val="clear" w:color="auto" w:fill="FFFFFF"/>
        </w:rPr>
        <w:t>Ví dụ, có thể có bằng chứng cho thấy tỷ lệ sai lệch (một biến phi thị trường) có tương quan với lãi suất (một biến thị trường).</w:t>
      </w:r>
      <w:proofErr w:type="gramEnd"/>
      <w:r w:rsidRPr="000B258C">
        <w:rPr>
          <w:rFonts w:ascii="Arial" w:eastAsia="Calibri" w:hAnsi="Arial" w:cs="Arial"/>
          <w:color w:val="000000"/>
          <w:sz w:val="20"/>
          <w:szCs w:val="20"/>
          <w:shd w:val="clear" w:color="auto" w:fill="FFFFFF"/>
        </w:rPr>
        <w:t xml:space="preserve"> Tương tự, có thể có bằng chứng cho thấy mức yêu cầu bảo hiểm nhà hoặc </w:t>
      </w:r>
      <w:proofErr w:type="gramStart"/>
      <w:r w:rsidRPr="000B258C">
        <w:rPr>
          <w:rFonts w:ascii="Arial" w:eastAsia="Calibri" w:hAnsi="Arial" w:cs="Arial"/>
          <w:color w:val="000000"/>
          <w:sz w:val="20"/>
          <w:szCs w:val="20"/>
          <w:shd w:val="clear" w:color="auto" w:fill="FFFFFF"/>
        </w:rPr>
        <w:t>xe</w:t>
      </w:r>
      <w:proofErr w:type="gramEnd"/>
      <w:r w:rsidRPr="000B258C">
        <w:rPr>
          <w:rFonts w:ascii="Arial" w:eastAsia="Calibri" w:hAnsi="Arial" w:cs="Arial"/>
          <w:color w:val="000000"/>
          <w:sz w:val="20"/>
          <w:szCs w:val="20"/>
          <w:shd w:val="clear" w:color="auto" w:fill="FFFFFF"/>
        </w:rPr>
        <w:t xml:space="preserve"> hơi có tương quan với chu kỳ kinh tế và do đó với lãi suất và số tiền chi phí. Tổ chức phải đảm bảo rằng xác suất cho các kịch bản và điều chỉnh rủi ro đối với rủi ro phi tài chính liên quan đến các biến số thị trường phù hợp với giá thị trường quan sát được phụ thuộc vào các biến số thị trường đó.</w:t>
      </w:r>
    </w:p>
    <w:p w:rsidR="00E43ED6" w:rsidRPr="000B258C" w:rsidRDefault="00E43ED6" w:rsidP="00502456">
      <w:pPr>
        <w:keepNext/>
        <w:keepLines/>
        <w:widowControl w:val="0"/>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hanging="720"/>
        <w:jc w:val="both"/>
        <w:outlineLvl w:val="3"/>
        <w:rPr>
          <w:rFonts w:ascii="Arial" w:hAnsi="Arial" w:cs="Arial"/>
          <w:b/>
          <w:bCs/>
          <w:sz w:val="20"/>
          <w:szCs w:val="20"/>
          <w:shd w:val="clear" w:color="auto" w:fill="FFFFFF"/>
        </w:rPr>
      </w:pPr>
    </w:p>
    <w:p w:rsidR="00E43ED6" w:rsidRPr="000B258C" w:rsidRDefault="00A55061" w:rsidP="00502456">
      <w:pPr>
        <w:keepNext/>
        <w:keepLines/>
        <w:widowControl w:val="0"/>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hanging="720"/>
        <w:jc w:val="both"/>
        <w:outlineLvl w:val="3"/>
        <w:rPr>
          <w:rFonts w:ascii="Arial" w:hAnsi="Arial" w:cs="Arial"/>
          <w:b/>
          <w:bCs/>
          <w:color w:val="000000"/>
          <w:sz w:val="24"/>
          <w:szCs w:val="24"/>
          <w:shd w:val="clear" w:color="auto" w:fill="FFFFFF"/>
        </w:rPr>
      </w:pPr>
      <w:r w:rsidRPr="000B258C">
        <w:rPr>
          <w:rFonts w:ascii="Arial" w:hAnsi="Arial" w:cs="Arial"/>
          <w:b/>
          <w:bCs/>
          <w:color w:val="000000"/>
          <w:sz w:val="20"/>
          <w:szCs w:val="20"/>
          <w:shd w:val="clear" w:color="auto" w:fill="FFFFFF"/>
        </w:rPr>
        <w:tab/>
      </w:r>
      <w:r w:rsidR="00E43ED6" w:rsidRPr="000B258C">
        <w:rPr>
          <w:rFonts w:ascii="Arial" w:hAnsi="Arial" w:cs="Arial"/>
          <w:b/>
          <w:bCs/>
          <w:color w:val="000000"/>
          <w:sz w:val="24"/>
          <w:szCs w:val="24"/>
          <w:shd w:val="clear" w:color="auto" w:fill="FFFFFF"/>
        </w:rPr>
        <w:t>Sử dụng ước tính hiện tại (đoạn 33(c))</w:t>
      </w:r>
    </w:p>
    <w:p w:rsidR="00E43ED6" w:rsidRPr="000B258C" w:rsidRDefault="00E43ED6" w:rsidP="00502456">
      <w:pPr>
        <w:widowControl w:val="0"/>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right="20" w:hanging="720"/>
        <w:jc w:val="both"/>
        <w:rPr>
          <w:rFonts w:ascii="Arial" w:eastAsia="Calibri" w:hAnsi="Arial" w:cs="Arial"/>
          <w:sz w:val="20"/>
          <w:szCs w:val="20"/>
          <w:shd w:val="clear" w:color="auto" w:fill="FFFFFF"/>
        </w:rPr>
      </w:pPr>
    </w:p>
    <w:p w:rsidR="00E43ED6" w:rsidRPr="000B258C" w:rsidRDefault="00E43ED6" w:rsidP="00502456">
      <w:pPr>
        <w:widowControl w:val="0"/>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right="20" w:hanging="720"/>
        <w:jc w:val="both"/>
        <w:rPr>
          <w:rFonts w:ascii="Arial" w:eastAsia="Calibri" w:hAnsi="Arial" w:cs="Arial"/>
          <w:color w:val="000000"/>
          <w:sz w:val="20"/>
          <w:szCs w:val="20"/>
          <w:shd w:val="clear" w:color="auto" w:fill="FFFFFF"/>
        </w:rPr>
      </w:pPr>
      <w:proofErr w:type="gramStart"/>
      <w:r w:rsidRPr="000B258C">
        <w:rPr>
          <w:rFonts w:ascii="Arial" w:eastAsia="Calibri" w:hAnsi="Arial" w:cs="Arial"/>
          <w:color w:val="000000"/>
          <w:sz w:val="20"/>
          <w:szCs w:val="20"/>
          <w:shd w:val="clear" w:color="auto" w:fill="FFFFFF"/>
        </w:rPr>
        <w:t>B54</w:t>
      </w:r>
      <w:r w:rsidRPr="000B258C">
        <w:rPr>
          <w:rFonts w:ascii="Arial" w:eastAsia="Calibri" w:hAnsi="Arial" w:cs="Arial"/>
          <w:color w:val="000000"/>
          <w:sz w:val="20"/>
          <w:szCs w:val="20"/>
          <w:shd w:val="clear" w:color="auto" w:fill="FFFFFF"/>
        </w:rPr>
        <w:tab/>
        <w:t>Khi ước tính từng kịch bản dòng tiền và khả năng có thể xảy ra của nó, một doanh nghiệp sẽ sử dụng tất cả các thông tin có thể hỗ trợ hợp lý sẵn có mà không tốn thêm chi phí hoặc nỗ lực.</w:t>
      </w:r>
      <w:proofErr w:type="gramEnd"/>
      <w:r w:rsidRPr="000B258C">
        <w:rPr>
          <w:rFonts w:ascii="Arial" w:eastAsia="Calibri" w:hAnsi="Arial" w:cs="Arial"/>
          <w:color w:val="000000"/>
          <w:sz w:val="20"/>
          <w:szCs w:val="20"/>
          <w:shd w:val="clear" w:color="auto" w:fill="FFFFFF"/>
        </w:rPr>
        <w:t xml:space="preserve"> </w:t>
      </w:r>
      <w:proofErr w:type="gramStart"/>
      <w:r w:rsidRPr="000B258C">
        <w:rPr>
          <w:rFonts w:ascii="Arial" w:eastAsia="Calibri" w:hAnsi="Arial" w:cs="Arial"/>
          <w:color w:val="000000"/>
          <w:sz w:val="20"/>
          <w:szCs w:val="20"/>
          <w:shd w:val="clear" w:color="auto" w:fill="FFFFFF"/>
        </w:rPr>
        <w:t>Một doanh nghiệp sẽ xem xét các ước tính mà nó đã thực hiện vào cuối kỳ báo cáo trước đó và cập nhật chúng.</w:t>
      </w:r>
      <w:proofErr w:type="gramEnd"/>
      <w:r w:rsidRPr="000B258C">
        <w:rPr>
          <w:rFonts w:ascii="Arial" w:eastAsia="Calibri" w:hAnsi="Arial" w:cs="Arial"/>
          <w:color w:val="000000"/>
          <w:sz w:val="20"/>
          <w:szCs w:val="20"/>
          <w:shd w:val="clear" w:color="auto" w:fill="FFFFFF"/>
        </w:rPr>
        <w:t xml:space="preserve"> Khi làm như vậy, một doanh nghiệp sẽ xem xét liệu:</w:t>
      </w:r>
    </w:p>
    <w:p w:rsidR="00E43ED6" w:rsidRPr="000B258C" w:rsidRDefault="00E43ED6" w:rsidP="00C073FC">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0" w:line="276" w:lineRule="auto"/>
        <w:ind w:left="1440" w:hanging="720"/>
        <w:jc w:val="both"/>
        <w:rPr>
          <w:rFonts w:ascii="Arial" w:eastAsia="Calibri" w:hAnsi="Arial" w:cs="Arial"/>
          <w:color w:val="000000"/>
          <w:sz w:val="20"/>
          <w:szCs w:val="20"/>
          <w:shd w:val="clear" w:color="auto" w:fill="FFFFFF"/>
        </w:rPr>
      </w:pPr>
      <w:r w:rsidRPr="000B258C">
        <w:rPr>
          <w:rFonts w:ascii="Arial" w:eastAsia="Calibri" w:hAnsi="Arial" w:cs="Arial"/>
          <w:color w:val="000000"/>
          <w:sz w:val="20"/>
          <w:szCs w:val="20"/>
          <w:shd w:val="clear" w:color="auto" w:fill="FFFFFF"/>
        </w:rPr>
        <w:t xml:space="preserve">(a) </w:t>
      </w:r>
      <w:r w:rsidRPr="000B258C">
        <w:rPr>
          <w:rFonts w:ascii="Arial" w:eastAsia="Calibri" w:hAnsi="Arial" w:cs="Arial"/>
          <w:color w:val="000000"/>
          <w:sz w:val="20"/>
          <w:szCs w:val="20"/>
          <w:shd w:val="clear" w:color="auto" w:fill="FFFFFF"/>
        </w:rPr>
        <w:tab/>
      </w:r>
      <w:proofErr w:type="gramStart"/>
      <w:r w:rsidRPr="000B258C">
        <w:rPr>
          <w:rFonts w:ascii="Arial" w:eastAsia="Calibri" w:hAnsi="Arial" w:cs="Arial"/>
          <w:color w:val="000000"/>
          <w:sz w:val="20"/>
          <w:szCs w:val="20"/>
          <w:shd w:val="clear" w:color="auto" w:fill="FFFFFF"/>
        </w:rPr>
        <w:t>các</w:t>
      </w:r>
      <w:proofErr w:type="gramEnd"/>
      <w:r w:rsidRPr="000B258C">
        <w:rPr>
          <w:rFonts w:ascii="Arial" w:eastAsia="Calibri" w:hAnsi="Arial" w:cs="Arial"/>
          <w:color w:val="000000"/>
          <w:sz w:val="20"/>
          <w:szCs w:val="20"/>
          <w:shd w:val="clear" w:color="auto" w:fill="FFFFFF"/>
        </w:rPr>
        <w:t xml:space="preserve"> ước tính được cập nhật thể hiện trung thực các điều kiện vào cuối kỳ báo cáo.</w:t>
      </w:r>
    </w:p>
    <w:p w:rsidR="00E43ED6" w:rsidRPr="000B258C" w:rsidRDefault="00E43ED6" w:rsidP="00C073FC">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0" w:line="276" w:lineRule="auto"/>
        <w:ind w:left="1440" w:hanging="720"/>
        <w:jc w:val="both"/>
        <w:rPr>
          <w:rFonts w:ascii="Arial" w:eastAsia="Calibri" w:hAnsi="Arial" w:cs="Arial"/>
          <w:color w:val="000000"/>
          <w:sz w:val="20"/>
          <w:szCs w:val="20"/>
          <w:shd w:val="clear" w:color="auto" w:fill="FFFFFF"/>
        </w:rPr>
      </w:pPr>
      <w:r w:rsidRPr="000B258C">
        <w:rPr>
          <w:rFonts w:ascii="Arial" w:eastAsia="Calibri" w:hAnsi="Arial" w:cs="Arial"/>
          <w:color w:val="000000"/>
          <w:sz w:val="20"/>
          <w:szCs w:val="20"/>
          <w:shd w:val="clear" w:color="auto" w:fill="FFFFFF"/>
        </w:rPr>
        <w:t xml:space="preserve">(b) </w:t>
      </w:r>
      <w:r w:rsidRPr="000B258C">
        <w:rPr>
          <w:rFonts w:ascii="Arial" w:eastAsia="Calibri" w:hAnsi="Arial" w:cs="Arial"/>
          <w:color w:val="000000"/>
          <w:sz w:val="20"/>
          <w:szCs w:val="20"/>
          <w:shd w:val="clear" w:color="auto" w:fill="FFFFFF"/>
        </w:rPr>
        <w:tab/>
      </w:r>
      <w:proofErr w:type="gramStart"/>
      <w:r w:rsidRPr="000B258C">
        <w:rPr>
          <w:rFonts w:ascii="Arial" w:eastAsia="Calibri" w:hAnsi="Arial" w:cs="Arial"/>
          <w:color w:val="000000"/>
          <w:sz w:val="20"/>
          <w:szCs w:val="20"/>
          <w:shd w:val="clear" w:color="auto" w:fill="FFFFFF"/>
        </w:rPr>
        <w:t>những</w:t>
      </w:r>
      <w:proofErr w:type="gramEnd"/>
      <w:r w:rsidRPr="000B258C">
        <w:rPr>
          <w:rFonts w:ascii="Arial" w:eastAsia="Calibri" w:hAnsi="Arial" w:cs="Arial"/>
          <w:color w:val="000000"/>
          <w:sz w:val="20"/>
          <w:szCs w:val="20"/>
          <w:shd w:val="clear" w:color="auto" w:fill="FFFFFF"/>
        </w:rPr>
        <w:t xml:space="preserve"> thay đổi trong ước tính thể hiện trung thực những thay đổi trong điều kiện trong kỳ. Ví dụ: giả sử rằng các ước tính nằm ở một đầu của một phạm vi hợp lý vào đầu kỳ. Nếu các điều kiện không thay đổi, việc chuyển các ước tính sang đầu </w:t>
      </w:r>
      <w:proofErr w:type="gramStart"/>
      <w:r w:rsidRPr="000B258C">
        <w:rPr>
          <w:rFonts w:ascii="Arial" w:eastAsia="Calibri" w:hAnsi="Arial" w:cs="Arial"/>
          <w:color w:val="000000"/>
          <w:sz w:val="20"/>
          <w:szCs w:val="20"/>
          <w:shd w:val="clear" w:color="auto" w:fill="FFFFFF"/>
        </w:rPr>
        <w:t>kia</w:t>
      </w:r>
      <w:proofErr w:type="gramEnd"/>
      <w:r w:rsidRPr="000B258C">
        <w:rPr>
          <w:rFonts w:ascii="Arial" w:eastAsia="Calibri" w:hAnsi="Arial" w:cs="Arial"/>
          <w:color w:val="000000"/>
          <w:sz w:val="20"/>
          <w:szCs w:val="20"/>
          <w:shd w:val="clear" w:color="auto" w:fill="FFFFFF"/>
        </w:rPr>
        <w:t xml:space="preserve"> của phạm vi vào cuối giai đoạn sẽ không thể hiện một cách trung thực những gì đã xảy ra trong giai đoạn này. </w:t>
      </w:r>
      <w:proofErr w:type="gramStart"/>
      <w:r w:rsidRPr="000B258C">
        <w:rPr>
          <w:rFonts w:ascii="Arial" w:eastAsia="Calibri" w:hAnsi="Arial" w:cs="Arial"/>
          <w:color w:val="000000"/>
          <w:sz w:val="20"/>
          <w:szCs w:val="20"/>
          <w:shd w:val="clear" w:color="auto" w:fill="FFFFFF"/>
        </w:rPr>
        <w:t>Nếu một ước tính gần đây nhất của doanh nghiệp khác với các ước tính trước đó, nhưng các điều kiện không thay đổi, nó sẽ đánh giá xem các xác suất mới được chỉ định cho từng kịch bản có hợp lý hay không.</w:t>
      </w:r>
      <w:proofErr w:type="gramEnd"/>
      <w:r w:rsidRPr="000B258C">
        <w:rPr>
          <w:rFonts w:ascii="Arial" w:eastAsia="Calibri" w:hAnsi="Arial" w:cs="Arial"/>
          <w:color w:val="000000"/>
          <w:sz w:val="20"/>
          <w:szCs w:val="20"/>
          <w:shd w:val="clear" w:color="auto" w:fill="FFFFFF"/>
        </w:rPr>
        <w:t xml:space="preserve"> Khi cập nhật các ước tính về những khả năng có thể xảy ra đó, đơn vị sẽ xem xét cả bằng chứng ủng hộ các ước tính trước đó và tất cả các bằng chứng mới có sẵn, nhằm làm tăng thêm tính thuyết phục của bằng chứng.</w:t>
      </w:r>
    </w:p>
    <w:p w:rsidR="00E43ED6" w:rsidRPr="000B258C" w:rsidRDefault="00E43ED6" w:rsidP="00502456">
      <w:pPr>
        <w:widowControl w:val="0"/>
        <w:tabs>
          <w:tab w:val="left" w:pos="542"/>
        </w:tabs>
        <w:spacing w:after="0" w:line="276" w:lineRule="auto"/>
        <w:ind w:left="720" w:right="20" w:hanging="720"/>
        <w:jc w:val="both"/>
        <w:rPr>
          <w:rFonts w:ascii="Palatino Linotype" w:eastAsia="Calibri" w:hAnsi="Palatino Linotype" w:cs="Palatino Linotype"/>
          <w:sz w:val="17"/>
          <w:szCs w:val="17"/>
        </w:rPr>
      </w:pPr>
    </w:p>
    <w:p w:rsidR="00E43ED6" w:rsidRPr="000B258C" w:rsidRDefault="00E43ED6" w:rsidP="00502456">
      <w:pPr>
        <w:widowControl w:val="0"/>
        <w:tabs>
          <w:tab w:val="left" w:pos="542"/>
        </w:tabs>
        <w:spacing w:after="0" w:line="276" w:lineRule="auto"/>
        <w:ind w:left="720" w:right="20" w:hanging="720"/>
        <w:jc w:val="both"/>
        <w:rPr>
          <w:rFonts w:ascii="Arial" w:eastAsia="Calibri" w:hAnsi="Arial" w:cs="Arial"/>
          <w:sz w:val="20"/>
          <w:szCs w:val="20"/>
        </w:rPr>
      </w:pPr>
      <w:proofErr w:type="gramStart"/>
      <w:r w:rsidRPr="000B258C">
        <w:rPr>
          <w:rFonts w:ascii="Arial" w:eastAsia="Calibri" w:hAnsi="Arial" w:cs="Arial"/>
          <w:sz w:val="20"/>
          <w:szCs w:val="20"/>
        </w:rPr>
        <w:t xml:space="preserve">B55 </w:t>
      </w:r>
      <w:r w:rsidRPr="000B258C">
        <w:rPr>
          <w:rFonts w:ascii="Arial" w:eastAsia="Calibri" w:hAnsi="Arial" w:cs="Arial"/>
          <w:sz w:val="20"/>
          <w:szCs w:val="20"/>
        </w:rPr>
        <w:tab/>
      </w:r>
      <w:r w:rsidRPr="000B258C">
        <w:rPr>
          <w:rFonts w:ascii="Arial" w:eastAsia="Calibri" w:hAnsi="Arial" w:cs="Arial"/>
          <w:sz w:val="20"/>
          <w:szCs w:val="20"/>
        </w:rPr>
        <w:tab/>
        <w:t>Khả năng có thể xảy ra được chỉ định cho từng kịch bản sẽ phản ánh các điều kiện vào cuối kỳ báo cáo.</w:t>
      </w:r>
      <w:proofErr w:type="gramEnd"/>
      <w:r w:rsidRPr="000B258C">
        <w:rPr>
          <w:rFonts w:ascii="Arial" w:eastAsia="Calibri" w:hAnsi="Arial" w:cs="Arial"/>
          <w:sz w:val="20"/>
          <w:szCs w:val="20"/>
        </w:rPr>
        <w:t xml:space="preserve"> Do đó, áp dụng chuẩn mực IAS 10 </w:t>
      </w:r>
      <w:r w:rsidRPr="000B258C">
        <w:rPr>
          <w:rFonts w:ascii="Arial" w:eastAsia="Calibri" w:hAnsi="Arial" w:cs="Arial"/>
          <w:i/>
          <w:sz w:val="20"/>
          <w:szCs w:val="20"/>
        </w:rPr>
        <w:t xml:space="preserve">Sự kiện phát sinh sau </w:t>
      </w:r>
      <w:r w:rsidR="00A55061" w:rsidRPr="000B258C">
        <w:rPr>
          <w:rFonts w:ascii="Arial" w:eastAsia="Calibri" w:hAnsi="Arial" w:cs="Arial"/>
          <w:i/>
          <w:sz w:val="20"/>
          <w:szCs w:val="20"/>
        </w:rPr>
        <w:t>kỳ</w:t>
      </w:r>
      <w:r w:rsidRPr="000B258C">
        <w:rPr>
          <w:rFonts w:ascii="Arial" w:eastAsia="Calibri" w:hAnsi="Arial" w:cs="Arial"/>
          <w:i/>
          <w:sz w:val="20"/>
          <w:szCs w:val="20"/>
        </w:rPr>
        <w:t xml:space="preserve"> báo cáo,</w:t>
      </w:r>
      <w:r w:rsidRPr="000B258C">
        <w:rPr>
          <w:rFonts w:ascii="Arial" w:eastAsia="Calibri" w:hAnsi="Arial" w:cs="Arial"/>
          <w:sz w:val="20"/>
          <w:szCs w:val="20"/>
        </w:rPr>
        <w:t xml:space="preserve"> một sự kiện xảy ra sau ngày kết thúc niên độ báo cáo phản ánh một sự không chắc chắn tồn tại vào cuối kỳ báo cáo sẽ không cung cấp bằng chứng về các điều kiện tồn tại vào ngày đó. </w:t>
      </w:r>
      <w:proofErr w:type="gramStart"/>
      <w:r w:rsidRPr="000B258C">
        <w:rPr>
          <w:rFonts w:ascii="Arial" w:eastAsia="Calibri" w:hAnsi="Arial" w:cs="Arial"/>
          <w:sz w:val="20"/>
          <w:szCs w:val="20"/>
        </w:rPr>
        <w:t>Ví dụ, có thể có khả năng 20% vào cuối kỳ báo cáo rằng một cơn bão lớn sẽ xảy ra trong sáu tháng còn lại của hợp đồng bảo hiểm.</w:t>
      </w:r>
      <w:proofErr w:type="gramEnd"/>
      <w:r w:rsidRPr="000B258C">
        <w:rPr>
          <w:rFonts w:ascii="Arial" w:eastAsia="Calibri" w:hAnsi="Arial" w:cs="Arial"/>
          <w:sz w:val="20"/>
          <w:szCs w:val="20"/>
        </w:rPr>
        <w:t xml:space="preserve"> </w:t>
      </w:r>
      <w:proofErr w:type="gramStart"/>
      <w:r w:rsidRPr="000B258C">
        <w:rPr>
          <w:rFonts w:ascii="Arial" w:eastAsia="Calibri" w:hAnsi="Arial" w:cs="Arial"/>
          <w:sz w:val="20"/>
          <w:szCs w:val="20"/>
        </w:rPr>
        <w:t>Sau khi kết thúc kỳ báo cáo nhưng trước khi báo cáo tài chính được phát hành, một cơn bão lớn đã xảy ra.</w:t>
      </w:r>
      <w:proofErr w:type="gramEnd"/>
      <w:r w:rsidRPr="000B258C">
        <w:rPr>
          <w:rFonts w:ascii="Arial" w:eastAsia="Calibri" w:hAnsi="Arial" w:cs="Arial"/>
          <w:sz w:val="20"/>
          <w:szCs w:val="20"/>
        </w:rPr>
        <w:t xml:space="preserve"> Dự phòng dòng tiền hoàn thành hợp đồng sẽ không phản ánh cơn bão mà, với nhận thức muộn màng, được biết là đã xảy ra. Thay vào đó, các luồng tiền từ việc </w:t>
      </w:r>
      <w:r w:rsidRPr="000B258C">
        <w:rPr>
          <w:rFonts w:ascii="Arial" w:eastAsia="Calibri" w:hAnsi="Arial" w:cs="Arial"/>
          <w:sz w:val="20"/>
          <w:szCs w:val="20"/>
        </w:rPr>
        <w:lastRenderedPageBreak/>
        <w:t>đo lường giá trị bao gồm cả khả năng 20% xảy ra vào ngày kết thúc kỳ báo cáo (việc thuyết minh áp dụng chuẩn mực IAS 10 rằng một sự kiện không điều chỉnh xảy ra sau khi kết thúc kỳ báo cáo).</w:t>
      </w:r>
    </w:p>
    <w:p w:rsidR="00E43ED6" w:rsidRPr="000B258C" w:rsidRDefault="00E43ED6" w:rsidP="00502456">
      <w:pPr>
        <w:widowControl w:val="0"/>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right="40" w:hanging="720"/>
        <w:jc w:val="both"/>
        <w:rPr>
          <w:rFonts w:ascii="Arial" w:eastAsia="Calibri" w:hAnsi="Arial" w:cs="Arial"/>
          <w:color w:val="000000"/>
          <w:sz w:val="20"/>
          <w:szCs w:val="20"/>
          <w:shd w:val="clear" w:color="auto" w:fill="FFFFFF"/>
        </w:rPr>
      </w:pPr>
    </w:p>
    <w:p w:rsidR="00E43ED6" w:rsidRPr="000B258C" w:rsidRDefault="00E43ED6" w:rsidP="00502456">
      <w:pPr>
        <w:widowControl w:val="0"/>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right="40" w:hanging="720"/>
        <w:jc w:val="both"/>
        <w:rPr>
          <w:rFonts w:ascii="Arial" w:eastAsia="Calibri" w:hAnsi="Arial" w:cs="Arial"/>
          <w:color w:val="000000"/>
          <w:sz w:val="20"/>
          <w:szCs w:val="20"/>
          <w:shd w:val="clear" w:color="auto" w:fill="FFFFFF"/>
        </w:rPr>
      </w:pPr>
      <w:proofErr w:type="gramStart"/>
      <w:r w:rsidRPr="000B258C">
        <w:rPr>
          <w:rFonts w:ascii="Arial" w:eastAsia="Calibri" w:hAnsi="Arial" w:cs="Arial"/>
          <w:color w:val="000000"/>
          <w:sz w:val="20"/>
          <w:szCs w:val="20"/>
          <w:shd w:val="clear" w:color="auto" w:fill="FFFFFF"/>
        </w:rPr>
        <w:t xml:space="preserve">B56 </w:t>
      </w:r>
      <w:r w:rsidRPr="000B258C">
        <w:rPr>
          <w:rFonts w:ascii="Arial" w:eastAsia="Calibri" w:hAnsi="Arial" w:cs="Arial"/>
          <w:color w:val="000000"/>
          <w:sz w:val="20"/>
          <w:szCs w:val="20"/>
          <w:shd w:val="clear" w:color="auto" w:fill="FFFFFF"/>
        </w:rPr>
        <w:tab/>
        <w:t>Những ước tính hiện tại về dòng tiền dự kiến ​​không nhất thiết phải giống với kinh nghiệm thực tế gần đây nhất.</w:t>
      </w:r>
      <w:proofErr w:type="gramEnd"/>
      <w:r w:rsidRPr="000B258C">
        <w:rPr>
          <w:rFonts w:ascii="Arial" w:eastAsia="Calibri" w:hAnsi="Arial" w:cs="Arial"/>
          <w:color w:val="000000"/>
          <w:sz w:val="20"/>
          <w:szCs w:val="20"/>
          <w:shd w:val="clear" w:color="auto" w:fill="FFFFFF"/>
        </w:rPr>
        <w:t xml:space="preserve"> Ví dụ: giả sử rằng tỷ lệ tử vong kinh nghiệm trong kỳ báo cáo giảm hơn 20% so với tỷ lệ tử vong quá khứ trước đó và những kỳ vọng trước đây về tỷ lệ tử vong quá khứ. Một số yếu tố có thể gây ra sự thay đổi đột ngột trong quá khứ, bao gồm: </w:t>
      </w:r>
    </w:p>
    <w:p w:rsidR="00E43ED6" w:rsidRPr="000B258C" w:rsidRDefault="00E43ED6" w:rsidP="00C073FC">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0" w:line="276" w:lineRule="auto"/>
        <w:ind w:left="1440" w:hanging="720"/>
        <w:jc w:val="both"/>
        <w:rPr>
          <w:rFonts w:ascii="Arial" w:eastAsia="Calibri" w:hAnsi="Arial" w:cs="Arial"/>
          <w:color w:val="000000"/>
          <w:sz w:val="20"/>
          <w:szCs w:val="20"/>
          <w:shd w:val="clear" w:color="auto" w:fill="FFFFFF"/>
        </w:rPr>
      </w:pPr>
      <w:r w:rsidRPr="000B258C">
        <w:rPr>
          <w:rFonts w:ascii="Arial" w:eastAsia="Calibri" w:hAnsi="Arial" w:cs="Arial"/>
          <w:color w:val="000000"/>
          <w:sz w:val="20"/>
          <w:szCs w:val="20"/>
          <w:shd w:val="clear" w:color="auto" w:fill="FFFFFF"/>
        </w:rPr>
        <w:t>(a)</w:t>
      </w:r>
      <w:r w:rsidRPr="000B258C">
        <w:rPr>
          <w:rFonts w:ascii="Arial" w:eastAsia="Calibri" w:hAnsi="Arial" w:cs="Arial"/>
          <w:color w:val="000000"/>
          <w:sz w:val="20"/>
          <w:szCs w:val="20"/>
          <w:shd w:val="clear" w:color="auto" w:fill="FFFFFF"/>
        </w:rPr>
        <w:tab/>
      </w:r>
      <w:proofErr w:type="gramStart"/>
      <w:r w:rsidRPr="000B258C">
        <w:rPr>
          <w:rFonts w:ascii="Arial" w:eastAsia="Calibri" w:hAnsi="Arial" w:cs="Arial"/>
          <w:color w:val="000000"/>
          <w:sz w:val="20"/>
          <w:szCs w:val="20"/>
          <w:shd w:val="clear" w:color="auto" w:fill="FFFFFF"/>
        </w:rPr>
        <w:t>những</w:t>
      </w:r>
      <w:proofErr w:type="gramEnd"/>
      <w:r w:rsidRPr="000B258C">
        <w:rPr>
          <w:rFonts w:ascii="Arial" w:eastAsia="Calibri" w:hAnsi="Arial" w:cs="Arial"/>
          <w:color w:val="000000"/>
          <w:sz w:val="20"/>
          <w:szCs w:val="20"/>
          <w:shd w:val="clear" w:color="auto" w:fill="FFFFFF"/>
        </w:rPr>
        <w:t xml:space="preserve"> thay đổi lâu dài về tỷ lệ tử vong; </w:t>
      </w:r>
    </w:p>
    <w:p w:rsidR="00E43ED6" w:rsidRPr="000B258C" w:rsidRDefault="00E43ED6" w:rsidP="00C073FC">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0" w:line="276" w:lineRule="auto"/>
        <w:ind w:left="1440" w:hanging="720"/>
        <w:jc w:val="both"/>
        <w:rPr>
          <w:rFonts w:ascii="Arial" w:eastAsia="Calibri" w:hAnsi="Arial" w:cs="Arial"/>
          <w:color w:val="000000"/>
          <w:sz w:val="20"/>
          <w:szCs w:val="20"/>
          <w:shd w:val="clear" w:color="auto" w:fill="FFFFFF"/>
        </w:rPr>
      </w:pPr>
      <w:r w:rsidRPr="000B258C">
        <w:rPr>
          <w:rFonts w:ascii="Arial" w:eastAsia="Calibri" w:hAnsi="Arial" w:cs="Arial"/>
          <w:color w:val="000000"/>
          <w:sz w:val="20"/>
          <w:szCs w:val="20"/>
          <w:shd w:val="clear" w:color="auto" w:fill="FFFFFF"/>
        </w:rPr>
        <w:t xml:space="preserve">(b) </w:t>
      </w:r>
      <w:r w:rsidRPr="000B258C">
        <w:rPr>
          <w:rFonts w:ascii="Arial" w:eastAsia="Calibri" w:hAnsi="Arial" w:cs="Arial"/>
          <w:color w:val="000000"/>
          <w:sz w:val="20"/>
          <w:szCs w:val="20"/>
          <w:shd w:val="clear" w:color="auto" w:fill="FFFFFF"/>
        </w:rPr>
        <w:tab/>
      </w:r>
      <w:proofErr w:type="gramStart"/>
      <w:r w:rsidRPr="000B258C">
        <w:rPr>
          <w:rFonts w:ascii="Arial" w:eastAsia="Calibri" w:hAnsi="Arial" w:cs="Arial"/>
          <w:color w:val="000000"/>
          <w:sz w:val="20"/>
          <w:szCs w:val="20"/>
          <w:shd w:val="clear" w:color="auto" w:fill="FFFFFF"/>
        </w:rPr>
        <w:t>thay</w:t>
      </w:r>
      <w:proofErr w:type="gramEnd"/>
      <w:r w:rsidRPr="000B258C">
        <w:rPr>
          <w:rFonts w:ascii="Arial" w:eastAsia="Calibri" w:hAnsi="Arial" w:cs="Arial"/>
          <w:color w:val="000000"/>
          <w:sz w:val="20"/>
          <w:szCs w:val="20"/>
          <w:shd w:val="clear" w:color="auto" w:fill="FFFFFF"/>
        </w:rPr>
        <w:t xml:space="preserve"> đổi trong đặc điểm của dân số được bảo hiểm (ví dụ: thay đổi </w:t>
      </w:r>
      <w:r w:rsidR="00A7324E" w:rsidRPr="000B258C">
        <w:rPr>
          <w:rFonts w:ascii="Arial" w:eastAsia="Calibri" w:hAnsi="Arial" w:cs="Arial"/>
          <w:color w:val="000000"/>
          <w:sz w:val="20"/>
          <w:szCs w:val="20"/>
          <w:shd w:val="clear" w:color="auto" w:fill="FFFFFF"/>
        </w:rPr>
        <w:t xml:space="preserve">việc thẩm định </w:t>
      </w:r>
      <w:r w:rsidRPr="000B258C">
        <w:rPr>
          <w:rFonts w:ascii="Arial" w:eastAsia="Calibri" w:hAnsi="Arial" w:cs="Arial"/>
          <w:color w:val="000000"/>
          <w:sz w:val="20"/>
          <w:szCs w:val="20"/>
          <w:shd w:val="clear" w:color="auto" w:fill="FFFFFF"/>
        </w:rPr>
        <w:t xml:space="preserve">hoặc phân phối, hoặc mất hiệu lực của các chủ hợp đồng trong tình trạng sức khỏe không thường xuyên ổn định); </w:t>
      </w:r>
    </w:p>
    <w:p w:rsidR="00E43ED6" w:rsidRPr="000B258C" w:rsidRDefault="00E43ED6" w:rsidP="00C073FC">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0" w:line="276" w:lineRule="auto"/>
        <w:ind w:left="1440" w:hanging="720"/>
        <w:jc w:val="both"/>
        <w:rPr>
          <w:rFonts w:ascii="Arial" w:eastAsia="Calibri" w:hAnsi="Arial" w:cs="Arial"/>
          <w:color w:val="000000"/>
          <w:sz w:val="20"/>
          <w:szCs w:val="20"/>
          <w:shd w:val="clear" w:color="auto" w:fill="FFFFFF"/>
        </w:rPr>
      </w:pPr>
      <w:r w:rsidRPr="000B258C">
        <w:rPr>
          <w:rFonts w:ascii="Arial" w:eastAsia="Calibri" w:hAnsi="Arial" w:cs="Arial"/>
          <w:color w:val="000000"/>
          <w:sz w:val="20"/>
          <w:szCs w:val="20"/>
          <w:shd w:val="clear" w:color="auto" w:fill="FFFFFF"/>
        </w:rPr>
        <w:t xml:space="preserve">(c) </w:t>
      </w:r>
      <w:r w:rsidRPr="000B258C">
        <w:rPr>
          <w:rFonts w:ascii="Arial" w:eastAsia="Calibri" w:hAnsi="Arial" w:cs="Arial"/>
          <w:color w:val="000000"/>
          <w:sz w:val="20"/>
          <w:szCs w:val="20"/>
          <w:shd w:val="clear" w:color="auto" w:fill="FFFFFF"/>
        </w:rPr>
        <w:tab/>
      </w:r>
      <w:proofErr w:type="gramStart"/>
      <w:r w:rsidRPr="000B258C">
        <w:rPr>
          <w:rFonts w:ascii="Arial" w:eastAsia="Calibri" w:hAnsi="Arial" w:cs="Arial"/>
          <w:color w:val="000000"/>
          <w:sz w:val="20"/>
          <w:szCs w:val="20"/>
          <w:shd w:val="clear" w:color="auto" w:fill="FFFFFF"/>
        </w:rPr>
        <w:t>dao</w:t>
      </w:r>
      <w:proofErr w:type="gramEnd"/>
      <w:r w:rsidRPr="000B258C">
        <w:rPr>
          <w:rFonts w:ascii="Arial" w:eastAsia="Calibri" w:hAnsi="Arial" w:cs="Arial"/>
          <w:color w:val="000000"/>
          <w:sz w:val="20"/>
          <w:szCs w:val="20"/>
          <w:shd w:val="clear" w:color="auto" w:fill="FFFFFF"/>
        </w:rPr>
        <w:t xml:space="preserve"> động ngẫu nhiên; hoặc là </w:t>
      </w:r>
    </w:p>
    <w:p w:rsidR="00E43ED6" w:rsidRPr="000B258C" w:rsidRDefault="00E43ED6" w:rsidP="00C073FC">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0" w:line="276" w:lineRule="auto"/>
        <w:ind w:left="1440" w:hanging="720"/>
        <w:jc w:val="both"/>
        <w:rPr>
          <w:rFonts w:ascii="Arial" w:eastAsia="Calibri" w:hAnsi="Arial" w:cs="Arial"/>
          <w:color w:val="000000"/>
          <w:sz w:val="20"/>
          <w:szCs w:val="20"/>
          <w:shd w:val="clear" w:color="auto" w:fill="FFFFFF"/>
        </w:rPr>
      </w:pPr>
      <w:r w:rsidRPr="000B258C">
        <w:rPr>
          <w:rFonts w:ascii="Arial" w:eastAsia="Calibri" w:hAnsi="Arial" w:cs="Arial"/>
          <w:color w:val="000000"/>
          <w:sz w:val="20"/>
          <w:szCs w:val="20"/>
          <w:shd w:val="clear" w:color="auto" w:fill="FFFFFF"/>
        </w:rPr>
        <w:t xml:space="preserve">(d) </w:t>
      </w:r>
      <w:r w:rsidRPr="000B258C">
        <w:rPr>
          <w:rFonts w:ascii="Arial" w:eastAsia="Calibri" w:hAnsi="Arial" w:cs="Arial"/>
          <w:color w:val="000000"/>
          <w:sz w:val="20"/>
          <w:szCs w:val="20"/>
          <w:shd w:val="clear" w:color="auto" w:fill="FFFFFF"/>
        </w:rPr>
        <w:tab/>
      </w:r>
      <w:proofErr w:type="gramStart"/>
      <w:r w:rsidRPr="000B258C">
        <w:rPr>
          <w:rFonts w:ascii="Arial" w:eastAsia="Calibri" w:hAnsi="Arial" w:cs="Arial"/>
          <w:color w:val="000000"/>
          <w:sz w:val="20"/>
          <w:szCs w:val="20"/>
          <w:shd w:val="clear" w:color="auto" w:fill="FFFFFF"/>
        </w:rPr>
        <w:t>các</w:t>
      </w:r>
      <w:proofErr w:type="gramEnd"/>
      <w:r w:rsidRPr="000B258C">
        <w:rPr>
          <w:rFonts w:ascii="Arial" w:eastAsia="Calibri" w:hAnsi="Arial" w:cs="Arial"/>
          <w:color w:val="000000"/>
          <w:sz w:val="20"/>
          <w:szCs w:val="20"/>
          <w:shd w:val="clear" w:color="auto" w:fill="FFFFFF"/>
        </w:rPr>
        <w:t xml:space="preserve"> nguyên nhân bất thường có thể xác định được.</w:t>
      </w:r>
    </w:p>
    <w:p w:rsidR="00E43ED6" w:rsidRPr="000B258C" w:rsidRDefault="00E43ED6" w:rsidP="00502456">
      <w:pPr>
        <w:widowControl w:val="0"/>
        <w:tabs>
          <w:tab w:val="left" w:pos="542"/>
        </w:tabs>
        <w:spacing w:after="0" w:line="276" w:lineRule="auto"/>
        <w:ind w:left="720" w:right="20" w:hanging="720"/>
        <w:jc w:val="both"/>
        <w:rPr>
          <w:rFonts w:ascii="Palatino Linotype" w:eastAsia="Calibri" w:hAnsi="Palatino Linotype" w:cs="Palatino Linotype"/>
          <w:sz w:val="17"/>
          <w:szCs w:val="17"/>
        </w:rPr>
      </w:pPr>
    </w:p>
    <w:p w:rsidR="00E43ED6" w:rsidRPr="000B258C" w:rsidRDefault="00E43ED6" w:rsidP="00502456">
      <w:pPr>
        <w:widowControl w:val="0"/>
        <w:tabs>
          <w:tab w:val="left" w:pos="542"/>
        </w:tabs>
        <w:spacing w:after="0" w:line="276" w:lineRule="auto"/>
        <w:ind w:left="720" w:right="20" w:hanging="720"/>
        <w:jc w:val="both"/>
        <w:rPr>
          <w:rFonts w:ascii="Arial" w:eastAsia="Calibri" w:hAnsi="Arial" w:cs="Arial"/>
          <w:sz w:val="20"/>
          <w:szCs w:val="20"/>
        </w:rPr>
      </w:pPr>
      <w:r w:rsidRPr="000B258C">
        <w:rPr>
          <w:rFonts w:ascii="Arial" w:eastAsia="Calibri" w:hAnsi="Arial" w:cs="Arial"/>
          <w:sz w:val="20"/>
          <w:szCs w:val="20"/>
        </w:rPr>
        <w:t xml:space="preserve">B57 </w:t>
      </w:r>
      <w:r w:rsidRPr="000B258C">
        <w:rPr>
          <w:rFonts w:ascii="Arial" w:eastAsia="Calibri" w:hAnsi="Arial" w:cs="Arial"/>
          <w:sz w:val="20"/>
          <w:szCs w:val="20"/>
        </w:rPr>
        <w:tab/>
      </w:r>
      <w:r w:rsidRPr="000B258C">
        <w:rPr>
          <w:rFonts w:ascii="Arial" w:eastAsia="Calibri" w:hAnsi="Arial" w:cs="Arial"/>
          <w:sz w:val="20"/>
          <w:szCs w:val="20"/>
        </w:rPr>
        <w:tab/>
        <w:t xml:space="preserve">Một doanh nghiệp sẽ điều tra lý do thay đổi kinh nghiệm và phát triển các ước tính mới về dòng tiền và xác suất dựa trên kinh nghiệm gần đây nhất, kinh nghiệm trước đó và các thông tin khác. </w:t>
      </w:r>
      <w:proofErr w:type="gramStart"/>
      <w:r w:rsidRPr="000B258C">
        <w:rPr>
          <w:rFonts w:ascii="Arial" w:eastAsia="Calibri" w:hAnsi="Arial" w:cs="Arial"/>
          <w:sz w:val="20"/>
          <w:szCs w:val="20"/>
        </w:rPr>
        <w:t>Kết quả của ví dụ trong đoạn B56 trình bày giá trị hiện tại dự kiến của những sự thay đổi của những khoản lợi ích tử vong, nhưng không nhiều bằng 20%.</w:t>
      </w:r>
      <w:proofErr w:type="gramEnd"/>
      <w:r w:rsidRPr="000B258C">
        <w:rPr>
          <w:rFonts w:ascii="Arial" w:eastAsia="Calibri" w:hAnsi="Arial" w:cs="Arial"/>
          <w:sz w:val="20"/>
          <w:szCs w:val="20"/>
        </w:rPr>
        <w:t xml:space="preserve"> Trong ví dụ ở đoạn B56, nếu tỷ lệ tử vong tiếp tục cao hơn đáng kể so với ước tính trước đó vì những lý do dự kiến sẽ tiếp tục, khả năng được ước tính chỉ định cho các kịch bản tử vong cao sẽ tăng lên.</w:t>
      </w:r>
    </w:p>
    <w:p w:rsidR="00E43ED6" w:rsidRPr="000B258C" w:rsidRDefault="00E43ED6" w:rsidP="00502456">
      <w:pPr>
        <w:widowControl w:val="0"/>
        <w:tabs>
          <w:tab w:val="left" w:pos="542"/>
        </w:tabs>
        <w:spacing w:after="0" w:line="276" w:lineRule="auto"/>
        <w:ind w:left="720" w:right="20" w:hanging="720"/>
        <w:jc w:val="both"/>
        <w:rPr>
          <w:rFonts w:ascii="Arial" w:eastAsia="Calibri" w:hAnsi="Arial" w:cs="Arial"/>
          <w:sz w:val="20"/>
          <w:szCs w:val="20"/>
        </w:rPr>
      </w:pPr>
    </w:p>
    <w:p w:rsidR="00E43ED6" w:rsidRPr="000B258C" w:rsidRDefault="00E43ED6" w:rsidP="00502456">
      <w:pPr>
        <w:widowControl w:val="0"/>
        <w:tabs>
          <w:tab w:val="left" w:pos="542"/>
        </w:tabs>
        <w:spacing w:after="0" w:line="276" w:lineRule="auto"/>
        <w:ind w:left="720" w:right="20" w:hanging="720"/>
        <w:jc w:val="both"/>
        <w:rPr>
          <w:rFonts w:ascii="Arial" w:eastAsia="Calibri" w:hAnsi="Arial" w:cs="Arial"/>
          <w:sz w:val="20"/>
          <w:szCs w:val="20"/>
        </w:rPr>
      </w:pPr>
      <w:proofErr w:type="gramStart"/>
      <w:r w:rsidRPr="000B258C">
        <w:rPr>
          <w:rFonts w:ascii="Arial" w:eastAsia="Calibri" w:hAnsi="Arial" w:cs="Arial"/>
          <w:sz w:val="20"/>
          <w:szCs w:val="20"/>
        </w:rPr>
        <w:t xml:space="preserve">B58 </w:t>
      </w:r>
      <w:r w:rsidRPr="000B258C">
        <w:rPr>
          <w:rFonts w:ascii="Arial" w:eastAsia="Calibri" w:hAnsi="Arial" w:cs="Arial"/>
          <w:sz w:val="20"/>
          <w:szCs w:val="20"/>
        </w:rPr>
        <w:tab/>
      </w:r>
      <w:r w:rsidRPr="000B258C">
        <w:rPr>
          <w:rFonts w:ascii="Arial" w:eastAsia="Calibri" w:hAnsi="Arial" w:cs="Arial"/>
          <w:sz w:val="20"/>
          <w:szCs w:val="20"/>
        </w:rPr>
        <w:tab/>
        <w:t>Ước tính các biến phi thị trường sẽ bao gồm thông tin về mức độ hiện tại của các sự kiện được bảo hiểm và thông tin về những xu hướng.</w:t>
      </w:r>
      <w:proofErr w:type="gramEnd"/>
      <w:r w:rsidRPr="000B258C">
        <w:rPr>
          <w:rFonts w:ascii="Arial" w:eastAsia="Calibri" w:hAnsi="Arial" w:cs="Arial"/>
          <w:sz w:val="20"/>
          <w:szCs w:val="20"/>
        </w:rPr>
        <w:t xml:space="preserve"> </w:t>
      </w:r>
      <w:proofErr w:type="gramStart"/>
      <w:r w:rsidRPr="000B258C">
        <w:rPr>
          <w:rFonts w:ascii="Arial" w:eastAsia="Calibri" w:hAnsi="Arial" w:cs="Arial"/>
          <w:sz w:val="20"/>
          <w:szCs w:val="20"/>
        </w:rPr>
        <w:t>Ví dụ, tỷ lệ tử vong liên tục giảm trong những khoảng thời gian dài ở nhiều quốc gia.</w:t>
      </w:r>
      <w:proofErr w:type="gramEnd"/>
      <w:r w:rsidRPr="000B258C">
        <w:rPr>
          <w:rFonts w:ascii="Arial" w:eastAsia="Calibri" w:hAnsi="Arial" w:cs="Arial"/>
          <w:sz w:val="20"/>
          <w:szCs w:val="20"/>
        </w:rPr>
        <w:t xml:space="preserve"> </w:t>
      </w:r>
      <w:proofErr w:type="gramStart"/>
      <w:r w:rsidRPr="000B258C">
        <w:rPr>
          <w:rFonts w:ascii="Arial" w:eastAsia="Calibri" w:hAnsi="Arial" w:cs="Arial"/>
          <w:sz w:val="20"/>
          <w:szCs w:val="20"/>
        </w:rPr>
        <w:t>Việc xác định dự phòng dòng tiền hoàn thành hợp đồng phản ánh khả năng sẽ được tính cho từng xu hướng kịch bản có thể xảy ra, tính đến tất cả các thông tin có thể hỗ trợ hợp lý sẵn có mà không tốn thêm chi phí hoặc nỗ lực.</w:t>
      </w:r>
      <w:proofErr w:type="gramEnd"/>
    </w:p>
    <w:p w:rsidR="00E43ED6" w:rsidRPr="000B258C" w:rsidRDefault="00E43ED6" w:rsidP="00502456">
      <w:pPr>
        <w:widowControl w:val="0"/>
        <w:tabs>
          <w:tab w:val="left" w:pos="542"/>
        </w:tabs>
        <w:spacing w:after="0" w:line="276" w:lineRule="auto"/>
        <w:ind w:left="720" w:right="20" w:hanging="720"/>
        <w:jc w:val="both"/>
        <w:rPr>
          <w:rFonts w:ascii="Arial" w:eastAsia="Calibri" w:hAnsi="Arial" w:cs="Arial"/>
          <w:sz w:val="20"/>
          <w:szCs w:val="20"/>
        </w:rPr>
      </w:pPr>
    </w:p>
    <w:p w:rsidR="00A55061" w:rsidRPr="000B258C" w:rsidRDefault="00E43ED6" w:rsidP="00502456">
      <w:pPr>
        <w:widowControl w:val="0"/>
        <w:tabs>
          <w:tab w:val="left" w:pos="542"/>
        </w:tabs>
        <w:spacing w:after="0" w:line="276" w:lineRule="auto"/>
        <w:ind w:left="720" w:right="20" w:hanging="720"/>
        <w:jc w:val="both"/>
        <w:rPr>
          <w:rFonts w:ascii="Arial" w:eastAsia="Calibri" w:hAnsi="Arial" w:cs="Arial"/>
          <w:sz w:val="20"/>
          <w:szCs w:val="20"/>
        </w:rPr>
      </w:pPr>
      <w:r w:rsidRPr="000B258C">
        <w:rPr>
          <w:rFonts w:ascii="Arial" w:eastAsia="Calibri" w:hAnsi="Arial" w:cs="Arial"/>
          <w:sz w:val="20"/>
          <w:szCs w:val="20"/>
        </w:rPr>
        <w:t xml:space="preserve">B59 </w:t>
      </w:r>
      <w:r w:rsidRPr="000B258C">
        <w:rPr>
          <w:rFonts w:ascii="Arial" w:eastAsia="Calibri" w:hAnsi="Arial" w:cs="Arial"/>
          <w:sz w:val="20"/>
          <w:szCs w:val="20"/>
        </w:rPr>
        <w:tab/>
      </w:r>
      <w:r w:rsidRPr="000B258C">
        <w:rPr>
          <w:rFonts w:ascii="Arial" w:eastAsia="Calibri" w:hAnsi="Arial" w:cs="Arial"/>
          <w:sz w:val="20"/>
          <w:szCs w:val="20"/>
        </w:rPr>
        <w:tab/>
        <w:t xml:space="preserve">Tương tự, nếu dòng tiền phân bổ cho một nhóm các hợp đồng bảo hiểm nhạy cảm với lạm phát, việc xác định dự phòng dòng tiền hoàn thành hợp đồng sẽ phản ánh những ước tính hiện tại về tỷ lệ lạm phát có thể xảy ra trong tương lai. Do tỷ lệ lạm phát có tính tương quan với lãi suất, việc đo lường dự phòng dòng tiền hoàn thành hợp đồng sẽ phản ánh xác suất của từng kịch bản lạm phát </w:t>
      </w:r>
      <w:proofErr w:type="gramStart"/>
      <w:r w:rsidRPr="000B258C">
        <w:rPr>
          <w:rFonts w:ascii="Arial" w:eastAsia="Calibri" w:hAnsi="Arial" w:cs="Arial"/>
          <w:sz w:val="20"/>
          <w:szCs w:val="20"/>
        </w:rPr>
        <w:t>theo</w:t>
      </w:r>
      <w:proofErr w:type="gramEnd"/>
      <w:r w:rsidRPr="000B258C">
        <w:rPr>
          <w:rFonts w:ascii="Arial" w:eastAsia="Calibri" w:hAnsi="Arial" w:cs="Arial"/>
          <w:sz w:val="20"/>
          <w:szCs w:val="20"/>
        </w:rPr>
        <w:t xml:space="preserve"> cách phù hợp với xác suất của lãi suất thị trường được sử dụng để ước tính </w:t>
      </w:r>
      <w:r w:rsidR="00A7324E" w:rsidRPr="000B258C">
        <w:rPr>
          <w:rFonts w:ascii="Arial" w:eastAsia="Calibri" w:hAnsi="Arial" w:cs="Arial"/>
          <w:sz w:val="20"/>
          <w:szCs w:val="20"/>
        </w:rPr>
        <w:t>lãi suất</w:t>
      </w:r>
      <w:r w:rsidRPr="000B258C">
        <w:rPr>
          <w:rFonts w:ascii="Arial" w:eastAsia="Calibri" w:hAnsi="Arial" w:cs="Arial"/>
          <w:sz w:val="20"/>
          <w:szCs w:val="20"/>
        </w:rPr>
        <w:t xml:space="preserve"> chiết khấu (xem đoạn B51).</w:t>
      </w:r>
    </w:p>
    <w:p w:rsidR="00A55061" w:rsidRPr="000B258C" w:rsidRDefault="00A55061">
      <w:pPr>
        <w:rPr>
          <w:rFonts w:ascii="Arial" w:eastAsia="Calibri" w:hAnsi="Arial" w:cs="Arial"/>
          <w:sz w:val="20"/>
          <w:szCs w:val="20"/>
        </w:rPr>
      </w:pPr>
      <w:r w:rsidRPr="000B258C">
        <w:rPr>
          <w:rFonts w:ascii="Arial" w:eastAsia="Calibri" w:hAnsi="Arial" w:cs="Arial"/>
          <w:sz w:val="20"/>
          <w:szCs w:val="20"/>
        </w:rPr>
        <w:br w:type="page"/>
      </w:r>
    </w:p>
    <w:p w:rsidR="00E43ED6" w:rsidRPr="000B258C" w:rsidRDefault="00E43ED6" w:rsidP="00502456">
      <w:pPr>
        <w:widowControl w:val="0"/>
        <w:tabs>
          <w:tab w:val="left" w:pos="542"/>
        </w:tabs>
        <w:spacing w:after="0" w:line="276" w:lineRule="auto"/>
        <w:ind w:left="720" w:right="20" w:hanging="720"/>
        <w:jc w:val="both"/>
        <w:rPr>
          <w:rFonts w:ascii="Arial" w:eastAsia="Calibri" w:hAnsi="Arial" w:cs="Arial"/>
          <w:sz w:val="20"/>
          <w:szCs w:val="20"/>
        </w:rPr>
      </w:pPr>
      <w:proofErr w:type="gramStart"/>
      <w:r w:rsidRPr="000B258C">
        <w:rPr>
          <w:rFonts w:ascii="Arial" w:eastAsia="Calibri" w:hAnsi="Arial" w:cs="Arial"/>
          <w:sz w:val="20"/>
          <w:szCs w:val="20"/>
        </w:rPr>
        <w:lastRenderedPageBreak/>
        <w:t xml:space="preserve">B60 </w:t>
      </w:r>
      <w:r w:rsidRPr="000B258C">
        <w:rPr>
          <w:rFonts w:ascii="Arial" w:eastAsia="Calibri" w:hAnsi="Arial" w:cs="Arial"/>
          <w:sz w:val="20"/>
          <w:szCs w:val="20"/>
        </w:rPr>
        <w:tab/>
      </w:r>
      <w:r w:rsidRPr="000B258C">
        <w:rPr>
          <w:rFonts w:ascii="Arial" w:eastAsia="Calibri" w:hAnsi="Arial" w:cs="Arial"/>
          <w:sz w:val="20"/>
          <w:szCs w:val="20"/>
        </w:rPr>
        <w:tab/>
        <w:t>Khi ước tính dòng tiền, một doanh nghiệp sẽ tính đến những kỳ vọng hiện tại về các sự kiện trong tương lai có thể ảnh hưởng đến các dòng tiền đó.</w:t>
      </w:r>
      <w:proofErr w:type="gramEnd"/>
      <w:r w:rsidRPr="000B258C">
        <w:rPr>
          <w:rFonts w:ascii="Arial" w:eastAsia="Calibri" w:hAnsi="Arial" w:cs="Arial"/>
          <w:sz w:val="20"/>
          <w:szCs w:val="20"/>
        </w:rPr>
        <w:t xml:space="preserve"> </w:t>
      </w:r>
      <w:proofErr w:type="gramStart"/>
      <w:r w:rsidRPr="000B258C">
        <w:rPr>
          <w:rFonts w:ascii="Arial" w:eastAsia="Calibri" w:hAnsi="Arial" w:cs="Arial"/>
          <w:sz w:val="20"/>
          <w:szCs w:val="20"/>
        </w:rPr>
        <w:t>Doanh nghiệp sẽ phát triển các kịch bản về dòng tiền phản ánh các sự kiện trong tương lai đó, cũng như các ước tính khách quan về xác suất xảy ra của từng kịch bản.</w:t>
      </w:r>
      <w:proofErr w:type="gramEnd"/>
      <w:r w:rsidRPr="000B258C">
        <w:rPr>
          <w:rFonts w:ascii="Arial" w:eastAsia="Calibri" w:hAnsi="Arial" w:cs="Arial"/>
          <w:sz w:val="20"/>
          <w:szCs w:val="20"/>
        </w:rPr>
        <w:t xml:space="preserve"> Tuy nhiên, một doanh nghiệp sẽ không tính đến những kỳ vọng hiện tại về những sự thay đổi trong tương lai của các quy định pháp luật, điều đó sẽ thay đổi hoặc gỡ bỏ nghĩa vụ hiện tại hoặc tạo ra các nghĩa vụ mới theo hợp đồng bảo hiểm hiện tại cho đến khi những sự thay đổi của các quy định pháp luật được ban hành chính thức.</w:t>
      </w:r>
    </w:p>
    <w:p w:rsidR="00E43ED6" w:rsidRPr="000B258C" w:rsidRDefault="00E43ED6" w:rsidP="00502456">
      <w:pPr>
        <w:widowControl w:val="0"/>
        <w:tabs>
          <w:tab w:val="left" w:pos="542"/>
        </w:tabs>
        <w:spacing w:after="0" w:line="276" w:lineRule="auto"/>
        <w:ind w:left="720" w:right="20" w:hanging="720"/>
        <w:jc w:val="both"/>
        <w:rPr>
          <w:rFonts w:ascii="Arial" w:eastAsia="Calibri" w:hAnsi="Arial" w:cs="Arial"/>
          <w:sz w:val="20"/>
          <w:szCs w:val="20"/>
        </w:rPr>
      </w:pPr>
    </w:p>
    <w:p w:rsidR="00E43ED6" w:rsidRPr="000B258C" w:rsidRDefault="00A55061" w:rsidP="00502456">
      <w:pPr>
        <w:widowControl w:val="0"/>
        <w:tabs>
          <w:tab w:val="left" w:pos="542"/>
        </w:tabs>
        <w:spacing w:after="0" w:line="276" w:lineRule="auto"/>
        <w:ind w:left="720" w:right="20" w:hanging="720"/>
        <w:jc w:val="both"/>
        <w:rPr>
          <w:rFonts w:ascii="Arial" w:eastAsia="Calibri" w:hAnsi="Arial" w:cs="Arial"/>
          <w:b/>
          <w:sz w:val="24"/>
          <w:szCs w:val="24"/>
        </w:rPr>
      </w:pPr>
      <w:r w:rsidRPr="000B258C">
        <w:rPr>
          <w:rFonts w:ascii="Arial" w:eastAsia="Calibri" w:hAnsi="Arial" w:cs="Arial"/>
          <w:b/>
          <w:sz w:val="20"/>
          <w:szCs w:val="20"/>
        </w:rPr>
        <w:tab/>
      </w:r>
      <w:r w:rsidR="00E43ED6" w:rsidRPr="000B258C">
        <w:rPr>
          <w:rFonts w:ascii="Arial" w:eastAsia="Calibri" w:hAnsi="Arial" w:cs="Arial"/>
          <w:b/>
          <w:sz w:val="24"/>
          <w:szCs w:val="24"/>
        </w:rPr>
        <w:t xml:space="preserve">Dòng tiền trong phạm </w:t>
      </w:r>
      <w:proofErr w:type="gramStart"/>
      <w:r w:rsidR="00E43ED6" w:rsidRPr="000B258C">
        <w:rPr>
          <w:rFonts w:ascii="Arial" w:eastAsia="Calibri" w:hAnsi="Arial" w:cs="Arial"/>
          <w:b/>
          <w:sz w:val="24"/>
          <w:szCs w:val="24"/>
        </w:rPr>
        <w:t>vi</w:t>
      </w:r>
      <w:proofErr w:type="gramEnd"/>
      <w:r w:rsidR="00E43ED6" w:rsidRPr="000B258C">
        <w:rPr>
          <w:rFonts w:ascii="Arial" w:eastAsia="Calibri" w:hAnsi="Arial" w:cs="Arial"/>
          <w:b/>
          <w:sz w:val="24"/>
          <w:szCs w:val="24"/>
        </w:rPr>
        <w:t xml:space="preserve"> hợp đồng (đoạn 34)</w:t>
      </w:r>
    </w:p>
    <w:p w:rsidR="00E43ED6" w:rsidRPr="000B258C" w:rsidRDefault="00E43ED6" w:rsidP="00502456">
      <w:pPr>
        <w:widowControl w:val="0"/>
        <w:tabs>
          <w:tab w:val="left" w:pos="542"/>
        </w:tabs>
        <w:spacing w:after="0" w:line="276" w:lineRule="auto"/>
        <w:ind w:left="720" w:right="20" w:hanging="720"/>
        <w:jc w:val="both"/>
        <w:rPr>
          <w:rFonts w:ascii="Arial" w:eastAsia="Calibri" w:hAnsi="Arial" w:cs="Arial"/>
          <w:sz w:val="20"/>
          <w:szCs w:val="20"/>
        </w:rPr>
      </w:pPr>
    </w:p>
    <w:p w:rsidR="00E43ED6" w:rsidRPr="000B258C" w:rsidRDefault="00E43ED6" w:rsidP="00502456">
      <w:pPr>
        <w:widowControl w:val="0"/>
        <w:tabs>
          <w:tab w:val="left" w:pos="542"/>
        </w:tabs>
        <w:spacing w:after="0" w:line="276" w:lineRule="auto"/>
        <w:ind w:left="720" w:right="20" w:hanging="720"/>
        <w:jc w:val="both"/>
        <w:rPr>
          <w:rFonts w:ascii="Arial" w:eastAsia="Calibri" w:hAnsi="Arial" w:cs="Arial"/>
          <w:sz w:val="20"/>
          <w:szCs w:val="20"/>
        </w:rPr>
      </w:pPr>
      <w:r w:rsidRPr="000B258C">
        <w:rPr>
          <w:rFonts w:ascii="Arial" w:eastAsia="Calibri" w:hAnsi="Arial" w:cs="Arial"/>
          <w:sz w:val="20"/>
          <w:szCs w:val="20"/>
        </w:rPr>
        <w:t xml:space="preserve">B61 </w:t>
      </w:r>
      <w:r w:rsidRPr="000B258C">
        <w:rPr>
          <w:rFonts w:ascii="Arial" w:eastAsia="Calibri" w:hAnsi="Arial" w:cs="Arial"/>
          <w:sz w:val="20"/>
          <w:szCs w:val="20"/>
        </w:rPr>
        <w:tab/>
      </w:r>
      <w:r w:rsidRPr="000B258C">
        <w:rPr>
          <w:rFonts w:ascii="Arial" w:eastAsia="Calibri" w:hAnsi="Arial" w:cs="Arial"/>
          <w:sz w:val="20"/>
          <w:szCs w:val="20"/>
        </w:rPr>
        <w:tab/>
        <w:t xml:space="preserve">Ước tính dòng tiền trong một kịch bản sẽ bao gồm tất cả các dòng tiền trong phạm </w:t>
      </w:r>
      <w:proofErr w:type="gramStart"/>
      <w:r w:rsidRPr="000B258C">
        <w:rPr>
          <w:rFonts w:ascii="Arial" w:eastAsia="Calibri" w:hAnsi="Arial" w:cs="Arial"/>
          <w:sz w:val="20"/>
          <w:szCs w:val="20"/>
        </w:rPr>
        <w:t>vi</w:t>
      </w:r>
      <w:proofErr w:type="gramEnd"/>
      <w:r w:rsidRPr="000B258C">
        <w:rPr>
          <w:rFonts w:ascii="Arial" w:eastAsia="Calibri" w:hAnsi="Arial" w:cs="Arial"/>
          <w:sz w:val="20"/>
          <w:szCs w:val="20"/>
        </w:rPr>
        <w:t xml:space="preserve"> của hợp đồng hiện tại và không có dòng tiền nào khác nữa. Một doanh nghiệp sẽ áp dụng Đoạn 2 trong việc xác định phạm </w:t>
      </w:r>
      <w:proofErr w:type="gramStart"/>
      <w:r w:rsidRPr="000B258C">
        <w:rPr>
          <w:rFonts w:ascii="Arial" w:eastAsia="Calibri" w:hAnsi="Arial" w:cs="Arial"/>
          <w:sz w:val="20"/>
          <w:szCs w:val="20"/>
        </w:rPr>
        <w:t>vi</w:t>
      </w:r>
      <w:proofErr w:type="gramEnd"/>
      <w:r w:rsidRPr="000B258C">
        <w:rPr>
          <w:rFonts w:ascii="Arial" w:eastAsia="Calibri" w:hAnsi="Arial" w:cs="Arial"/>
          <w:sz w:val="20"/>
          <w:szCs w:val="20"/>
        </w:rPr>
        <w:t xml:space="preserve"> của hợp đồng hiện tại.</w:t>
      </w:r>
    </w:p>
    <w:p w:rsidR="00E43ED6" w:rsidRPr="000B258C" w:rsidRDefault="00E43ED6" w:rsidP="00502456">
      <w:pPr>
        <w:widowControl w:val="0"/>
        <w:tabs>
          <w:tab w:val="left" w:pos="542"/>
        </w:tabs>
        <w:spacing w:after="0" w:line="276" w:lineRule="auto"/>
        <w:ind w:left="720" w:right="20" w:hanging="720"/>
        <w:jc w:val="both"/>
        <w:rPr>
          <w:rFonts w:ascii="Arial" w:eastAsia="Calibri" w:hAnsi="Arial" w:cs="Arial"/>
          <w:sz w:val="20"/>
          <w:szCs w:val="20"/>
        </w:rPr>
      </w:pPr>
    </w:p>
    <w:p w:rsidR="00E43ED6" w:rsidRPr="000B258C" w:rsidRDefault="00E43ED6" w:rsidP="005024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hanging="720"/>
        <w:jc w:val="both"/>
        <w:rPr>
          <w:rFonts w:ascii="Arial" w:eastAsia="Times New Roman" w:hAnsi="Arial" w:cs="Arial"/>
          <w:color w:val="000000"/>
          <w:sz w:val="20"/>
          <w:szCs w:val="20"/>
          <w:shd w:val="clear" w:color="auto" w:fill="FFFFFF"/>
        </w:rPr>
      </w:pPr>
      <w:r w:rsidRPr="000B258C">
        <w:rPr>
          <w:rFonts w:ascii="Arial" w:eastAsia="Times New Roman" w:hAnsi="Arial" w:cs="Arial"/>
          <w:color w:val="000000"/>
          <w:sz w:val="20"/>
          <w:szCs w:val="20"/>
        </w:rPr>
        <w:t xml:space="preserve">B62 </w:t>
      </w:r>
      <w:r w:rsidRPr="000B258C">
        <w:rPr>
          <w:rFonts w:ascii="Arial" w:eastAsia="Times New Roman" w:hAnsi="Arial" w:cs="Arial"/>
          <w:color w:val="000000"/>
          <w:sz w:val="20"/>
          <w:szCs w:val="20"/>
        </w:rPr>
        <w:tab/>
      </w:r>
      <w:r w:rsidRPr="000B258C">
        <w:rPr>
          <w:rFonts w:ascii="Arial" w:eastAsia="Times New Roman" w:hAnsi="Arial" w:cs="Arial"/>
          <w:color w:val="000000"/>
          <w:sz w:val="20"/>
          <w:szCs w:val="20"/>
          <w:shd w:val="clear" w:color="auto" w:fill="FFFFFF"/>
        </w:rPr>
        <w:t xml:space="preserve">Nhiều hợp đồng bảo hiểm có các tính năng cho phép các chủ hợp đồng thực hiện việc thay đổi số tiền, thời gian, tính chất hoặc sự không chắc chắn của số tiền họ sẽ nhận được. Các tính năng này bao gồm tùy chọn việc gia hạn, tùy chọn hủy bỏ hợp đồng, tùy chọn chuyển đổi và tùy chọn để ngừng đóng phí bảo hiểm trong khi vẫn nhận được lợi ích </w:t>
      </w:r>
      <w:proofErr w:type="gramStart"/>
      <w:r w:rsidRPr="000B258C">
        <w:rPr>
          <w:rFonts w:ascii="Arial" w:eastAsia="Times New Roman" w:hAnsi="Arial" w:cs="Arial"/>
          <w:color w:val="000000"/>
          <w:sz w:val="20"/>
          <w:szCs w:val="20"/>
          <w:shd w:val="clear" w:color="auto" w:fill="FFFFFF"/>
        </w:rPr>
        <w:t>theo</w:t>
      </w:r>
      <w:proofErr w:type="gramEnd"/>
      <w:r w:rsidRPr="000B258C">
        <w:rPr>
          <w:rFonts w:ascii="Arial" w:eastAsia="Times New Roman" w:hAnsi="Arial" w:cs="Arial"/>
          <w:color w:val="000000"/>
          <w:sz w:val="20"/>
          <w:szCs w:val="20"/>
          <w:shd w:val="clear" w:color="auto" w:fill="FFFFFF"/>
        </w:rPr>
        <w:t xml:space="preserve"> hợp đồng. Việc đo lường một nhóm các hợp đồng bảo hiểm sẽ phản ánh, trên cơ sở giá trị dự kiến, các ước tính hiện tại của doanh nghiệp về cách các chủ hợp đồng trong nhóm sẽ thực hiện các tùy chọn sẵn có và điều chỉnh rủi ro phi tài chính sẽ phản ánh các ước tính hiện tại của doanh nghiệp hành vi thực tế của các chủ hợp đồng có thể khác với hành vi dự kiến ​​như thế nào. </w:t>
      </w:r>
      <w:proofErr w:type="gramStart"/>
      <w:r w:rsidRPr="000B258C">
        <w:rPr>
          <w:rFonts w:ascii="Arial" w:eastAsia="Times New Roman" w:hAnsi="Arial" w:cs="Arial"/>
          <w:color w:val="000000"/>
          <w:sz w:val="20"/>
          <w:szCs w:val="20"/>
          <w:shd w:val="clear" w:color="auto" w:fill="FFFFFF"/>
        </w:rPr>
        <w:t>Yêu cầu này để xác định giá trị dự kiến ​​áp dụng bất kể số lượng hợp đồng trong một nhóm; ví dụ, nó được áp dụng ngay cả khi nhóm bao gồm một hợp đồng duy nhất.</w:t>
      </w:r>
      <w:proofErr w:type="gramEnd"/>
      <w:r w:rsidRPr="000B258C">
        <w:rPr>
          <w:rFonts w:ascii="Arial" w:eastAsia="Times New Roman" w:hAnsi="Arial" w:cs="Arial"/>
          <w:color w:val="000000"/>
          <w:sz w:val="20"/>
          <w:szCs w:val="20"/>
          <w:shd w:val="clear" w:color="auto" w:fill="FFFFFF"/>
        </w:rPr>
        <w:t xml:space="preserve"> Do đó, việc xác định giá trị một nhóm các hợp đồng bảo hiểm sẽ không giả định xác suất 100% mà các chủ hợp đồng sẽ:</w:t>
      </w:r>
    </w:p>
    <w:p w:rsidR="00E43ED6" w:rsidRPr="000B258C" w:rsidRDefault="00E43ED6" w:rsidP="00226D14">
      <w:pPr>
        <w:numPr>
          <w:ilvl w:val="0"/>
          <w:numId w:val="55"/>
        </w:numPr>
        <w:shd w:val="clear" w:color="auto" w:fill="F8F9FA"/>
        <w:tabs>
          <w:tab w:val="left" w:pos="10992"/>
          <w:tab w:val="left" w:pos="11908"/>
          <w:tab w:val="left" w:pos="12824"/>
          <w:tab w:val="left" w:pos="13740"/>
          <w:tab w:val="left" w:pos="14656"/>
        </w:tabs>
        <w:spacing w:before="120" w:after="0" w:line="276" w:lineRule="auto"/>
        <w:ind w:left="1440" w:hanging="720"/>
        <w:jc w:val="both"/>
        <w:rPr>
          <w:rFonts w:ascii="Arial" w:eastAsia="Times New Roman" w:hAnsi="Arial" w:cs="Arial"/>
          <w:color w:val="000000"/>
          <w:sz w:val="20"/>
          <w:szCs w:val="20"/>
          <w:shd w:val="clear" w:color="auto" w:fill="FFFFFF"/>
        </w:rPr>
      </w:pPr>
      <w:r w:rsidRPr="000B258C">
        <w:rPr>
          <w:rFonts w:ascii="Arial" w:eastAsia="Times New Roman" w:hAnsi="Arial" w:cs="Arial"/>
          <w:color w:val="000000"/>
          <w:sz w:val="20"/>
          <w:szCs w:val="20"/>
          <w:shd w:val="clear" w:color="auto" w:fill="FFFFFF"/>
        </w:rPr>
        <w:t>hủy bỏ hợp đồng của họ, nếu có một số khả năng một số chủ hợp đồng sẽ không làm; hoặc là</w:t>
      </w:r>
    </w:p>
    <w:p w:rsidR="00E43ED6" w:rsidRPr="000B258C" w:rsidRDefault="00E43ED6" w:rsidP="00226D14">
      <w:pPr>
        <w:numPr>
          <w:ilvl w:val="0"/>
          <w:numId w:val="55"/>
        </w:numPr>
        <w:shd w:val="clear" w:color="auto" w:fill="F8F9FA"/>
        <w:tabs>
          <w:tab w:val="left" w:pos="10992"/>
          <w:tab w:val="left" w:pos="11908"/>
          <w:tab w:val="left" w:pos="12824"/>
          <w:tab w:val="left" w:pos="13740"/>
          <w:tab w:val="left" w:pos="14656"/>
        </w:tabs>
        <w:spacing w:before="120" w:after="0" w:line="276" w:lineRule="auto"/>
        <w:ind w:left="1440" w:hanging="720"/>
        <w:jc w:val="both"/>
        <w:rPr>
          <w:rFonts w:ascii="Arial" w:eastAsia="Times New Roman" w:hAnsi="Arial" w:cs="Arial"/>
          <w:color w:val="000000"/>
          <w:sz w:val="20"/>
          <w:szCs w:val="20"/>
          <w:shd w:val="clear" w:color="auto" w:fill="FFFFFF"/>
        </w:rPr>
      </w:pPr>
      <w:proofErr w:type="gramStart"/>
      <w:r w:rsidRPr="000B258C">
        <w:rPr>
          <w:rFonts w:ascii="Arial" w:eastAsia="Times New Roman" w:hAnsi="Arial" w:cs="Arial"/>
          <w:color w:val="000000"/>
          <w:sz w:val="20"/>
          <w:szCs w:val="20"/>
          <w:shd w:val="clear" w:color="auto" w:fill="FFFFFF"/>
        </w:rPr>
        <w:t>tiếp</w:t>
      </w:r>
      <w:proofErr w:type="gramEnd"/>
      <w:r w:rsidRPr="000B258C">
        <w:rPr>
          <w:rFonts w:ascii="Arial" w:eastAsia="Times New Roman" w:hAnsi="Arial" w:cs="Arial"/>
          <w:color w:val="000000"/>
          <w:sz w:val="20"/>
          <w:szCs w:val="20"/>
          <w:shd w:val="clear" w:color="auto" w:fill="FFFFFF"/>
        </w:rPr>
        <w:t xml:space="preserve"> tục hợp đồng của họ, nếu có một số xác suất mà một số chủ hợp đồng sẽ không làm.</w:t>
      </w:r>
    </w:p>
    <w:p w:rsidR="00E43ED6" w:rsidRPr="000B258C" w:rsidRDefault="00E43ED6" w:rsidP="005024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hanging="720"/>
        <w:jc w:val="both"/>
        <w:rPr>
          <w:rFonts w:ascii="Arial" w:eastAsia="Times New Roman" w:hAnsi="Arial" w:cs="Arial"/>
          <w:color w:val="000000"/>
          <w:sz w:val="20"/>
          <w:szCs w:val="20"/>
          <w:shd w:val="clear" w:color="auto" w:fill="FFFFFF"/>
        </w:rPr>
      </w:pPr>
    </w:p>
    <w:p w:rsidR="00E43ED6" w:rsidRPr="000B258C" w:rsidRDefault="00E43ED6" w:rsidP="005024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hanging="720"/>
        <w:jc w:val="both"/>
        <w:rPr>
          <w:rFonts w:ascii="Arial" w:eastAsia="Times New Roman" w:hAnsi="Arial" w:cs="Arial"/>
          <w:color w:val="000000"/>
          <w:sz w:val="20"/>
          <w:szCs w:val="20"/>
          <w:shd w:val="clear" w:color="auto" w:fill="FFFFFF"/>
        </w:rPr>
      </w:pPr>
      <w:r w:rsidRPr="000B258C">
        <w:rPr>
          <w:rFonts w:ascii="Arial" w:eastAsia="Times New Roman" w:hAnsi="Arial" w:cs="Arial"/>
          <w:color w:val="000000"/>
          <w:sz w:val="20"/>
          <w:szCs w:val="20"/>
          <w:shd w:val="clear" w:color="auto" w:fill="FFFFFF"/>
        </w:rPr>
        <w:t xml:space="preserve">B63 </w:t>
      </w:r>
      <w:r w:rsidRPr="000B258C">
        <w:rPr>
          <w:rFonts w:ascii="Arial" w:eastAsia="Times New Roman" w:hAnsi="Arial" w:cs="Arial"/>
          <w:color w:val="000000"/>
          <w:sz w:val="20"/>
          <w:szCs w:val="20"/>
          <w:shd w:val="clear" w:color="auto" w:fill="FFFFFF"/>
        </w:rPr>
        <w:tab/>
        <w:t xml:space="preserve">Khi nhà phát hành hợp đồng bảo hiểm được yêu cầu ký hợp đồng để gia hạn hoặc tiếp tục hợp đồng, sẽ áp dụng Đoạn 34 để đánh giá xem phí bảo hiểm và dòng tiền liên quan phát sinh từ hợp đồng được </w:t>
      </w:r>
      <w:r w:rsidR="00A7324E" w:rsidRPr="000B258C">
        <w:rPr>
          <w:rFonts w:ascii="Arial" w:eastAsia="Times New Roman" w:hAnsi="Arial" w:cs="Arial"/>
          <w:color w:val="000000"/>
          <w:sz w:val="20"/>
          <w:szCs w:val="20"/>
          <w:shd w:val="clear" w:color="auto" w:fill="FFFFFF"/>
        </w:rPr>
        <w:t xml:space="preserve">tái tục </w:t>
      </w:r>
      <w:r w:rsidRPr="000B258C">
        <w:rPr>
          <w:rFonts w:ascii="Arial" w:eastAsia="Times New Roman" w:hAnsi="Arial" w:cs="Arial"/>
          <w:color w:val="000000"/>
          <w:sz w:val="20"/>
          <w:szCs w:val="20"/>
          <w:shd w:val="clear" w:color="auto" w:fill="FFFFFF"/>
        </w:rPr>
        <w:t>có nằm trong phạm vi của hợp đồng ban đầu hay không.</w:t>
      </w:r>
    </w:p>
    <w:p w:rsidR="00E43ED6" w:rsidRPr="000B258C" w:rsidRDefault="00E43ED6" w:rsidP="005024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hanging="720"/>
        <w:jc w:val="both"/>
        <w:rPr>
          <w:rFonts w:ascii="Arial" w:eastAsia="Times New Roman" w:hAnsi="Arial" w:cs="Arial"/>
          <w:color w:val="000000"/>
          <w:sz w:val="20"/>
          <w:szCs w:val="20"/>
          <w:shd w:val="clear" w:color="auto" w:fill="FFFFFF"/>
        </w:rPr>
      </w:pPr>
    </w:p>
    <w:p w:rsidR="00E43ED6" w:rsidRPr="000B258C" w:rsidRDefault="00E43ED6" w:rsidP="005024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hanging="720"/>
        <w:jc w:val="both"/>
        <w:rPr>
          <w:rFonts w:ascii="Arial" w:eastAsia="Times New Roman" w:hAnsi="Arial" w:cs="Arial"/>
          <w:color w:val="000000"/>
          <w:sz w:val="20"/>
          <w:szCs w:val="20"/>
          <w:shd w:val="clear" w:color="auto" w:fill="FFFFFF"/>
        </w:rPr>
      </w:pPr>
      <w:proofErr w:type="gramStart"/>
      <w:r w:rsidRPr="000B258C">
        <w:rPr>
          <w:rFonts w:ascii="Arial" w:eastAsia="Times New Roman" w:hAnsi="Arial" w:cs="Arial"/>
          <w:color w:val="000000"/>
          <w:sz w:val="20"/>
          <w:szCs w:val="20"/>
          <w:shd w:val="clear" w:color="auto" w:fill="FFFFFF"/>
        </w:rPr>
        <w:t xml:space="preserve">B64 </w:t>
      </w:r>
      <w:r w:rsidRPr="000B258C">
        <w:rPr>
          <w:rFonts w:ascii="Arial" w:eastAsia="Times New Roman" w:hAnsi="Arial" w:cs="Arial"/>
          <w:color w:val="000000"/>
          <w:sz w:val="20"/>
          <w:szCs w:val="20"/>
          <w:shd w:val="clear" w:color="auto" w:fill="FFFFFF"/>
        </w:rPr>
        <w:tab/>
        <w:t>Đoạn 34 đề cập đến khả năng thực tế của một doanh nghiệp để xây dựng một mức giá vào một ngày trong tương lai (ngày gia hạn hợp đồng) để phản ánh đầy đủ các rủi ro trong hợp đồng kể từ ngày đó.</w:t>
      </w:r>
      <w:proofErr w:type="gramEnd"/>
      <w:r w:rsidRPr="000B258C">
        <w:rPr>
          <w:rFonts w:ascii="Arial" w:eastAsia="Times New Roman" w:hAnsi="Arial" w:cs="Arial"/>
          <w:color w:val="000000"/>
          <w:sz w:val="20"/>
          <w:szCs w:val="20"/>
          <w:shd w:val="clear" w:color="auto" w:fill="FFFFFF"/>
        </w:rPr>
        <w:t xml:space="preserve"> Một doanh nghiệp có khả năng thực tế trong trường hợp không có các ràng buộc ngăn cản doanh nghiệp đó </w:t>
      </w:r>
      <w:r w:rsidR="00A7324E" w:rsidRPr="000B258C">
        <w:rPr>
          <w:rFonts w:ascii="Arial" w:eastAsia="Times New Roman" w:hAnsi="Arial" w:cs="Arial"/>
          <w:color w:val="000000"/>
          <w:sz w:val="20"/>
          <w:szCs w:val="20"/>
          <w:shd w:val="clear" w:color="auto" w:fill="FFFFFF"/>
        </w:rPr>
        <w:t xml:space="preserve">định </w:t>
      </w:r>
      <w:r w:rsidRPr="000B258C">
        <w:rPr>
          <w:rFonts w:ascii="Arial" w:eastAsia="Times New Roman" w:hAnsi="Arial" w:cs="Arial"/>
          <w:color w:val="000000"/>
          <w:sz w:val="20"/>
          <w:szCs w:val="20"/>
          <w:shd w:val="clear" w:color="auto" w:fill="FFFFFF"/>
        </w:rPr>
        <w:t xml:space="preserve">giá tương tự cho một hợp đồng mới có cùng đặc điểm với hợp đồng hiện tại được </w:t>
      </w:r>
      <w:r w:rsidR="00A7324E" w:rsidRPr="000B258C">
        <w:rPr>
          <w:rFonts w:ascii="Arial" w:eastAsia="Times New Roman" w:hAnsi="Arial" w:cs="Arial"/>
          <w:color w:val="000000"/>
          <w:sz w:val="20"/>
          <w:szCs w:val="20"/>
          <w:shd w:val="clear" w:color="auto" w:fill="FFFFFF"/>
        </w:rPr>
        <w:t xml:space="preserve">phát </w:t>
      </w:r>
      <w:r w:rsidRPr="000B258C">
        <w:rPr>
          <w:rFonts w:ascii="Arial" w:eastAsia="Times New Roman" w:hAnsi="Arial" w:cs="Arial"/>
          <w:color w:val="000000"/>
          <w:sz w:val="20"/>
          <w:szCs w:val="20"/>
          <w:shd w:val="clear" w:color="auto" w:fill="FFFFFF"/>
        </w:rPr>
        <w:t xml:space="preserve">hành vào </w:t>
      </w:r>
      <w:r w:rsidR="00A7324E" w:rsidRPr="000B258C">
        <w:rPr>
          <w:rFonts w:ascii="Arial" w:eastAsia="Times New Roman" w:hAnsi="Arial" w:cs="Arial"/>
          <w:color w:val="000000"/>
          <w:sz w:val="20"/>
          <w:szCs w:val="20"/>
          <w:shd w:val="clear" w:color="auto" w:fill="FFFFFF"/>
        </w:rPr>
        <w:t xml:space="preserve">cùng </w:t>
      </w:r>
      <w:r w:rsidRPr="000B258C">
        <w:rPr>
          <w:rFonts w:ascii="Arial" w:eastAsia="Times New Roman" w:hAnsi="Arial" w:cs="Arial"/>
          <w:color w:val="000000"/>
          <w:sz w:val="20"/>
          <w:szCs w:val="20"/>
          <w:shd w:val="clear" w:color="auto" w:fill="FFFFFF"/>
        </w:rPr>
        <w:t xml:space="preserve">ngày hoặc sẽ thay đổi nếu </w:t>
      </w:r>
      <w:r w:rsidR="00A7324E" w:rsidRPr="000B258C">
        <w:rPr>
          <w:rFonts w:ascii="Arial" w:eastAsia="Times New Roman" w:hAnsi="Arial" w:cs="Arial"/>
          <w:color w:val="000000"/>
          <w:sz w:val="20"/>
          <w:szCs w:val="20"/>
          <w:shd w:val="clear" w:color="auto" w:fill="FFFFFF"/>
        </w:rPr>
        <w:t xml:space="preserve">doanh nghiệp </w:t>
      </w:r>
      <w:r w:rsidRPr="000B258C">
        <w:rPr>
          <w:rFonts w:ascii="Arial" w:eastAsia="Times New Roman" w:hAnsi="Arial" w:cs="Arial"/>
          <w:color w:val="000000"/>
          <w:sz w:val="20"/>
          <w:szCs w:val="20"/>
          <w:shd w:val="clear" w:color="auto" w:fill="FFFFFF"/>
        </w:rPr>
        <w:t xml:space="preserve">có thể sửa đổi các lợi ích để phù hợp với giá. Tương tự, một doanh nghiệp có khả năng xây dựng mức giá khi nó có thể định giá lại hợp đồng hiện tại để giá cả phản ánh những thay đổi chung về rủi ro trong danh mục hợp đồng bảo hiểm, ngay cả khi giá được đặt cho mỗi chủ hợp đồng riêng lẻ không phản ánh thay đổi có nguy cơ cho từng chủ hợp đồng. Khi đánh giá liệu doanh nghiệp có khả năng thực tế để xây dựng một mức giá phản ánh đầy đủ các rủi ro trong hợp đồng hoặc danh mục hay không, họ sẽ xem xét tất cả các rủi ro mà họ sẽ cân nhắc khi bảo lãnh những hợp đồng tương đương vào ngày gia hạn cho phần bảo hiểm còn lại. Trong việc xác định các ước tính của dòng tiền trong tương lai vào cuối kỳ báo cáo, một doanh nghiệp sẽ đánh giá lại phạm </w:t>
      </w:r>
      <w:proofErr w:type="gramStart"/>
      <w:r w:rsidRPr="000B258C">
        <w:rPr>
          <w:rFonts w:ascii="Arial" w:eastAsia="Times New Roman" w:hAnsi="Arial" w:cs="Arial"/>
          <w:color w:val="000000"/>
          <w:sz w:val="20"/>
          <w:szCs w:val="20"/>
          <w:shd w:val="clear" w:color="auto" w:fill="FFFFFF"/>
        </w:rPr>
        <w:lastRenderedPageBreak/>
        <w:t>vi</w:t>
      </w:r>
      <w:proofErr w:type="gramEnd"/>
      <w:r w:rsidRPr="000B258C">
        <w:rPr>
          <w:rFonts w:ascii="Arial" w:eastAsia="Times New Roman" w:hAnsi="Arial" w:cs="Arial"/>
          <w:color w:val="000000"/>
          <w:sz w:val="20"/>
          <w:szCs w:val="20"/>
          <w:shd w:val="clear" w:color="auto" w:fill="FFFFFF"/>
        </w:rPr>
        <w:t xml:space="preserve"> của hợp đồng bảo hiểm để bao gồm ảnh hưởng của những thay đổi trong các tình huống đối với các quyền và nghĩa vụ cơ bản của </w:t>
      </w:r>
      <w:r w:rsidR="00A7324E" w:rsidRPr="000B258C">
        <w:rPr>
          <w:rFonts w:ascii="Arial" w:eastAsia="Times New Roman" w:hAnsi="Arial" w:cs="Arial"/>
          <w:color w:val="000000"/>
          <w:sz w:val="20"/>
          <w:szCs w:val="20"/>
          <w:shd w:val="clear" w:color="auto" w:fill="FFFFFF"/>
        </w:rPr>
        <w:t>doanh nghiệp</w:t>
      </w:r>
      <w:r w:rsidRPr="000B258C">
        <w:rPr>
          <w:rFonts w:ascii="Arial" w:eastAsia="Times New Roman" w:hAnsi="Arial" w:cs="Arial"/>
          <w:color w:val="000000"/>
          <w:sz w:val="20"/>
          <w:szCs w:val="20"/>
          <w:shd w:val="clear" w:color="auto" w:fill="FFFFFF"/>
        </w:rPr>
        <w:t>.</w:t>
      </w:r>
    </w:p>
    <w:p w:rsidR="00E43ED6" w:rsidRPr="000B258C" w:rsidRDefault="00E43ED6" w:rsidP="005024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hanging="720"/>
        <w:jc w:val="both"/>
        <w:rPr>
          <w:rFonts w:ascii="Arial" w:eastAsia="Times New Roman" w:hAnsi="Arial" w:cs="Arial"/>
          <w:color w:val="000000"/>
          <w:sz w:val="20"/>
          <w:szCs w:val="20"/>
          <w:shd w:val="clear" w:color="auto" w:fill="FFFFFF"/>
        </w:rPr>
      </w:pPr>
    </w:p>
    <w:p w:rsidR="00E43ED6" w:rsidRPr="000B258C" w:rsidRDefault="00E43ED6" w:rsidP="005024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hanging="720"/>
        <w:jc w:val="both"/>
        <w:rPr>
          <w:rFonts w:ascii="Arial" w:eastAsia="Times New Roman" w:hAnsi="Arial" w:cs="Arial"/>
          <w:color w:val="000000"/>
          <w:sz w:val="20"/>
          <w:szCs w:val="20"/>
          <w:shd w:val="clear" w:color="auto" w:fill="FFFFFF"/>
        </w:rPr>
      </w:pPr>
      <w:r w:rsidRPr="000B258C">
        <w:rPr>
          <w:rFonts w:ascii="Arial" w:eastAsia="Times New Roman" w:hAnsi="Arial" w:cs="Arial"/>
          <w:color w:val="000000"/>
          <w:sz w:val="20"/>
          <w:szCs w:val="20"/>
          <w:shd w:val="clear" w:color="auto" w:fill="FFFFFF"/>
        </w:rPr>
        <w:t>B65</w:t>
      </w:r>
      <w:r w:rsidRPr="000B258C">
        <w:rPr>
          <w:rFonts w:ascii="Arial" w:eastAsia="Times New Roman" w:hAnsi="Arial" w:cs="Arial"/>
          <w:color w:val="000000"/>
          <w:sz w:val="20"/>
          <w:szCs w:val="20"/>
          <w:shd w:val="clear" w:color="auto" w:fill="FFFFFF"/>
        </w:rPr>
        <w:tab/>
        <w:t xml:space="preserve">Dòng tiền trong phạm </w:t>
      </w:r>
      <w:proofErr w:type="gramStart"/>
      <w:r w:rsidRPr="000B258C">
        <w:rPr>
          <w:rFonts w:ascii="Arial" w:eastAsia="Times New Roman" w:hAnsi="Arial" w:cs="Arial"/>
          <w:color w:val="000000"/>
          <w:sz w:val="20"/>
          <w:szCs w:val="20"/>
          <w:shd w:val="clear" w:color="auto" w:fill="FFFFFF"/>
        </w:rPr>
        <w:t>vi</w:t>
      </w:r>
      <w:proofErr w:type="gramEnd"/>
      <w:r w:rsidRPr="000B258C">
        <w:rPr>
          <w:rFonts w:ascii="Arial" w:eastAsia="Times New Roman" w:hAnsi="Arial" w:cs="Arial"/>
          <w:color w:val="000000"/>
          <w:sz w:val="20"/>
          <w:szCs w:val="20"/>
          <w:shd w:val="clear" w:color="auto" w:fill="FFFFFF"/>
        </w:rPr>
        <w:t xml:space="preserve"> của hợp đồng bảo hiểm là những dòng tiền liên quan trực tiếp đến việc thực hiện hợp đồng, bao gồm cả dòng tiền mà doanh nghiệp có quyền quyết định về số tiền hoặc thời gian. Dòng tiền trong phạm </w:t>
      </w:r>
      <w:proofErr w:type="gramStart"/>
      <w:r w:rsidRPr="000B258C">
        <w:rPr>
          <w:rFonts w:ascii="Arial" w:eastAsia="Times New Roman" w:hAnsi="Arial" w:cs="Arial"/>
          <w:color w:val="000000"/>
          <w:sz w:val="20"/>
          <w:szCs w:val="20"/>
          <w:shd w:val="clear" w:color="auto" w:fill="FFFFFF"/>
        </w:rPr>
        <w:t>vi</w:t>
      </w:r>
      <w:proofErr w:type="gramEnd"/>
      <w:r w:rsidRPr="000B258C">
        <w:rPr>
          <w:rFonts w:ascii="Arial" w:eastAsia="Times New Roman" w:hAnsi="Arial" w:cs="Arial"/>
          <w:color w:val="000000"/>
          <w:sz w:val="20"/>
          <w:szCs w:val="20"/>
          <w:shd w:val="clear" w:color="auto" w:fill="FFFFFF"/>
        </w:rPr>
        <w:t xml:space="preserve"> hợp đồng bảo hiểm bao gồm:</w:t>
      </w:r>
    </w:p>
    <w:p w:rsidR="00E43ED6" w:rsidRPr="000B258C" w:rsidRDefault="00E43ED6" w:rsidP="00C073FC">
      <w:pPr>
        <w:numPr>
          <w:ilvl w:val="0"/>
          <w:numId w:val="56"/>
        </w:numPr>
        <w:shd w:val="clear" w:color="auto" w:fill="F8F9F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0" w:line="276" w:lineRule="auto"/>
        <w:ind w:left="1440" w:hanging="720"/>
        <w:jc w:val="both"/>
        <w:rPr>
          <w:rFonts w:ascii="Arial" w:eastAsia="Times New Roman" w:hAnsi="Arial" w:cs="Arial"/>
          <w:color w:val="000000"/>
          <w:sz w:val="20"/>
          <w:szCs w:val="20"/>
          <w:shd w:val="clear" w:color="auto" w:fill="FFFFFF"/>
        </w:rPr>
      </w:pPr>
      <w:proofErr w:type="gramStart"/>
      <w:r w:rsidRPr="000B258C">
        <w:rPr>
          <w:rFonts w:ascii="Arial" w:eastAsia="Times New Roman" w:hAnsi="Arial" w:cs="Arial"/>
          <w:color w:val="000000"/>
          <w:sz w:val="20"/>
          <w:szCs w:val="20"/>
          <w:shd w:val="clear" w:color="auto" w:fill="FFFFFF"/>
        </w:rPr>
        <w:t>phí</w:t>
      </w:r>
      <w:proofErr w:type="gramEnd"/>
      <w:r w:rsidRPr="000B258C">
        <w:rPr>
          <w:rFonts w:ascii="Arial" w:eastAsia="Times New Roman" w:hAnsi="Arial" w:cs="Arial"/>
          <w:color w:val="000000"/>
          <w:sz w:val="20"/>
          <w:szCs w:val="20"/>
          <w:shd w:val="clear" w:color="auto" w:fill="FFFFFF"/>
        </w:rPr>
        <w:t xml:space="preserve"> bảo hiểm (bao gồm các điều chỉnh phí bảo hiểm và phí bảo hiểm trả góp) từ một chủ hợp đồng và bất kỳ dòng tiền bổ sung nào phát sinh từ các khoản phí bảo hiểm đó.</w:t>
      </w:r>
    </w:p>
    <w:p w:rsidR="00E43ED6" w:rsidRPr="000B258C" w:rsidRDefault="00E43ED6" w:rsidP="00C073FC">
      <w:pPr>
        <w:numPr>
          <w:ilvl w:val="0"/>
          <w:numId w:val="56"/>
        </w:numPr>
        <w:shd w:val="clear" w:color="auto" w:fill="F8F9F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0" w:line="276" w:lineRule="auto"/>
        <w:ind w:left="1440" w:hanging="720"/>
        <w:jc w:val="both"/>
        <w:rPr>
          <w:rFonts w:ascii="Arial" w:eastAsia="Times New Roman" w:hAnsi="Arial" w:cs="Arial"/>
          <w:color w:val="000000"/>
          <w:sz w:val="20"/>
          <w:szCs w:val="20"/>
          <w:shd w:val="clear" w:color="auto" w:fill="FFFFFF"/>
        </w:rPr>
      </w:pPr>
      <w:r w:rsidRPr="000B258C">
        <w:rPr>
          <w:rFonts w:ascii="Arial" w:eastAsia="Times New Roman" w:hAnsi="Arial" w:cs="Arial"/>
          <w:color w:val="000000"/>
          <w:sz w:val="20"/>
          <w:szCs w:val="20"/>
          <w:shd w:val="clear" w:color="auto" w:fill="FFFFFF"/>
        </w:rPr>
        <w:t>các khoản thanh toán cho (hoặc nhân danh) một chủ hợp đồng, bao gồm các khoản yêu cầu bồi thường đã được báo cáo nhưng chưa được thanh toán (nghĩa là các yêu cầu bồi thường được báo cáo), các khoản yêu cầu bồi thường phát sinh cho các sự kiện đã xảy ra nhưng chưa được báo cáo và tất cả yêu cầu bồi thường trong tương lai mà doanh nghiệp có nghĩa vụ cơ bản phải thực hiện (xem đoạn 34).</w:t>
      </w:r>
    </w:p>
    <w:p w:rsidR="00E43ED6" w:rsidRPr="000B258C" w:rsidRDefault="00E43ED6" w:rsidP="00C073FC">
      <w:pPr>
        <w:numPr>
          <w:ilvl w:val="0"/>
          <w:numId w:val="56"/>
        </w:numPr>
        <w:shd w:val="clear" w:color="auto" w:fill="F8F9F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0" w:line="276" w:lineRule="auto"/>
        <w:ind w:left="1440" w:hanging="720"/>
        <w:jc w:val="both"/>
        <w:rPr>
          <w:rFonts w:ascii="Arial" w:eastAsia="Times New Roman" w:hAnsi="Arial" w:cs="Arial"/>
          <w:color w:val="000000"/>
          <w:sz w:val="20"/>
          <w:szCs w:val="20"/>
          <w:shd w:val="clear" w:color="auto" w:fill="FFFFFF"/>
        </w:rPr>
      </w:pPr>
      <w:proofErr w:type="gramStart"/>
      <w:r w:rsidRPr="000B258C">
        <w:rPr>
          <w:rFonts w:ascii="Arial" w:eastAsia="Times New Roman" w:hAnsi="Arial" w:cs="Arial"/>
          <w:color w:val="000000"/>
          <w:sz w:val="20"/>
          <w:szCs w:val="20"/>
          <w:shd w:val="clear" w:color="auto" w:fill="FFFFFF"/>
        </w:rPr>
        <w:t>các</w:t>
      </w:r>
      <w:proofErr w:type="gramEnd"/>
      <w:r w:rsidRPr="000B258C">
        <w:rPr>
          <w:rFonts w:ascii="Arial" w:eastAsia="Times New Roman" w:hAnsi="Arial" w:cs="Arial"/>
          <w:color w:val="000000"/>
          <w:sz w:val="20"/>
          <w:szCs w:val="20"/>
          <w:shd w:val="clear" w:color="auto" w:fill="FFFFFF"/>
        </w:rPr>
        <w:t xml:space="preserve"> khoản thanh toán cho (hoặc nhân danh) một chủ hợp đồng thay đổi tùy theo thu nhập trên các yếu tố cơ sở.</w:t>
      </w:r>
    </w:p>
    <w:p w:rsidR="00E43ED6" w:rsidRPr="000B258C" w:rsidRDefault="00E43ED6" w:rsidP="00C073FC">
      <w:pPr>
        <w:numPr>
          <w:ilvl w:val="0"/>
          <w:numId w:val="56"/>
        </w:numPr>
        <w:shd w:val="clear" w:color="auto" w:fill="F8F9F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0" w:line="276" w:lineRule="auto"/>
        <w:ind w:left="1440" w:hanging="720"/>
        <w:jc w:val="both"/>
        <w:rPr>
          <w:rFonts w:ascii="Arial" w:eastAsia="Times New Roman" w:hAnsi="Arial" w:cs="Arial"/>
          <w:color w:val="000000"/>
          <w:sz w:val="20"/>
          <w:szCs w:val="20"/>
          <w:shd w:val="clear" w:color="auto" w:fill="FFFFFF"/>
        </w:rPr>
      </w:pPr>
      <w:r w:rsidRPr="000B258C">
        <w:rPr>
          <w:rFonts w:ascii="Arial" w:eastAsia="Times New Roman" w:hAnsi="Arial" w:cs="Arial"/>
          <w:color w:val="000000"/>
          <w:sz w:val="20"/>
          <w:szCs w:val="20"/>
          <w:shd w:val="clear" w:color="auto" w:fill="FFFFFF"/>
        </w:rPr>
        <w:t xml:space="preserve">các khoản thanh toán cho (hoặc nhân danh) một chủ hợp đồng phát sinh từ các công cụ phái sinh, ví dụ, các quyền chọn và bảo lãnh </w:t>
      </w:r>
      <w:r w:rsidR="00402CDE" w:rsidRPr="000B258C">
        <w:rPr>
          <w:rFonts w:ascii="Arial" w:eastAsia="Times New Roman" w:hAnsi="Arial" w:cs="Arial"/>
          <w:color w:val="000000"/>
          <w:sz w:val="20"/>
          <w:szCs w:val="20"/>
          <w:shd w:val="clear" w:color="auto" w:fill="FFFFFF"/>
        </w:rPr>
        <w:t xml:space="preserve">tiềm ẩn </w:t>
      </w:r>
      <w:r w:rsidRPr="000B258C">
        <w:rPr>
          <w:rFonts w:ascii="Arial" w:eastAsia="Times New Roman" w:hAnsi="Arial" w:cs="Arial"/>
          <w:color w:val="000000"/>
          <w:sz w:val="20"/>
          <w:szCs w:val="20"/>
          <w:shd w:val="clear" w:color="auto" w:fill="FFFFFF"/>
        </w:rPr>
        <w:t>trong hợp đồng, đến mức các quyền chọn và bảo lãnh đó không được tách khỏi hợp đồng bảo hiểm (xem đoạn 11 (a)).</w:t>
      </w:r>
    </w:p>
    <w:p w:rsidR="00E43ED6" w:rsidRPr="000B258C" w:rsidRDefault="00E43ED6" w:rsidP="00C073FC">
      <w:pPr>
        <w:numPr>
          <w:ilvl w:val="0"/>
          <w:numId w:val="56"/>
        </w:numPr>
        <w:shd w:val="clear" w:color="auto" w:fill="F8F9F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0" w:line="276" w:lineRule="auto"/>
        <w:ind w:left="1440" w:hanging="720"/>
        <w:jc w:val="both"/>
        <w:rPr>
          <w:rFonts w:ascii="Arial" w:eastAsia="Times New Roman" w:hAnsi="Arial" w:cs="Arial"/>
          <w:color w:val="000000"/>
          <w:sz w:val="20"/>
          <w:szCs w:val="20"/>
          <w:shd w:val="clear" w:color="auto" w:fill="FFFFFF"/>
        </w:rPr>
      </w:pPr>
      <w:proofErr w:type="gramStart"/>
      <w:r w:rsidRPr="000B258C">
        <w:rPr>
          <w:rFonts w:ascii="Arial" w:eastAsia="Times New Roman" w:hAnsi="Arial" w:cs="Arial"/>
          <w:color w:val="000000"/>
          <w:sz w:val="20"/>
          <w:szCs w:val="20"/>
          <w:shd w:val="clear" w:color="auto" w:fill="FFFFFF"/>
        </w:rPr>
        <w:t>phân</w:t>
      </w:r>
      <w:proofErr w:type="gramEnd"/>
      <w:r w:rsidRPr="000B258C">
        <w:rPr>
          <w:rFonts w:ascii="Arial" w:eastAsia="Times New Roman" w:hAnsi="Arial" w:cs="Arial"/>
          <w:color w:val="000000"/>
          <w:sz w:val="20"/>
          <w:szCs w:val="20"/>
          <w:shd w:val="clear" w:color="auto" w:fill="FFFFFF"/>
        </w:rPr>
        <w:t xml:space="preserve"> bổ dòng tiền </w:t>
      </w:r>
      <w:r w:rsidR="00FB10A1" w:rsidRPr="000B258C">
        <w:rPr>
          <w:rFonts w:ascii="Arial" w:eastAsia="Times New Roman" w:hAnsi="Arial" w:cs="Arial"/>
          <w:color w:val="000000"/>
          <w:sz w:val="20"/>
          <w:szCs w:val="20"/>
          <w:shd w:val="clear" w:color="auto" w:fill="FFFFFF"/>
        </w:rPr>
        <w:t xml:space="preserve">liên quan đến khai thác hợp đồng bảo hiểm mới vào </w:t>
      </w:r>
      <w:r w:rsidRPr="000B258C">
        <w:rPr>
          <w:rFonts w:ascii="Arial" w:eastAsia="Times New Roman" w:hAnsi="Arial" w:cs="Arial"/>
          <w:color w:val="000000"/>
          <w:sz w:val="20"/>
          <w:szCs w:val="20"/>
          <w:shd w:val="clear" w:color="auto" w:fill="FFFFFF"/>
        </w:rPr>
        <w:t xml:space="preserve">danh mục đầu tư </w:t>
      </w:r>
      <w:r w:rsidR="00FB10A1" w:rsidRPr="000B258C">
        <w:rPr>
          <w:rFonts w:ascii="Arial" w:eastAsia="Times New Roman" w:hAnsi="Arial" w:cs="Arial"/>
          <w:color w:val="000000"/>
          <w:sz w:val="20"/>
          <w:szCs w:val="20"/>
          <w:shd w:val="clear" w:color="auto" w:fill="FFFFFF"/>
        </w:rPr>
        <w:t xml:space="preserve">thuộc về </w:t>
      </w:r>
      <w:r w:rsidRPr="000B258C">
        <w:rPr>
          <w:rFonts w:ascii="Arial" w:eastAsia="Times New Roman" w:hAnsi="Arial" w:cs="Arial"/>
          <w:color w:val="000000"/>
          <w:sz w:val="20"/>
          <w:szCs w:val="20"/>
          <w:shd w:val="clear" w:color="auto" w:fill="FFFFFF"/>
        </w:rPr>
        <w:t>hợp đồng.</w:t>
      </w:r>
    </w:p>
    <w:p w:rsidR="00E43ED6" w:rsidRPr="000B258C" w:rsidRDefault="00E43ED6" w:rsidP="00C073FC">
      <w:pPr>
        <w:numPr>
          <w:ilvl w:val="0"/>
          <w:numId w:val="56"/>
        </w:numPr>
        <w:shd w:val="clear" w:color="auto" w:fill="F8F9F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0" w:line="276" w:lineRule="auto"/>
        <w:ind w:left="1440" w:hanging="720"/>
        <w:jc w:val="both"/>
        <w:rPr>
          <w:rFonts w:ascii="Arial" w:eastAsia="Times New Roman" w:hAnsi="Arial" w:cs="Arial"/>
          <w:color w:val="000000"/>
          <w:sz w:val="20"/>
          <w:szCs w:val="20"/>
          <w:shd w:val="clear" w:color="auto" w:fill="FFFFFF"/>
        </w:rPr>
      </w:pPr>
      <w:r w:rsidRPr="000B258C">
        <w:rPr>
          <w:rFonts w:ascii="Arial" w:eastAsia="Times New Roman" w:hAnsi="Arial" w:cs="Arial"/>
          <w:color w:val="000000"/>
          <w:sz w:val="20"/>
          <w:szCs w:val="20"/>
          <w:shd w:val="clear" w:color="auto" w:fill="FFFFFF"/>
        </w:rPr>
        <w:t>chi phí xử lý bồi thường (tức là chi phí mà doanh nghiệp sẽ phải chịu khi điều tra, xử lý và giải quyết yêu cầu bồi thường theo hợp đồng bảo hiểm hiện có, bao gồm cả khoản phí pháp lý và điều chỉnh tổn thất và các khoản chi phí nội bộ của việc điều tra yêu cầu bồi thường và xử lý thanh toán yêu cầu bồi thường).</w:t>
      </w:r>
    </w:p>
    <w:p w:rsidR="00E43ED6" w:rsidRPr="000B258C" w:rsidRDefault="00E43ED6" w:rsidP="00C073FC">
      <w:pPr>
        <w:numPr>
          <w:ilvl w:val="0"/>
          <w:numId w:val="56"/>
        </w:numPr>
        <w:shd w:val="clear" w:color="auto" w:fill="F8F9F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0" w:line="276" w:lineRule="auto"/>
        <w:ind w:left="1440" w:hanging="720"/>
        <w:jc w:val="both"/>
        <w:rPr>
          <w:rFonts w:ascii="Arial" w:eastAsia="Times New Roman" w:hAnsi="Arial" w:cs="Arial"/>
          <w:color w:val="000000"/>
          <w:sz w:val="20"/>
          <w:szCs w:val="20"/>
          <w:shd w:val="clear" w:color="auto" w:fill="FFFFFF"/>
        </w:rPr>
      </w:pPr>
      <w:proofErr w:type="gramStart"/>
      <w:r w:rsidRPr="000B258C">
        <w:rPr>
          <w:rFonts w:ascii="Arial" w:eastAsia="Times New Roman" w:hAnsi="Arial" w:cs="Arial"/>
          <w:color w:val="000000"/>
          <w:sz w:val="20"/>
          <w:szCs w:val="20"/>
          <w:shd w:val="clear" w:color="auto" w:fill="FFFFFF"/>
        </w:rPr>
        <w:t>các</w:t>
      </w:r>
      <w:proofErr w:type="gramEnd"/>
      <w:r w:rsidRPr="000B258C">
        <w:rPr>
          <w:rFonts w:ascii="Arial" w:eastAsia="Times New Roman" w:hAnsi="Arial" w:cs="Arial"/>
          <w:color w:val="000000"/>
          <w:sz w:val="20"/>
          <w:szCs w:val="20"/>
          <w:shd w:val="clear" w:color="auto" w:fill="FFFFFF"/>
        </w:rPr>
        <w:t xml:space="preserve"> khoản chi phí doanh nghiệp sẽ phát sinh trong việc cung cấp các khoản phúc lợi thuộc hợp đồng được trả bằng hiện vật.</w:t>
      </w:r>
    </w:p>
    <w:p w:rsidR="00E43ED6" w:rsidRPr="000B258C" w:rsidRDefault="00E43ED6" w:rsidP="00C073FC">
      <w:pPr>
        <w:numPr>
          <w:ilvl w:val="0"/>
          <w:numId w:val="56"/>
        </w:numPr>
        <w:shd w:val="clear" w:color="auto" w:fill="F8F9F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0" w:line="276" w:lineRule="auto"/>
        <w:ind w:left="1440" w:hanging="720"/>
        <w:jc w:val="both"/>
        <w:rPr>
          <w:rFonts w:ascii="Arial" w:eastAsia="Times New Roman" w:hAnsi="Arial" w:cs="Arial"/>
          <w:color w:val="000000"/>
          <w:sz w:val="20"/>
          <w:szCs w:val="20"/>
          <w:shd w:val="clear" w:color="auto" w:fill="FFFFFF"/>
        </w:rPr>
      </w:pPr>
      <w:proofErr w:type="gramStart"/>
      <w:r w:rsidRPr="000B258C">
        <w:rPr>
          <w:rFonts w:ascii="Arial" w:eastAsia="Times New Roman" w:hAnsi="Arial" w:cs="Arial"/>
          <w:color w:val="000000"/>
          <w:sz w:val="20"/>
          <w:szCs w:val="20"/>
          <w:shd w:val="clear" w:color="auto" w:fill="FFFFFF"/>
        </w:rPr>
        <w:t>các</w:t>
      </w:r>
      <w:proofErr w:type="gramEnd"/>
      <w:r w:rsidRPr="000B258C">
        <w:rPr>
          <w:rFonts w:ascii="Arial" w:eastAsia="Times New Roman" w:hAnsi="Arial" w:cs="Arial"/>
          <w:color w:val="000000"/>
          <w:sz w:val="20"/>
          <w:szCs w:val="20"/>
          <w:shd w:val="clear" w:color="auto" w:fill="FFFFFF"/>
        </w:rPr>
        <w:t xml:space="preserve"> khoản chi phí quản lý và bảo trì hợp đồng, chẳng hạn như chi phí thanh toán phí bảo hiểm và xử lý thay đổi hợp đồng (ví dụ: chuyển đổi và khôi phục). Các khoản chi phí này cũng bao gồm các khoản hoa hồng định kỳ dự kiến sẽ được trả cho các đại lý nếu một chủ hợp đồng cụ thể tiếp tục trả phí bảo hiểm trong phạm </w:t>
      </w:r>
      <w:proofErr w:type="gramStart"/>
      <w:r w:rsidRPr="000B258C">
        <w:rPr>
          <w:rFonts w:ascii="Arial" w:eastAsia="Times New Roman" w:hAnsi="Arial" w:cs="Arial"/>
          <w:color w:val="000000"/>
          <w:sz w:val="20"/>
          <w:szCs w:val="20"/>
          <w:shd w:val="clear" w:color="auto" w:fill="FFFFFF"/>
        </w:rPr>
        <w:t>vi</w:t>
      </w:r>
      <w:proofErr w:type="gramEnd"/>
      <w:r w:rsidRPr="000B258C">
        <w:rPr>
          <w:rFonts w:ascii="Arial" w:eastAsia="Times New Roman" w:hAnsi="Arial" w:cs="Arial"/>
          <w:color w:val="000000"/>
          <w:sz w:val="20"/>
          <w:szCs w:val="20"/>
          <w:shd w:val="clear" w:color="auto" w:fill="FFFFFF"/>
        </w:rPr>
        <w:t xml:space="preserve"> của hợp đồng bảo hiểm.</w:t>
      </w:r>
    </w:p>
    <w:p w:rsidR="00226D14" w:rsidRPr="000B258C" w:rsidRDefault="00E43ED6" w:rsidP="00C073FC">
      <w:pPr>
        <w:numPr>
          <w:ilvl w:val="0"/>
          <w:numId w:val="56"/>
        </w:numPr>
        <w:shd w:val="clear" w:color="auto" w:fill="F8F9F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0" w:line="276" w:lineRule="auto"/>
        <w:ind w:left="1440" w:hanging="720"/>
        <w:jc w:val="both"/>
        <w:rPr>
          <w:rFonts w:ascii="Arial" w:eastAsia="Times New Roman" w:hAnsi="Arial" w:cs="Arial"/>
          <w:color w:val="000000"/>
          <w:sz w:val="20"/>
          <w:szCs w:val="20"/>
          <w:shd w:val="clear" w:color="auto" w:fill="FFFFFF"/>
        </w:rPr>
      </w:pPr>
      <w:r w:rsidRPr="000B258C">
        <w:rPr>
          <w:rFonts w:ascii="Arial" w:eastAsia="Times New Roman" w:hAnsi="Arial" w:cs="Arial"/>
          <w:color w:val="000000"/>
          <w:sz w:val="20"/>
          <w:szCs w:val="20"/>
          <w:shd w:val="clear" w:color="auto" w:fill="FFFFFF"/>
        </w:rPr>
        <w:t>các loại thuế dựa trên giao dịch (như thuế phí bảo hiểm, thuế giá trị gia tăng và thuế hàng hóa và dịch vụ) và các loại thuế (như thuế dịch vụ hỏa hoạn và đánh giá quỹ bảo lãnh) phát sinh trực tiếp từ các hợp đồng bảo hiểm hiện có hoặc có thể được xác định cho chúng trên cơ sở hợp lý và nhất quán.</w:t>
      </w:r>
    </w:p>
    <w:p w:rsidR="00226D14" w:rsidRPr="000B258C" w:rsidRDefault="00226D14">
      <w:pPr>
        <w:rPr>
          <w:rFonts w:ascii="Arial" w:eastAsia="Times New Roman" w:hAnsi="Arial" w:cs="Arial"/>
          <w:color w:val="000000"/>
          <w:sz w:val="20"/>
          <w:szCs w:val="20"/>
          <w:shd w:val="clear" w:color="auto" w:fill="FFFFFF"/>
        </w:rPr>
      </w:pPr>
      <w:r w:rsidRPr="000B258C">
        <w:rPr>
          <w:rFonts w:ascii="Arial" w:eastAsia="Times New Roman" w:hAnsi="Arial" w:cs="Arial"/>
          <w:color w:val="000000"/>
          <w:sz w:val="20"/>
          <w:szCs w:val="20"/>
          <w:shd w:val="clear" w:color="auto" w:fill="FFFFFF"/>
        </w:rPr>
        <w:br w:type="page"/>
      </w:r>
    </w:p>
    <w:p w:rsidR="00E43ED6" w:rsidRPr="000B258C" w:rsidRDefault="00E43ED6" w:rsidP="00C073FC">
      <w:pPr>
        <w:numPr>
          <w:ilvl w:val="0"/>
          <w:numId w:val="56"/>
        </w:numPr>
        <w:shd w:val="clear" w:color="auto" w:fill="F8F9F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0" w:line="276" w:lineRule="auto"/>
        <w:ind w:left="1440" w:hanging="720"/>
        <w:jc w:val="both"/>
        <w:rPr>
          <w:rFonts w:ascii="Arial" w:eastAsia="Times New Roman" w:hAnsi="Arial" w:cs="Arial"/>
          <w:color w:val="000000"/>
          <w:sz w:val="20"/>
          <w:szCs w:val="20"/>
          <w:shd w:val="clear" w:color="auto" w:fill="FFFFFF"/>
        </w:rPr>
      </w:pPr>
      <w:proofErr w:type="gramStart"/>
      <w:r w:rsidRPr="000B258C">
        <w:rPr>
          <w:rFonts w:ascii="Arial" w:eastAsia="Times New Roman" w:hAnsi="Arial" w:cs="Arial"/>
          <w:color w:val="000000"/>
          <w:sz w:val="20"/>
          <w:szCs w:val="20"/>
          <w:shd w:val="clear" w:color="auto" w:fill="FFFFFF"/>
        </w:rPr>
        <w:lastRenderedPageBreak/>
        <w:t>các</w:t>
      </w:r>
      <w:proofErr w:type="gramEnd"/>
      <w:r w:rsidRPr="000B258C">
        <w:rPr>
          <w:rFonts w:ascii="Arial" w:eastAsia="Times New Roman" w:hAnsi="Arial" w:cs="Arial"/>
          <w:color w:val="000000"/>
          <w:sz w:val="20"/>
          <w:szCs w:val="20"/>
          <w:shd w:val="clear" w:color="auto" w:fill="FFFFFF"/>
        </w:rPr>
        <w:t xml:space="preserve"> khoản thanh toán bởi </w:t>
      </w:r>
      <w:r w:rsidR="00F80719" w:rsidRPr="000B258C">
        <w:rPr>
          <w:rFonts w:ascii="Arial" w:eastAsia="Times New Roman" w:hAnsi="Arial" w:cs="Arial"/>
          <w:color w:val="000000"/>
          <w:sz w:val="20"/>
          <w:szCs w:val="20"/>
          <w:shd w:val="clear" w:color="auto" w:fill="FFFFFF"/>
        </w:rPr>
        <w:t>doanh nghiệp</w:t>
      </w:r>
      <w:r w:rsidRPr="000B258C">
        <w:rPr>
          <w:rFonts w:ascii="Arial" w:eastAsia="Times New Roman" w:hAnsi="Arial" w:cs="Arial"/>
          <w:color w:val="000000"/>
          <w:sz w:val="20"/>
          <w:szCs w:val="20"/>
          <w:shd w:val="clear" w:color="auto" w:fill="FFFFFF"/>
        </w:rPr>
        <w:t xml:space="preserve"> bảo hiểm trong </w:t>
      </w:r>
      <w:r w:rsidR="00402CDE" w:rsidRPr="000B258C">
        <w:rPr>
          <w:rFonts w:ascii="Arial" w:eastAsia="Times New Roman" w:hAnsi="Arial" w:cs="Arial"/>
          <w:color w:val="000000"/>
          <w:sz w:val="20"/>
          <w:szCs w:val="20"/>
          <w:shd w:val="clear" w:color="auto" w:fill="FFFFFF"/>
        </w:rPr>
        <w:t>khả năng</w:t>
      </w:r>
      <w:r w:rsidRPr="000B258C">
        <w:rPr>
          <w:rFonts w:ascii="Arial" w:eastAsia="Times New Roman" w:hAnsi="Arial" w:cs="Arial"/>
          <w:color w:val="000000"/>
          <w:sz w:val="20"/>
          <w:szCs w:val="20"/>
          <w:shd w:val="clear" w:color="auto" w:fill="FFFFFF"/>
        </w:rPr>
        <w:t xml:space="preserve"> ủy thác để đáp ứng các nghĩa vụ thuế phát sinh bởi chủ hợp đồng và các khoản phải thu liên quan.</w:t>
      </w:r>
    </w:p>
    <w:p w:rsidR="00E43ED6" w:rsidRPr="000B258C" w:rsidRDefault="00E43ED6" w:rsidP="00C073FC">
      <w:pPr>
        <w:numPr>
          <w:ilvl w:val="0"/>
          <w:numId w:val="56"/>
        </w:numPr>
        <w:shd w:val="clear" w:color="auto" w:fill="F8F9F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0" w:line="276" w:lineRule="auto"/>
        <w:ind w:left="1440" w:hanging="720"/>
        <w:jc w:val="both"/>
        <w:rPr>
          <w:rFonts w:ascii="Arial" w:eastAsia="Times New Roman" w:hAnsi="Arial" w:cs="Arial"/>
          <w:color w:val="000000"/>
          <w:sz w:val="20"/>
          <w:szCs w:val="20"/>
          <w:shd w:val="clear" w:color="auto" w:fill="FFFFFF"/>
        </w:rPr>
      </w:pPr>
      <w:r w:rsidRPr="000B258C">
        <w:rPr>
          <w:rFonts w:ascii="Arial" w:eastAsia="Times New Roman" w:hAnsi="Arial" w:cs="Arial"/>
          <w:color w:val="000000"/>
          <w:sz w:val="20"/>
          <w:szCs w:val="20"/>
          <w:shd w:val="clear" w:color="auto" w:fill="FFFFFF"/>
        </w:rPr>
        <w:t>dòng tiền tiềm năng từ các khoản thu hồi (như cứu hộ và thay thế) đối với các yêu cầu bồi thường trong tương lai được bảo hiểm bởi các hợp đồng bảo hiểm hiện có và, đến mức chúng không đủ điều kiện để được ghi nhận là những tài sản riêng, dòng tiền tiềm năng từ các khoản thu hồi trước đây.</w:t>
      </w:r>
    </w:p>
    <w:p w:rsidR="00E43ED6" w:rsidRPr="000B258C" w:rsidRDefault="00E43ED6" w:rsidP="00C073FC">
      <w:pPr>
        <w:numPr>
          <w:ilvl w:val="0"/>
          <w:numId w:val="56"/>
        </w:numPr>
        <w:shd w:val="clear" w:color="auto" w:fill="F8F9F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0" w:line="276" w:lineRule="auto"/>
        <w:ind w:left="1440" w:hanging="720"/>
        <w:jc w:val="both"/>
        <w:rPr>
          <w:rFonts w:ascii="Arial" w:eastAsia="Times New Roman" w:hAnsi="Arial" w:cs="Arial"/>
          <w:color w:val="000000"/>
          <w:sz w:val="20"/>
          <w:szCs w:val="20"/>
          <w:shd w:val="clear" w:color="auto" w:fill="FFFFFF"/>
        </w:rPr>
      </w:pPr>
      <w:proofErr w:type="gramStart"/>
      <w:r w:rsidRPr="000B258C">
        <w:rPr>
          <w:rFonts w:ascii="Arial" w:eastAsia="Times New Roman" w:hAnsi="Arial" w:cs="Arial"/>
          <w:color w:val="000000"/>
          <w:sz w:val="20"/>
          <w:szCs w:val="20"/>
          <w:shd w:val="clear" w:color="auto" w:fill="FFFFFF"/>
        </w:rPr>
        <w:t>phân</w:t>
      </w:r>
      <w:proofErr w:type="gramEnd"/>
      <w:r w:rsidRPr="000B258C">
        <w:rPr>
          <w:rFonts w:ascii="Arial" w:eastAsia="Times New Roman" w:hAnsi="Arial" w:cs="Arial"/>
          <w:color w:val="000000"/>
          <w:sz w:val="20"/>
          <w:szCs w:val="20"/>
          <w:shd w:val="clear" w:color="auto" w:fill="FFFFFF"/>
        </w:rPr>
        <w:t xml:space="preserve"> bổ các khoản chi phí chung cố định và thay đổi (như chi phí kế toán, nhân lực, công nghệ thông tin và hỗ trợ, khấu hao xây dựng, thuê, bảo trì và tiện ích) xác định trực tiếp cho việc thực hiện hợp đồng bảo hiểm. Các chi phí như vậy được phân bổ cho các nhóm hợp đồng sử dụng các phương pháp có tính hệ thống và hợp lý và được áp dụng nhất quán cho tất cả các khoản chi phí có đặc điểm tương tự.</w:t>
      </w:r>
    </w:p>
    <w:p w:rsidR="00E43ED6" w:rsidRPr="000B258C" w:rsidRDefault="00E43ED6" w:rsidP="00C073FC">
      <w:pPr>
        <w:numPr>
          <w:ilvl w:val="0"/>
          <w:numId w:val="56"/>
        </w:numPr>
        <w:shd w:val="clear" w:color="auto" w:fill="F8F9F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0" w:line="276" w:lineRule="auto"/>
        <w:ind w:left="1440" w:hanging="720"/>
        <w:jc w:val="both"/>
        <w:rPr>
          <w:rFonts w:ascii="Arial" w:eastAsia="Times New Roman" w:hAnsi="Arial" w:cs="Arial"/>
          <w:color w:val="000000"/>
          <w:sz w:val="20"/>
          <w:szCs w:val="20"/>
          <w:shd w:val="clear" w:color="auto" w:fill="FFFFFF"/>
        </w:rPr>
      </w:pPr>
      <w:proofErr w:type="gramStart"/>
      <w:r w:rsidRPr="000B258C">
        <w:rPr>
          <w:rFonts w:ascii="Arial" w:eastAsia="Times New Roman" w:hAnsi="Arial" w:cs="Arial"/>
          <w:color w:val="000000"/>
          <w:sz w:val="20"/>
          <w:szCs w:val="20"/>
          <w:shd w:val="clear" w:color="auto" w:fill="FFFFFF"/>
        </w:rPr>
        <w:t>mọi</w:t>
      </w:r>
      <w:proofErr w:type="gramEnd"/>
      <w:r w:rsidRPr="000B258C">
        <w:rPr>
          <w:rFonts w:ascii="Arial" w:eastAsia="Times New Roman" w:hAnsi="Arial" w:cs="Arial"/>
          <w:color w:val="000000"/>
          <w:sz w:val="20"/>
          <w:szCs w:val="20"/>
          <w:shd w:val="clear" w:color="auto" w:fill="FFFFFF"/>
        </w:rPr>
        <w:t xml:space="preserve"> chi phí khác phát sinh cụ thể cho chủ hợp đồng theo các điều khoản của hợp đồng.</w:t>
      </w:r>
    </w:p>
    <w:p w:rsidR="00E43ED6" w:rsidRPr="000B258C" w:rsidRDefault="00E43ED6" w:rsidP="005024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hanging="720"/>
        <w:jc w:val="both"/>
        <w:rPr>
          <w:rFonts w:ascii="Arial" w:eastAsia="Calibri" w:hAnsi="Arial" w:cs="Arial"/>
          <w:sz w:val="20"/>
          <w:szCs w:val="20"/>
          <w:shd w:val="clear" w:color="auto" w:fill="FFFFFF"/>
        </w:rPr>
      </w:pPr>
    </w:p>
    <w:p w:rsidR="00E43ED6" w:rsidRPr="000B258C" w:rsidRDefault="00E43ED6" w:rsidP="005024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hanging="720"/>
        <w:jc w:val="both"/>
        <w:rPr>
          <w:rFonts w:ascii="Arial" w:eastAsia="Calibri" w:hAnsi="Arial" w:cs="Arial"/>
          <w:sz w:val="20"/>
          <w:szCs w:val="20"/>
          <w:shd w:val="clear" w:color="auto" w:fill="FFFFFF"/>
        </w:rPr>
      </w:pPr>
      <w:r w:rsidRPr="000B258C">
        <w:rPr>
          <w:rFonts w:ascii="Arial" w:eastAsia="Calibri" w:hAnsi="Arial" w:cs="Arial"/>
          <w:sz w:val="20"/>
          <w:szCs w:val="20"/>
          <w:shd w:val="clear" w:color="auto" w:fill="FFFFFF"/>
        </w:rPr>
        <w:t xml:space="preserve">B66 </w:t>
      </w:r>
      <w:r w:rsidRPr="000B258C">
        <w:rPr>
          <w:rFonts w:ascii="Arial" w:eastAsia="Calibri" w:hAnsi="Arial" w:cs="Arial"/>
          <w:sz w:val="20"/>
          <w:szCs w:val="20"/>
          <w:shd w:val="clear" w:color="auto" w:fill="FFFFFF"/>
        </w:rPr>
        <w:tab/>
        <w:t>Các dòng tiền sau đây sẽ không được bao gồm khi ước tính dòng tiền sẽ phát sinh khi doanh nghiệp hoàn thành hợp đồng bảo hiểm hiện có:</w:t>
      </w:r>
    </w:p>
    <w:p w:rsidR="00E43ED6" w:rsidRPr="000B258C" w:rsidRDefault="00E43ED6" w:rsidP="00C073FC">
      <w:pPr>
        <w:numPr>
          <w:ilvl w:val="0"/>
          <w:numId w:val="57"/>
        </w:numPr>
        <w:shd w:val="clear" w:color="auto" w:fill="F8F9FA"/>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0" w:line="276" w:lineRule="auto"/>
        <w:ind w:left="1440" w:hanging="720"/>
        <w:jc w:val="both"/>
        <w:rPr>
          <w:rFonts w:ascii="Arial" w:eastAsia="Times New Roman" w:hAnsi="Arial" w:cs="Arial"/>
          <w:color w:val="000000"/>
          <w:sz w:val="20"/>
          <w:szCs w:val="20"/>
          <w:shd w:val="clear" w:color="auto" w:fill="FFFFFF"/>
        </w:rPr>
      </w:pPr>
      <w:proofErr w:type="gramStart"/>
      <w:r w:rsidRPr="000B258C">
        <w:rPr>
          <w:rFonts w:ascii="Arial" w:eastAsia="Times New Roman" w:hAnsi="Arial" w:cs="Arial"/>
          <w:color w:val="000000"/>
          <w:sz w:val="20"/>
          <w:szCs w:val="20"/>
          <w:shd w:val="clear" w:color="auto" w:fill="FFFFFF"/>
        </w:rPr>
        <w:t>lợi</w:t>
      </w:r>
      <w:proofErr w:type="gramEnd"/>
      <w:r w:rsidRPr="000B258C">
        <w:rPr>
          <w:rFonts w:ascii="Arial" w:eastAsia="Times New Roman" w:hAnsi="Arial" w:cs="Arial"/>
          <w:color w:val="000000"/>
          <w:sz w:val="20"/>
          <w:szCs w:val="20"/>
          <w:shd w:val="clear" w:color="auto" w:fill="FFFFFF"/>
        </w:rPr>
        <w:t xml:space="preserve"> nhuận từ đầu tư. Đầu tư được ghi nhận, đo lường và trình bày riêng biệt.</w:t>
      </w:r>
    </w:p>
    <w:p w:rsidR="00E43ED6" w:rsidRPr="000B258C" w:rsidRDefault="00E43ED6" w:rsidP="00C073FC">
      <w:pPr>
        <w:numPr>
          <w:ilvl w:val="0"/>
          <w:numId w:val="57"/>
        </w:numPr>
        <w:shd w:val="clear" w:color="auto" w:fill="F8F9FA"/>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0" w:line="276" w:lineRule="auto"/>
        <w:ind w:left="1440" w:hanging="720"/>
        <w:jc w:val="both"/>
        <w:rPr>
          <w:rFonts w:ascii="Arial" w:eastAsia="Times New Roman" w:hAnsi="Arial" w:cs="Arial"/>
          <w:color w:val="000000"/>
          <w:sz w:val="20"/>
          <w:szCs w:val="20"/>
          <w:shd w:val="clear" w:color="auto" w:fill="FFFFFF"/>
        </w:rPr>
      </w:pPr>
      <w:proofErr w:type="gramStart"/>
      <w:r w:rsidRPr="000B258C">
        <w:rPr>
          <w:rFonts w:ascii="Arial" w:eastAsia="Times New Roman" w:hAnsi="Arial" w:cs="Arial"/>
          <w:color w:val="000000"/>
          <w:sz w:val="20"/>
          <w:szCs w:val="20"/>
          <w:shd w:val="clear" w:color="auto" w:fill="FFFFFF"/>
        </w:rPr>
        <w:t>dòng</w:t>
      </w:r>
      <w:proofErr w:type="gramEnd"/>
      <w:r w:rsidRPr="000B258C">
        <w:rPr>
          <w:rFonts w:ascii="Arial" w:eastAsia="Times New Roman" w:hAnsi="Arial" w:cs="Arial"/>
          <w:color w:val="000000"/>
          <w:sz w:val="20"/>
          <w:szCs w:val="20"/>
          <w:shd w:val="clear" w:color="auto" w:fill="FFFFFF"/>
        </w:rPr>
        <w:t xml:space="preserve"> tiền (các khoản phải thu hoặc phải chi) phát sinh theo các hợp đồng tái bảo hiểm nắm giữ. Hợp đồng tái bảo hiểm nắm giữ được ghi nhận, đo lường và trình bày riêng biệt.</w:t>
      </w:r>
    </w:p>
    <w:p w:rsidR="00E43ED6" w:rsidRPr="000B258C" w:rsidRDefault="00E43ED6" w:rsidP="00C073FC">
      <w:pPr>
        <w:numPr>
          <w:ilvl w:val="0"/>
          <w:numId w:val="57"/>
        </w:numPr>
        <w:shd w:val="clear" w:color="auto" w:fill="F8F9FA"/>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0" w:line="276" w:lineRule="auto"/>
        <w:ind w:left="1440" w:hanging="720"/>
        <w:jc w:val="both"/>
        <w:rPr>
          <w:rFonts w:ascii="Arial" w:eastAsia="Times New Roman" w:hAnsi="Arial" w:cs="Arial"/>
          <w:color w:val="000000"/>
          <w:sz w:val="20"/>
          <w:szCs w:val="20"/>
          <w:shd w:val="clear" w:color="auto" w:fill="FFFFFF"/>
        </w:rPr>
      </w:pPr>
      <w:proofErr w:type="gramStart"/>
      <w:r w:rsidRPr="000B258C">
        <w:rPr>
          <w:rFonts w:ascii="Arial" w:eastAsia="Times New Roman" w:hAnsi="Arial" w:cs="Arial"/>
          <w:color w:val="000000"/>
          <w:sz w:val="20"/>
          <w:szCs w:val="20"/>
          <w:shd w:val="clear" w:color="auto" w:fill="FFFFFF"/>
        </w:rPr>
        <w:t>dòng</w:t>
      </w:r>
      <w:proofErr w:type="gramEnd"/>
      <w:r w:rsidRPr="000B258C">
        <w:rPr>
          <w:rFonts w:ascii="Arial" w:eastAsia="Times New Roman" w:hAnsi="Arial" w:cs="Arial"/>
          <w:color w:val="000000"/>
          <w:sz w:val="20"/>
          <w:szCs w:val="20"/>
          <w:shd w:val="clear" w:color="auto" w:fill="FFFFFF"/>
        </w:rPr>
        <w:t xml:space="preserve"> tiền có thể phát sinh từ các hợp đồng bảo hiểm trong tương lai, tức là dòng tiền nằm ngoài phạm vi của các hợp đồng hiện tại (xem đoạn 34-35).</w:t>
      </w:r>
    </w:p>
    <w:p w:rsidR="00E43ED6" w:rsidRPr="000B258C" w:rsidRDefault="00E43ED6" w:rsidP="00C073FC">
      <w:pPr>
        <w:numPr>
          <w:ilvl w:val="0"/>
          <w:numId w:val="57"/>
        </w:numPr>
        <w:shd w:val="clear" w:color="auto" w:fill="F8F9FA"/>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0" w:line="276" w:lineRule="auto"/>
        <w:ind w:left="1440" w:hanging="720"/>
        <w:jc w:val="both"/>
        <w:rPr>
          <w:rFonts w:ascii="Arial" w:eastAsia="Times New Roman" w:hAnsi="Arial" w:cs="Arial"/>
          <w:color w:val="000000"/>
          <w:sz w:val="20"/>
          <w:szCs w:val="20"/>
          <w:shd w:val="clear" w:color="auto" w:fill="FFFFFF"/>
        </w:rPr>
      </w:pPr>
      <w:proofErr w:type="gramStart"/>
      <w:r w:rsidRPr="000B258C">
        <w:rPr>
          <w:rFonts w:ascii="Arial" w:eastAsia="Times New Roman" w:hAnsi="Arial" w:cs="Arial"/>
          <w:color w:val="000000"/>
          <w:sz w:val="20"/>
          <w:szCs w:val="20"/>
          <w:shd w:val="clear" w:color="auto" w:fill="FFFFFF"/>
        </w:rPr>
        <w:t>dòng</w:t>
      </w:r>
      <w:proofErr w:type="gramEnd"/>
      <w:r w:rsidRPr="000B258C">
        <w:rPr>
          <w:rFonts w:ascii="Arial" w:eastAsia="Times New Roman" w:hAnsi="Arial" w:cs="Arial"/>
          <w:color w:val="000000"/>
          <w:sz w:val="20"/>
          <w:szCs w:val="20"/>
          <w:shd w:val="clear" w:color="auto" w:fill="FFFFFF"/>
        </w:rPr>
        <w:t xml:space="preserve"> tiền liên quan đến chi phí không thể xác định trực tiếp cho danh mục các hợp đồng bảo hiểm có hợp đồng, chẳng hạn như một số chi phí phát triển và đào tạo sản phẩm. Chi phí như vậy được ghi nhận vào kết quả hoạt động kinh doanh khi phát sinh.</w:t>
      </w:r>
    </w:p>
    <w:p w:rsidR="00E43ED6" w:rsidRPr="000B258C" w:rsidRDefault="00E43ED6" w:rsidP="00C073FC">
      <w:pPr>
        <w:numPr>
          <w:ilvl w:val="0"/>
          <w:numId w:val="57"/>
        </w:numPr>
        <w:shd w:val="clear" w:color="auto" w:fill="F8F9FA"/>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0" w:line="276" w:lineRule="auto"/>
        <w:ind w:left="1440" w:hanging="720"/>
        <w:jc w:val="both"/>
        <w:rPr>
          <w:rFonts w:ascii="Arial" w:eastAsia="Times New Roman" w:hAnsi="Arial" w:cs="Arial"/>
          <w:color w:val="000000"/>
          <w:sz w:val="20"/>
          <w:szCs w:val="20"/>
          <w:shd w:val="clear" w:color="auto" w:fill="FFFFFF"/>
        </w:rPr>
      </w:pPr>
      <w:proofErr w:type="gramStart"/>
      <w:r w:rsidRPr="000B258C">
        <w:rPr>
          <w:rFonts w:ascii="Arial" w:eastAsia="Times New Roman" w:hAnsi="Arial" w:cs="Arial"/>
          <w:color w:val="000000"/>
          <w:sz w:val="20"/>
          <w:szCs w:val="20"/>
          <w:shd w:val="clear" w:color="auto" w:fill="FFFFFF"/>
        </w:rPr>
        <w:t>dòng</w:t>
      </w:r>
      <w:proofErr w:type="gramEnd"/>
      <w:r w:rsidRPr="000B258C">
        <w:rPr>
          <w:rFonts w:ascii="Arial" w:eastAsia="Times New Roman" w:hAnsi="Arial" w:cs="Arial"/>
          <w:color w:val="000000"/>
          <w:sz w:val="20"/>
          <w:szCs w:val="20"/>
          <w:shd w:val="clear" w:color="auto" w:fill="FFFFFF"/>
        </w:rPr>
        <w:t xml:space="preserve"> tiền phát sinh từ các khoản bất thường của việc lãng phí lực lượng lao động hoặc các nguồn lực khác được sử dụng để thực hiện hợp đồng. Chi phí như vậy được ghi nhận vào kết quả hoạt động kinh doanh khi phát sinh.</w:t>
      </w:r>
    </w:p>
    <w:p w:rsidR="00E43ED6" w:rsidRPr="000B258C" w:rsidRDefault="00E43ED6" w:rsidP="00C073FC">
      <w:pPr>
        <w:numPr>
          <w:ilvl w:val="0"/>
          <w:numId w:val="57"/>
        </w:numPr>
        <w:shd w:val="clear" w:color="auto" w:fill="F8F9FA"/>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0" w:line="276" w:lineRule="auto"/>
        <w:ind w:left="1440" w:hanging="720"/>
        <w:jc w:val="both"/>
        <w:rPr>
          <w:rFonts w:ascii="Arial" w:eastAsia="Times New Roman" w:hAnsi="Arial" w:cs="Arial"/>
          <w:color w:val="000000"/>
          <w:sz w:val="20"/>
          <w:szCs w:val="20"/>
          <w:shd w:val="clear" w:color="auto" w:fill="FFFFFF"/>
        </w:rPr>
      </w:pPr>
      <w:proofErr w:type="gramStart"/>
      <w:r w:rsidRPr="000B258C">
        <w:rPr>
          <w:rFonts w:ascii="Arial" w:eastAsia="Times New Roman" w:hAnsi="Arial" w:cs="Arial"/>
          <w:color w:val="000000"/>
          <w:sz w:val="20"/>
          <w:szCs w:val="20"/>
          <w:shd w:val="clear" w:color="auto" w:fill="FFFFFF"/>
        </w:rPr>
        <w:t>các</w:t>
      </w:r>
      <w:proofErr w:type="gramEnd"/>
      <w:r w:rsidRPr="000B258C">
        <w:rPr>
          <w:rFonts w:ascii="Arial" w:eastAsia="Times New Roman" w:hAnsi="Arial" w:cs="Arial"/>
          <w:color w:val="000000"/>
          <w:sz w:val="20"/>
          <w:szCs w:val="20"/>
          <w:shd w:val="clear" w:color="auto" w:fill="FFFFFF"/>
        </w:rPr>
        <w:t xml:space="preserve"> khoản thanh toán và biên lai thuế thu nhập mà </w:t>
      </w:r>
      <w:r w:rsidR="00F80719" w:rsidRPr="000B258C">
        <w:rPr>
          <w:rFonts w:ascii="Arial" w:eastAsia="Times New Roman" w:hAnsi="Arial" w:cs="Arial"/>
          <w:color w:val="000000"/>
          <w:sz w:val="20"/>
          <w:szCs w:val="20"/>
          <w:shd w:val="clear" w:color="auto" w:fill="FFFFFF"/>
        </w:rPr>
        <w:t>doanh nghiệp</w:t>
      </w:r>
      <w:r w:rsidRPr="000B258C">
        <w:rPr>
          <w:rFonts w:ascii="Arial" w:eastAsia="Times New Roman" w:hAnsi="Arial" w:cs="Arial"/>
          <w:color w:val="000000"/>
          <w:sz w:val="20"/>
          <w:szCs w:val="20"/>
          <w:shd w:val="clear" w:color="auto" w:fill="FFFFFF"/>
        </w:rPr>
        <w:t xml:space="preserve"> bảo hiểm không trả hoặc nhận trong </w:t>
      </w:r>
      <w:r w:rsidR="00402CDE" w:rsidRPr="000B258C">
        <w:rPr>
          <w:rFonts w:ascii="Arial" w:eastAsia="Times New Roman" w:hAnsi="Arial" w:cs="Arial"/>
          <w:color w:val="000000"/>
          <w:sz w:val="20"/>
          <w:szCs w:val="20"/>
          <w:shd w:val="clear" w:color="auto" w:fill="FFFFFF"/>
        </w:rPr>
        <w:t>khả năng</w:t>
      </w:r>
      <w:r w:rsidRPr="000B258C">
        <w:rPr>
          <w:rFonts w:ascii="Arial" w:eastAsia="Times New Roman" w:hAnsi="Arial" w:cs="Arial"/>
          <w:color w:val="000000"/>
          <w:sz w:val="20"/>
          <w:szCs w:val="20"/>
          <w:shd w:val="clear" w:color="auto" w:fill="FFFFFF"/>
        </w:rPr>
        <w:t xml:space="preserve"> ủy thác. Các khoản thanh toán và biên lai như vậy sẽ được ghi nhận, đo lường và trình bày riêng biệt áp dụng chuẩn mực IAS 12 Thuế </w:t>
      </w:r>
      <w:proofErr w:type="gramStart"/>
      <w:r w:rsidRPr="000B258C">
        <w:rPr>
          <w:rFonts w:ascii="Arial" w:eastAsia="Times New Roman" w:hAnsi="Arial" w:cs="Arial"/>
          <w:color w:val="000000"/>
          <w:sz w:val="20"/>
          <w:szCs w:val="20"/>
          <w:shd w:val="clear" w:color="auto" w:fill="FFFFFF"/>
        </w:rPr>
        <w:t>thu</w:t>
      </w:r>
      <w:proofErr w:type="gramEnd"/>
      <w:r w:rsidRPr="000B258C">
        <w:rPr>
          <w:rFonts w:ascii="Arial" w:eastAsia="Times New Roman" w:hAnsi="Arial" w:cs="Arial"/>
          <w:color w:val="000000"/>
          <w:sz w:val="20"/>
          <w:szCs w:val="20"/>
          <w:shd w:val="clear" w:color="auto" w:fill="FFFFFF"/>
        </w:rPr>
        <w:t xml:space="preserve"> nhập.</w:t>
      </w:r>
    </w:p>
    <w:p w:rsidR="00E43ED6" w:rsidRPr="000B258C" w:rsidRDefault="00E43ED6" w:rsidP="00C073FC">
      <w:pPr>
        <w:numPr>
          <w:ilvl w:val="0"/>
          <w:numId w:val="57"/>
        </w:numPr>
        <w:shd w:val="clear" w:color="auto" w:fill="F8F9FA"/>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0" w:line="276" w:lineRule="auto"/>
        <w:ind w:left="1440" w:hanging="720"/>
        <w:jc w:val="both"/>
        <w:rPr>
          <w:rFonts w:ascii="Arial" w:eastAsia="Times New Roman" w:hAnsi="Arial" w:cs="Arial"/>
          <w:color w:val="000000"/>
          <w:sz w:val="20"/>
          <w:szCs w:val="20"/>
          <w:shd w:val="clear" w:color="auto" w:fill="FFFFFF"/>
        </w:rPr>
      </w:pPr>
      <w:proofErr w:type="gramStart"/>
      <w:r w:rsidRPr="000B258C">
        <w:rPr>
          <w:rFonts w:ascii="Arial" w:eastAsia="Times New Roman" w:hAnsi="Arial" w:cs="Arial"/>
          <w:color w:val="000000"/>
          <w:sz w:val="20"/>
          <w:szCs w:val="20"/>
          <w:shd w:val="clear" w:color="auto" w:fill="FFFFFF"/>
        </w:rPr>
        <w:t>các</w:t>
      </w:r>
      <w:proofErr w:type="gramEnd"/>
      <w:r w:rsidRPr="000B258C">
        <w:rPr>
          <w:rFonts w:ascii="Arial" w:eastAsia="Times New Roman" w:hAnsi="Arial" w:cs="Arial"/>
          <w:color w:val="000000"/>
          <w:sz w:val="20"/>
          <w:szCs w:val="20"/>
          <w:shd w:val="clear" w:color="auto" w:fill="FFFFFF"/>
        </w:rPr>
        <w:t xml:space="preserve"> dòng tiền giữa những cấu phần khác nhau của đơn vị báo cáo, chẳng hạn như quỹ chủ hợp đồng và quỹ chủ sở hữu, nếu các dòng tiền đó không thay đổi số tiền sẽ được trả cho các chủ hợp đồng.</w:t>
      </w:r>
    </w:p>
    <w:p w:rsidR="00E43ED6" w:rsidRPr="000B258C" w:rsidRDefault="00E43ED6" w:rsidP="00C073FC">
      <w:pPr>
        <w:numPr>
          <w:ilvl w:val="0"/>
          <w:numId w:val="57"/>
        </w:numPr>
        <w:shd w:val="clear" w:color="auto" w:fill="F8F9FA"/>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0" w:line="276" w:lineRule="auto"/>
        <w:ind w:left="1440" w:hanging="720"/>
        <w:jc w:val="both"/>
        <w:rPr>
          <w:rFonts w:ascii="Arial" w:eastAsia="Times New Roman" w:hAnsi="Arial" w:cs="Arial"/>
          <w:color w:val="000000"/>
          <w:sz w:val="20"/>
          <w:szCs w:val="20"/>
          <w:shd w:val="clear" w:color="auto" w:fill="FFFFFF"/>
        </w:rPr>
      </w:pPr>
      <w:proofErr w:type="gramStart"/>
      <w:r w:rsidRPr="000B258C">
        <w:rPr>
          <w:rFonts w:ascii="Arial" w:eastAsia="Times New Roman" w:hAnsi="Arial" w:cs="Arial"/>
          <w:color w:val="000000"/>
          <w:sz w:val="20"/>
          <w:szCs w:val="20"/>
          <w:shd w:val="clear" w:color="auto" w:fill="FFFFFF"/>
        </w:rPr>
        <w:t>các</w:t>
      </w:r>
      <w:proofErr w:type="gramEnd"/>
      <w:r w:rsidRPr="000B258C">
        <w:rPr>
          <w:rFonts w:ascii="Arial" w:eastAsia="Times New Roman" w:hAnsi="Arial" w:cs="Arial"/>
          <w:color w:val="000000"/>
          <w:sz w:val="20"/>
          <w:szCs w:val="20"/>
          <w:shd w:val="clear" w:color="auto" w:fill="FFFFFF"/>
        </w:rPr>
        <w:t xml:space="preserve"> dòng tiền phát sinh từ những cấu phần được tách ra khỏi hợp đồng bảo hiểm và được </w:t>
      </w:r>
      <w:r w:rsidR="00402CDE" w:rsidRPr="000B258C">
        <w:rPr>
          <w:rFonts w:ascii="Arial" w:eastAsia="Times New Roman" w:hAnsi="Arial" w:cs="Arial"/>
          <w:color w:val="000000"/>
          <w:sz w:val="20"/>
          <w:szCs w:val="20"/>
          <w:shd w:val="clear" w:color="auto" w:fill="FFFFFF"/>
        </w:rPr>
        <w:t xml:space="preserve">áp dụng theo các Chuẩn mực khác </w:t>
      </w:r>
      <w:r w:rsidRPr="000B258C">
        <w:rPr>
          <w:rFonts w:ascii="Arial" w:eastAsia="Times New Roman" w:hAnsi="Arial" w:cs="Arial"/>
          <w:color w:val="000000"/>
          <w:sz w:val="20"/>
          <w:szCs w:val="20"/>
          <w:shd w:val="clear" w:color="auto" w:fill="FFFFFF"/>
        </w:rPr>
        <w:t>(xem Đoạn 10-13).</w:t>
      </w:r>
    </w:p>
    <w:p w:rsidR="00E43ED6" w:rsidRPr="000B258C" w:rsidRDefault="00E43ED6" w:rsidP="005024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hanging="720"/>
        <w:jc w:val="both"/>
        <w:rPr>
          <w:rFonts w:ascii="Arial" w:eastAsia="Calibri" w:hAnsi="Arial" w:cs="Arial"/>
          <w:b/>
          <w:i/>
          <w:sz w:val="20"/>
          <w:szCs w:val="20"/>
          <w:shd w:val="clear" w:color="auto" w:fill="FFFFFF"/>
        </w:rPr>
      </w:pPr>
    </w:p>
    <w:p w:rsidR="00226D14" w:rsidRPr="000B258C" w:rsidRDefault="00226D14">
      <w:pPr>
        <w:rPr>
          <w:rFonts w:ascii="Arial" w:eastAsia="Calibri" w:hAnsi="Arial" w:cs="Arial"/>
          <w:b/>
          <w:sz w:val="20"/>
          <w:szCs w:val="20"/>
          <w:shd w:val="clear" w:color="auto" w:fill="FFFFFF"/>
        </w:rPr>
      </w:pPr>
      <w:r w:rsidRPr="000B258C">
        <w:rPr>
          <w:rFonts w:ascii="Arial" w:eastAsia="Calibri" w:hAnsi="Arial" w:cs="Arial"/>
          <w:b/>
          <w:sz w:val="20"/>
          <w:szCs w:val="20"/>
          <w:shd w:val="clear" w:color="auto" w:fill="FFFFFF"/>
        </w:rPr>
        <w:br w:type="page"/>
      </w:r>
    </w:p>
    <w:p w:rsidR="00E43ED6" w:rsidRPr="000B258C" w:rsidRDefault="00E43ED6" w:rsidP="005024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Calibri" w:hAnsi="Arial" w:cs="Arial"/>
          <w:i/>
          <w:shd w:val="clear" w:color="auto" w:fill="FFFFFF"/>
        </w:rPr>
      </w:pPr>
      <w:r w:rsidRPr="000B258C">
        <w:rPr>
          <w:rFonts w:ascii="Arial" w:eastAsia="Calibri" w:hAnsi="Arial" w:cs="Arial"/>
          <w:i/>
          <w:shd w:val="clear" w:color="auto" w:fill="FFFFFF"/>
        </w:rPr>
        <w:lastRenderedPageBreak/>
        <w:t>Những hợp đồng với dòng tiền ảnh hưởng hoặc bị ảnh hưởng bởi dòng tiền của các chủ hợp đồng của những hợp đồng khác</w:t>
      </w:r>
    </w:p>
    <w:p w:rsidR="00E43ED6" w:rsidRPr="000B258C" w:rsidRDefault="00E43ED6" w:rsidP="00502456">
      <w:pPr>
        <w:widowControl w:val="0"/>
        <w:tabs>
          <w:tab w:val="left" w:pos="542"/>
        </w:tabs>
        <w:spacing w:after="0" w:line="276" w:lineRule="auto"/>
        <w:ind w:left="720" w:right="20" w:hanging="720"/>
        <w:jc w:val="both"/>
        <w:rPr>
          <w:rFonts w:ascii="Palatino Linotype" w:eastAsia="Calibri" w:hAnsi="Palatino Linotype" w:cs="Palatino Linotype"/>
          <w:sz w:val="17"/>
          <w:szCs w:val="17"/>
        </w:rPr>
      </w:pPr>
    </w:p>
    <w:p w:rsidR="00E43ED6" w:rsidRPr="000B258C" w:rsidRDefault="00E43ED6" w:rsidP="00502456">
      <w:pPr>
        <w:widowControl w:val="0"/>
        <w:tabs>
          <w:tab w:val="left" w:pos="542"/>
        </w:tabs>
        <w:spacing w:after="0" w:line="276" w:lineRule="auto"/>
        <w:ind w:left="720" w:right="20" w:hanging="720"/>
        <w:jc w:val="both"/>
        <w:rPr>
          <w:rFonts w:ascii="Arial" w:eastAsia="Calibri" w:hAnsi="Arial" w:cs="Arial"/>
          <w:sz w:val="20"/>
          <w:szCs w:val="20"/>
        </w:rPr>
      </w:pPr>
      <w:r w:rsidRPr="000B258C">
        <w:rPr>
          <w:rFonts w:ascii="Arial" w:eastAsia="Calibri" w:hAnsi="Arial" w:cs="Arial"/>
          <w:sz w:val="20"/>
          <w:szCs w:val="20"/>
        </w:rPr>
        <w:t xml:space="preserve">B67 </w:t>
      </w:r>
      <w:r w:rsidRPr="000B258C">
        <w:rPr>
          <w:rFonts w:ascii="Arial" w:eastAsia="Calibri" w:hAnsi="Arial" w:cs="Arial"/>
          <w:sz w:val="20"/>
          <w:szCs w:val="20"/>
        </w:rPr>
        <w:tab/>
      </w:r>
      <w:r w:rsidRPr="000B258C">
        <w:rPr>
          <w:rFonts w:ascii="Arial" w:eastAsia="Calibri" w:hAnsi="Arial" w:cs="Arial"/>
          <w:sz w:val="20"/>
          <w:szCs w:val="20"/>
        </w:rPr>
        <w:tab/>
        <w:t>Một số hợp đồng bảo hiểm ảnh hưởng đến dòng tiền của các chủ hợp đồng của những hợp đồng khác bằng cách yêu cầu:</w:t>
      </w:r>
    </w:p>
    <w:p w:rsidR="00E43ED6" w:rsidRPr="000B258C" w:rsidRDefault="00E43ED6" w:rsidP="00C073FC">
      <w:pPr>
        <w:numPr>
          <w:ilvl w:val="0"/>
          <w:numId w:val="5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0" w:line="276" w:lineRule="auto"/>
        <w:ind w:left="1440" w:hanging="720"/>
        <w:jc w:val="both"/>
        <w:rPr>
          <w:rFonts w:ascii="Arial" w:eastAsia="Calibri" w:hAnsi="Arial" w:cs="Arial"/>
          <w:sz w:val="20"/>
          <w:szCs w:val="20"/>
        </w:rPr>
      </w:pPr>
      <w:r w:rsidRPr="000B258C">
        <w:rPr>
          <w:rFonts w:ascii="Arial" w:eastAsia="Calibri" w:hAnsi="Arial" w:cs="Arial"/>
          <w:sz w:val="20"/>
          <w:szCs w:val="20"/>
        </w:rPr>
        <w:t xml:space="preserve">chủ hợp đồng chia sẻ với các chủ hợp đồng của những hợp đồng khác về các khoản thu nhập trên cùng một nhóm các </w:t>
      </w:r>
      <w:r w:rsidR="00402CDE" w:rsidRPr="000B258C">
        <w:rPr>
          <w:rFonts w:ascii="Arial" w:eastAsia="Calibri" w:hAnsi="Arial" w:cs="Arial"/>
          <w:sz w:val="20"/>
          <w:szCs w:val="20"/>
        </w:rPr>
        <w:t xml:space="preserve">tài sản </w:t>
      </w:r>
      <w:r w:rsidRPr="000B258C">
        <w:rPr>
          <w:rFonts w:ascii="Arial" w:eastAsia="Calibri" w:hAnsi="Arial" w:cs="Arial"/>
          <w:sz w:val="20"/>
          <w:szCs w:val="20"/>
        </w:rPr>
        <w:t>cơ sở được chỉ định; và</w:t>
      </w:r>
    </w:p>
    <w:p w:rsidR="00E43ED6" w:rsidRPr="000B258C" w:rsidRDefault="00E43ED6" w:rsidP="00C073FC">
      <w:pPr>
        <w:numPr>
          <w:ilvl w:val="0"/>
          <w:numId w:val="58"/>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0" w:line="276" w:lineRule="auto"/>
        <w:ind w:left="1440" w:hanging="720"/>
        <w:jc w:val="both"/>
        <w:rPr>
          <w:rFonts w:ascii="Arial" w:eastAsia="Calibri" w:hAnsi="Arial" w:cs="Arial"/>
          <w:sz w:val="20"/>
          <w:szCs w:val="20"/>
        </w:rPr>
      </w:pPr>
      <w:r w:rsidRPr="000B258C">
        <w:rPr>
          <w:rFonts w:ascii="Arial" w:eastAsia="Calibri" w:hAnsi="Arial" w:cs="Arial"/>
          <w:sz w:val="20"/>
          <w:szCs w:val="20"/>
        </w:rPr>
        <w:t xml:space="preserve">hoặc: </w:t>
      </w:r>
    </w:p>
    <w:p w:rsidR="00E43ED6" w:rsidRPr="000B258C" w:rsidRDefault="00E43ED6" w:rsidP="00226D14">
      <w:pPr>
        <w:widowControl w:val="0"/>
        <w:numPr>
          <w:ilvl w:val="0"/>
          <w:numId w:val="57"/>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2160" w:right="14" w:hanging="720"/>
        <w:jc w:val="both"/>
        <w:rPr>
          <w:rFonts w:ascii="Arial" w:eastAsia="Calibri" w:hAnsi="Arial" w:cs="Arial"/>
          <w:sz w:val="20"/>
          <w:szCs w:val="20"/>
        </w:rPr>
      </w:pPr>
      <w:r w:rsidRPr="000B258C">
        <w:rPr>
          <w:rFonts w:ascii="Arial" w:eastAsia="Calibri" w:hAnsi="Arial" w:cs="Arial"/>
          <w:sz w:val="20"/>
          <w:szCs w:val="20"/>
        </w:rPr>
        <w:t xml:space="preserve">chủ hợp đồng phải cắt giảm phần chia sẻ thu nhập của họ cho các điều khoản cơ sở vì thanh toán cho chủ hợp đồng của các hợp đồng khác có chung trong nhóm đó, bao gồm các khoản thanh toán phát sinh theo bảo </w:t>
      </w:r>
      <w:r w:rsidR="00402CDE" w:rsidRPr="000B258C">
        <w:rPr>
          <w:rFonts w:ascii="Arial" w:eastAsia="Calibri" w:hAnsi="Arial" w:cs="Arial"/>
          <w:sz w:val="20"/>
          <w:szCs w:val="20"/>
        </w:rPr>
        <w:t xml:space="preserve">đảm </w:t>
      </w:r>
      <w:r w:rsidRPr="000B258C">
        <w:rPr>
          <w:rFonts w:ascii="Arial" w:eastAsia="Calibri" w:hAnsi="Arial" w:cs="Arial"/>
          <w:sz w:val="20"/>
          <w:szCs w:val="20"/>
        </w:rPr>
        <w:t xml:space="preserve">cho các chủ hợp đồng của những hợp đồng khác đó; hoặc là </w:t>
      </w:r>
    </w:p>
    <w:p w:rsidR="00E43ED6" w:rsidRPr="000B258C" w:rsidRDefault="00E43ED6" w:rsidP="00226D14">
      <w:pPr>
        <w:widowControl w:val="0"/>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2160" w:right="14" w:hanging="720"/>
        <w:jc w:val="both"/>
        <w:rPr>
          <w:rFonts w:ascii="Arial" w:eastAsia="Calibri" w:hAnsi="Arial" w:cs="Arial"/>
          <w:sz w:val="20"/>
          <w:szCs w:val="20"/>
        </w:rPr>
      </w:pPr>
      <w:r w:rsidRPr="000B258C">
        <w:rPr>
          <w:rFonts w:ascii="Arial" w:eastAsia="Calibri" w:hAnsi="Arial" w:cs="Arial"/>
          <w:sz w:val="20"/>
          <w:szCs w:val="20"/>
        </w:rPr>
        <w:t xml:space="preserve">(ii) </w:t>
      </w:r>
      <w:r w:rsidRPr="000B258C">
        <w:rPr>
          <w:rFonts w:ascii="Arial" w:eastAsia="Calibri" w:hAnsi="Arial" w:cs="Arial"/>
          <w:sz w:val="20"/>
          <w:szCs w:val="20"/>
        </w:rPr>
        <w:tab/>
      </w:r>
      <w:proofErr w:type="gramStart"/>
      <w:r w:rsidRPr="000B258C">
        <w:rPr>
          <w:rFonts w:ascii="Arial" w:eastAsia="Calibri" w:hAnsi="Arial" w:cs="Arial"/>
          <w:sz w:val="20"/>
          <w:szCs w:val="20"/>
        </w:rPr>
        <w:t>chủ</w:t>
      </w:r>
      <w:proofErr w:type="gramEnd"/>
      <w:r w:rsidRPr="000B258C">
        <w:rPr>
          <w:rFonts w:ascii="Arial" w:eastAsia="Calibri" w:hAnsi="Arial" w:cs="Arial"/>
          <w:sz w:val="20"/>
          <w:szCs w:val="20"/>
        </w:rPr>
        <w:t xml:space="preserve"> hợp đồng của các hợp đồng khác sẽ phải cắt giảm phần thu nhập của họ đối với các điều khoản cơ sở vì thanh toán cho chủ hợp đồng, bao gồm các khoản thanh toán phát sinh từ các khoản bảo </w:t>
      </w:r>
      <w:r w:rsidR="00402CDE" w:rsidRPr="000B258C">
        <w:rPr>
          <w:rFonts w:ascii="Arial" w:eastAsia="Calibri" w:hAnsi="Arial" w:cs="Arial"/>
          <w:sz w:val="20"/>
          <w:szCs w:val="20"/>
        </w:rPr>
        <w:t xml:space="preserve">đảm </w:t>
      </w:r>
      <w:r w:rsidRPr="000B258C">
        <w:rPr>
          <w:rFonts w:ascii="Arial" w:eastAsia="Calibri" w:hAnsi="Arial" w:cs="Arial"/>
          <w:sz w:val="20"/>
          <w:szCs w:val="20"/>
        </w:rPr>
        <w:t>được thực hiện cho chủ hợp đồng.</w:t>
      </w:r>
    </w:p>
    <w:p w:rsidR="00E43ED6" w:rsidRPr="000B258C" w:rsidRDefault="00E43ED6" w:rsidP="00502456">
      <w:pPr>
        <w:widowControl w:val="0"/>
        <w:tabs>
          <w:tab w:val="left" w:pos="542"/>
        </w:tabs>
        <w:spacing w:after="0" w:line="276" w:lineRule="auto"/>
        <w:ind w:left="720" w:right="20" w:hanging="720"/>
        <w:jc w:val="both"/>
        <w:rPr>
          <w:rFonts w:ascii="Arial" w:eastAsia="Calibri" w:hAnsi="Arial" w:cs="Arial"/>
          <w:sz w:val="20"/>
          <w:szCs w:val="20"/>
        </w:rPr>
      </w:pPr>
    </w:p>
    <w:p w:rsidR="00E43ED6" w:rsidRPr="000B258C" w:rsidRDefault="00E43ED6" w:rsidP="00502456">
      <w:pPr>
        <w:widowControl w:val="0"/>
        <w:tabs>
          <w:tab w:val="left" w:pos="542"/>
        </w:tabs>
        <w:spacing w:after="0" w:line="276" w:lineRule="auto"/>
        <w:ind w:left="720" w:right="20" w:hanging="720"/>
        <w:jc w:val="both"/>
        <w:rPr>
          <w:rFonts w:ascii="Arial" w:eastAsia="Calibri" w:hAnsi="Arial" w:cs="Arial"/>
          <w:sz w:val="20"/>
          <w:szCs w:val="20"/>
        </w:rPr>
      </w:pPr>
      <w:proofErr w:type="gramStart"/>
      <w:r w:rsidRPr="000B258C">
        <w:rPr>
          <w:rFonts w:ascii="Arial" w:eastAsia="Calibri" w:hAnsi="Arial" w:cs="Arial"/>
          <w:sz w:val="20"/>
          <w:szCs w:val="20"/>
        </w:rPr>
        <w:t>B68</w:t>
      </w:r>
      <w:r w:rsidRPr="000B258C">
        <w:rPr>
          <w:rFonts w:ascii="Arial" w:eastAsia="Calibri" w:hAnsi="Arial" w:cs="Arial"/>
          <w:sz w:val="20"/>
          <w:szCs w:val="20"/>
        </w:rPr>
        <w:tab/>
      </w:r>
      <w:r w:rsidRPr="000B258C">
        <w:rPr>
          <w:rFonts w:ascii="Arial" w:eastAsia="Calibri" w:hAnsi="Arial" w:cs="Arial"/>
          <w:sz w:val="20"/>
          <w:szCs w:val="20"/>
        </w:rPr>
        <w:tab/>
        <w:t>Đôi khi, các hợp đồng như vậy sẽ ảnh hưởng đến dòng tiền cho các chủ hợp đồng của những hợp đồng trong các nhóm khác.</w:t>
      </w:r>
      <w:proofErr w:type="gramEnd"/>
      <w:r w:rsidRPr="000B258C">
        <w:rPr>
          <w:rFonts w:ascii="Arial" w:eastAsia="Calibri" w:hAnsi="Arial" w:cs="Arial"/>
          <w:sz w:val="20"/>
          <w:szCs w:val="20"/>
        </w:rPr>
        <w:t xml:space="preserve"> </w:t>
      </w:r>
      <w:proofErr w:type="gramStart"/>
      <w:r w:rsidRPr="000B258C">
        <w:rPr>
          <w:rFonts w:ascii="Arial" w:eastAsia="Calibri" w:hAnsi="Arial" w:cs="Arial"/>
          <w:sz w:val="20"/>
          <w:szCs w:val="20"/>
        </w:rPr>
        <w:t>Dự phòng dòng tiền hoàn thành hợp đồng của mỗi nhóm phản ánh mức độ mà các hợp đồng trong nhóm khiến doanh nghiệp bị ảnh hưởng bởi các dòng tiền dự kiến, cho dù là chủ hợp đồng trong nhóm đó hay cho các chủ hợp đồng trong các nhóm khác.</w:t>
      </w:r>
      <w:proofErr w:type="gramEnd"/>
      <w:r w:rsidRPr="000B258C">
        <w:rPr>
          <w:rFonts w:ascii="Arial" w:eastAsia="Calibri" w:hAnsi="Arial" w:cs="Arial"/>
          <w:sz w:val="20"/>
          <w:szCs w:val="20"/>
        </w:rPr>
        <w:t xml:space="preserve"> Do đó, dự phòng dòng tiền hoàn thành hợp đồng cho một nhóm:</w:t>
      </w:r>
    </w:p>
    <w:p w:rsidR="00E43ED6" w:rsidRPr="000B258C" w:rsidRDefault="00E43ED6" w:rsidP="00C073FC">
      <w:pPr>
        <w:numPr>
          <w:ilvl w:val="0"/>
          <w:numId w:val="5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0" w:line="276" w:lineRule="auto"/>
        <w:ind w:left="1440" w:hanging="720"/>
        <w:jc w:val="both"/>
        <w:rPr>
          <w:rFonts w:ascii="Arial" w:eastAsia="Calibri" w:hAnsi="Arial" w:cs="Arial"/>
          <w:sz w:val="20"/>
          <w:szCs w:val="20"/>
        </w:rPr>
      </w:pPr>
      <w:r w:rsidRPr="000B258C">
        <w:rPr>
          <w:rFonts w:ascii="Arial" w:eastAsia="Calibri" w:hAnsi="Arial" w:cs="Arial"/>
          <w:sz w:val="20"/>
          <w:szCs w:val="20"/>
        </w:rPr>
        <w:t>bao gồm các khoản thanh toán phát sinh từ các điều khoản của hợp đồng hiện tại cho các chủ hợp đồng của những hợp đồng trong các nhóm khác, bất kể các khoản thanh toán đó dự kiến sẽ được thực hiện cho các chủ hợp đồng hiện tại hay tương lai; và</w:t>
      </w:r>
    </w:p>
    <w:p w:rsidR="00E43ED6" w:rsidRPr="000B258C" w:rsidRDefault="00E43ED6" w:rsidP="00C073FC">
      <w:pPr>
        <w:numPr>
          <w:ilvl w:val="0"/>
          <w:numId w:val="5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0" w:line="276" w:lineRule="auto"/>
        <w:ind w:left="1440" w:hanging="720"/>
        <w:jc w:val="both"/>
        <w:rPr>
          <w:rFonts w:ascii="Arial" w:eastAsia="Calibri" w:hAnsi="Arial" w:cs="Arial"/>
          <w:sz w:val="20"/>
          <w:szCs w:val="20"/>
        </w:rPr>
      </w:pPr>
      <w:proofErr w:type="gramStart"/>
      <w:r w:rsidRPr="000B258C">
        <w:rPr>
          <w:rFonts w:ascii="Arial" w:eastAsia="Calibri" w:hAnsi="Arial" w:cs="Arial"/>
          <w:sz w:val="20"/>
          <w:szCs w:val="20"/>
        </w:rPr>
        <w:t>loại</w:t>
      </w:r>
      <w:proofErr w:type="gramEnd"/>
      <w:r w:rsidRPr="000B258C">
        <w:rPr>
          <w:rFonts w:ascii="Arial" w:eastAsia="Calibri" w:hAnsi="Arial" w:cs="Arial"/>
          <w:sz w:val="20"/>
          <w:szCs w:val="20"/>
        </w:rPr>
        <w:t xml:space="preserve"> trừ các khoản thanh toán cho các chủ hợp đồng trong nhóm, áp dụng khoản (a), đã được đưa vào khoản dự phòng dòng tiền hoàn thành hợp đồng của một nhóm khác.</w:t>
      </w:r>
    </w:p>
    <w:p w:rsidR="00E43ED6" w:rsidRPr="000B258C" w:rsidRDefault="00E43ED6" w:rsidP="00502456">
      <w:pPr>
        <w:widowControl w:val="0"/>
        <w:tabs>
          <w:tab w:val="left" w:pos="542"/>
        </w:tabs>
        <w:spacing w:after="0" w:line="276" w:lineRule="auto"/>
        <w:ind w:left="720" w:right="20" w:hanging="720"/>
        <w:jc w:val="both"/>
        <w:rPr>
          <w:rFonts w:ascii="Arial" w:eastAsia="Calibri" w:hAnsi="Arial" w:cs="Arial"/>
          <w:sz w:val="20"/>
          <w:szCs w:val="20"/>
        </w:rPr>
      </w:pPr>
    </w:p>
    <w:p w:rsidR="00E43ED6" w:rsidRPr="000B258C" w:rsidRDefault="00E43ED6" w:rsidP="00502456">
      <w:pPr>
        <w:widowControl w:val="0"/>
        <w:tabs>
          <w:tab w:val="left" w:pos="542"/>
        </w:tabs>
        <w:spacing w:after="0" w:line="276" w:lineRule="auto"/>
        <w:ind w:left="720" w:right="20" w:hanging="720"/>
        <w:jc w:val="both"/>
        <w:rPr>
          <w:rFonts w:ascii="Arial" w:eastAsia="Calibri" w:hAnsi="Arial" w:cs="Arial"/>
          <w:sz w:val="20"/>
          <w:szCs w:val="20"/>
        </w:rPr>
      </w:pPr>
      <w:r w:rsidRPr="000B258C">
        <w:rPr>
          <w:rFonts w:ascii="Arial" w:eastAsia="Calibri" w:hAnsi="Arial" w:cs="Arial"/>
          <w:sz w:val="20"/>
          <w:szCs w:val="20"/>
        </w:rPr>
        <w:t xml:space="preserve">B69 </w:t>
      </w:r>
      <w:r w:rsidRPr="000B258C">
        <w:rPr>
          <w:rFonts w:ascii="Arial" w:eastAsia="Calibri" w:hAnsi="Arial" w:cs="Arial"/>
          <w:sz w:val="20"/>
          <w:szCs w:val="20"/>
        </w:rPr>
        <w:tab/>
      </w:r>
      <w:r w:rsidRPr="000B258C">
        <w:rPr>
          <w:rFonts w:ascii="Arial" w:eastAsia="Calibri" w:hAnsi="Arial" w:cs="Arial"/>
          <w:sz w:val="20"/>
          <w:szCs w:val="20"/>
        </w:rPr>
        <w:tab/>
        <w:t>Ví dụ, trong phạm vi các khoản thanh toán cho các chủ hợp đồng trong một nhóm được giảm từ một phần trong thu nhập của các điều khoản cơ sở của CU350 xuống CU250 vì các khoản thanh toán một khoản tiền được đảm bảo cho các chủ hợp đồng trong nhóm khác, dự phòng dòng tiền hoàn thành hợp đồng của nhóm đầu tiên sẽ bao gồm các khoản thanh toán của CU100 (nghĩa là CU350) và dự phòng dòng tiền hoàn thành hợp đồng của nhóm thứ hai sẽ không bao gồm CU100 của số tiền được đảm bảo.</w:t>
      </w:r>
    </w:p>
    <w:p w:rsidR="00E43ED6" w:rsidRPr="000B258C" w:rsidRDefault="00E43ED6" w:rsidP="00502456">
      <w:pPr>
        <w:widowControl w:val="0"/>
        <w:tabs>
          <w:tab w:val="left" w:pos="542"/>
        </w:tabs>
        <w:spacing w:after="0" w:line="276" w:lineRule="auto"/>
        <w:ind w:left="720" w:right="20" w:hanging="720"/>
        <w:jc w:val="both"/>
        <w:rPr>
          <w:rFonts w:ascii="Arial" w:eastAsia="Calibri" w:hAnsi="Arial" w:cs="Arial"/>
          <w:sz w:val="20"/>
          <w:szCs w:val="20"/>
        </w:rPr>
      </w:pPr>
    </w:p>
    <w:p w:rsidR="00E43ED6" w:rsidRPr="000B258C" w:rsidRDefault="00E43ED6" w:rsidP="00502456">
      <w:pPr>
        <w:widowControl w:val="0"/>
        <w:tabs>
          <w:tab w:val="left" w:pos="542"/>
        </w:tabs>
        <w:spacing w:after="0" w:line="276" w:lineRule="auto"/>
        <w:ind w:left="720" w:right="20" w:hanging="720"/>
        <w:jc w:val="both"/>
        <w:rPr>
          <w:rFonts w:ascii="Arial" w:eastAsia="Calibri" w:hAnsi="Arial" w:cs="Arial"/>
          <w:sz w:val="20"/>
          <w:szCs w:val="20"/>
        </w:rPr>
      </w:pPr>
      <w:r w:rsidRPr="000B258C">
        <w:rPr>
          <w:rFonts w:ascii="Arial" w:eastAsia="Calibri" w:hAnsi="Arial" w:cs="Arial"/>
          <w:sz w:val="20"/>
          <w:szCs w:val="20"/>
        </w:rPr>
        <w:t>B70</w:t>
      </w:r>
      <w:r w:rsidRPr="000B258C">
        <w:rPr>
          <w:rFonts w:ascii="Arial" w:eastAsia="Calibri" w:hAnsi="Arial" w:cs="Arial"/>
          <w:sz w:val="20"/>
          <w:szCs w:val="20"/>
        </w:rPr>
        <w:tab/>
      </w:r>
      <w:r w:rsidRPr="000B258C">
        <w:rPr>
          <w:rFonts w:ascii="Arial" w:eastAsia="Calibri" w:hAnsi="Arial" w:cs="Arial"/>
          <w:sz w:val="20"/>
          <w:szCs w:val="20"/>
        </w:rPr>
        <w:tab/>
        <w:t xml:space="preserve">Các cách tiếp cận thực tế khác nhau có thể được sử dụng để xác định dự phòng dòng tiền hoàn thành hợp đồng của các nhóm hợp đồng có ảnh hưởng hoặc bị ảnh hưởng bởi dòng tiền cho các chủ hợp đồng của các hợp đồng trong những nhóm khác. </w:t>
      </w:r>
      <w:proofErr w:type="gramStart"/>
      <w:r w:rsidRPr="000B258C">
        <w:rPr>
          <w:rFonts w:ascii="Arial" w:eastAsia="Calibri" w:hAnsi="Arial" w:cs="Arial"/>
          <w:sz w:val="20"/>
          <w:szCs w:val="20"/>
        </w:rPr>
        <w:t>Trong một số trường hợp, một doanh nghiệp có thể có khả năng xác định sự thay đổi trong các khoản mục cơ sở dẫn đến thay đổi trong dòng tiền chỉ ở mức tổng hợp cao hơn các nhóm.</w:t>
      </w:r>
      <w:proofErr w:type="gramEnd"/>
      <w:r w:rsidRPr="000B258C">
        <w:rPr>
          <w:rFonts w:ascii="Arial" w:eastAsia="Calibri" w:hAnsi="Arial" w:cs="Arial"/>
          <w:sz w:val="20"/>
          <w:szCs w:val="20"/>
        </w:rPr>
        <w:t xml:space="preserve"> </w:t>
      </w:r>
      <w:proofErr w:type="gramStart"/>
      <w:r w:rsidRPr="000B258C">
        <w:rPr>
          <w:rFonts w:ascii="Arial" w:eastAsia="Calibri" w:hAnsi="Arial" w:cs="Arial"/>
          <w:sz w:val="20"/>
          <w:szCs w:val="20"/>
        </w:rPr>
        <w:t>Trong những trường hợp như vậy, doanh nghiệp sẽ phân bổ ảnh hưởng của sự thay đổi trong các khoản mục cơ sở cho mỗi nhóm một cách hợp lý và có hệ thống.</w:t>
      </w:r>
      <w:proofErr w:type="gramEnd"/>
    </w:p>
    <w:p w:rsidR="00E43ED6" w:rsidRPr="000B258C" w:rsidRDefault="00E43ED6" w:rsidP="00502456">
      <w:pPr>
        <w:widowControl w:val="0"/>
        <w:tabs>
          <w:tab w:val="left" w:pos="542"/>
        </w:tabs>
        <w:spacing w:after="0" w:line="276" w:lineRule="auto"/>
        <w:ind w:left="720" w:right="20" w:hanging="720"/>
        <w:jc w:val="both"/>
        <w:rPr>
          <w:rFonts w:ascii="Arial" w:eastAsia="Calibri" w:hAnsi="Arial" w:cs="Arial"/>
          <w:sz w:val="20"/>
          <w:szCs w:val="20"/>
        </w:rPr>
      </w:pPr>
    </w:p>
    <w:p w:rsidR="00E43ED6" w:rsidRPr="000B258C" w:rsidRDefault="00E43ED6" w:rsidP="00502456">
      <w:pPr>
        <w:widowControl w:val="0"/>
        <w:tabs>
          <w:tab w:val="left" w:pos="542"/>
        </w:tabs>
        <w:spacing w:after="0" w:line="276" w:lineRule="auto"/>
        <w:ind w:left="720" w:right="20" w:hanging="720"/>
        <w:jc w:val="both"/>
        <w:rPr>
          <w:rFonts w:ascii="Arial" w:eastAsia="Calibri" w:hAnsi="Arial" w:cs="Arial"/>
          <w:sz w:val="20"/>
          <w:szCs w:val="20"/>
        </w:rPr>
      </w:pPr>
      <w:r w:rsidRPr="000B258C">
        <w:rPr>
          <w:rFonts w:ascii="Arial" w:eastAsia="Calibri" w:hAnsi="Arial" w:cs="Arial"/>
          <w:sz w:val="20"/>
          <w:szCs w:val="20"/>
        </w:rPr>
        <w:t xml:space="preserve">B71 </w:t>
      </w:r>
      <w:r w:rsidRPr="000B258C">
        <w:rPr>
          <w:rFonts w:ascii="Arial" w:eastAsia="Calibri" w:hAnsi="Arial" w:cs="Arial"/>
          <w:sz w:val="20"/>
          <w:szCs w:val="20"/>
        </w:rPr>
        <w:tab/>
      </w:r>
      <w:r w:rsidRPr="000B258C">
        <w:rPr>
          <w:rFonts w:ascii="Arial" w:eastAsia="Calibri" w:hAnsi="Arial" w:cs="Arial"/>
          <w:sz w:val="20"/>
          <w:szCs w:val="20"/>
        </w:rPr>
        <w:tab/>
        <w:t xml:space="preserve">Sau khi tất cả các khoản bảo hiểm đã được cung cấp cho các hợp đồng trong một nhóm, dự phòng dòng tiền hoàn thành hợp đồng vẫn có thể bao gồm khoản thanh toán dự kiến sẽ được </w:t>
      </w:r>
      <w:r w:rsidRPr="000B258C">
        <w:rPr>
          <w:rFonts w:ascii="Arial" w:eastAsia="Calibri" w:hAnsi="Arial" w:cs="Arial"/>
          <w:sz w:val="20"/>
          <w:szCs w:val="20"/>
        </w:rPr>
        <w:lastRenderedPageBreak/>
        <w:t xml:space="preserve">thực hiện cho các chủ hợp đồng hiện tại trong những nhóm khác hoặc các chủ hợp đồng trong tương lai. </w:t>
      </w:r>
      <w:proofErr w:type="gramStart"/>
      <w:r w:rsidRPr="000B258C">
        <w:rPr>
          <w:rFonts w:ascii="Arial" w:eastAsia="Calibri" w:hAnsi="Arial" w:cs="Arial"/>
          <w:sz w:val="20"/>
          <w:szCs w:val="20"/>
        </w:rPr>
        <w:t>Một doanh nghiệp không bắt buộc phải tiếp tục phân bổ các khoản dự phòng dòng tiền hoàn thành như vậy cho các nhóm cụ thể mà thay vào đó có thể ghi nhận và đo lường một khoản phải trả đối với khoản dự phòng dòng tiền hoàn thành hợp đồng đó phát sinh từ tất cả các nhóm.</w:t>
      </w:r>
      <w:proofErr w:type="gramEnd"/>
    </w:p>
    <w:p w:rsidR="00E43ED6" w:rsidRPr="000B258C" w:rsidRDefault="00E43ED6" w:rsidP="00502456">
      <w:pPr>
        <w:widowControl w:val="0"/>
        <w:shd w:val="clear" w:color="auto" w:fill="FFFFFF"/>
        <w:tabs>
          <w:tab w:val="left" w:pos="542"/>
        </w:tabs>
        <w:spacing w:after="0" w:line="276" w:lineRule="auto"/>
        <w:ind w:left="720" w:right="20" w:hanging="720"/>
        <w:jc w:val="both"/>
        <w:rPr>
          <w:rFonts w:ascii="Arial" w:eastAsia="Calibri" w:hAnsi="Arial" w:cs="Arial"/>
          <w:b/>
          <w:sz w:val="20"/>
          <w:szCs w:val="20"/>
        </w:rPr>
      </w:pPr>
    </w:p>
    <w:p w:rsidR="00E43ED6" w:rsidRPr="000B258C" w:rsidRDefault="00DF5BBF" w:rsidP="00502456">
      <w:pPr>
        <w:widowControl w:val="0"/>
        <w:shd w:val="clear" w:color="auto" w:fill="FFFFFF"/>
        <w:tabs>
          <w:tab w:val="left" w:pos="542"/>
        </w:tabs>
        <w:spacing w:after="0" w:line="276" w:lineRule="auto"/>
        <w:ind w:left="720" w:right="20" w:hanging="720"/>
        <w:jc w:val="both"/>
        <w:rPr>
          <w:rFonts w:ascii="Arial" w:eastAsia="Calibri" w:hAnsi="Arial" w:cs="Arial"/>
          <w:b/>
          <w:sz w:val="24"/>
          <w:szCs w:val="24"/>
        </w:rPr>
      </w:pPr>
      <w:r w:rsidRPr="000B258C">
        <w:rPr>
          <w:rFonts w:ascii="Arial" w:eastAsia="Calibri" w:hAnsi="Arial" w:cs="Arial"/>
          <w:b/>
          <w:sz w:val="20"/>
          <w:szCs w:val="20"/>
        </w:rPr>
        <w:tab/>
      </w:r>
      <w:r w:rsidR="00E43ED6" w:rsidRPr="000B258C">
        <w:rPr>
          <w:rFonts w:ascii="Arial" w:eastAsia="Calibri" w:hAnsi="Arial" w:cs="Arial"/>
          <w:b/>
          <w:sz w:val="24"/>
          <w:szCs w:val="24"/>
        </w:rPr>
        <w:t>Lãi suất chiết khấu (</w:t>
      </w:r>
      <w:r w:rsidRPr="000B258C">
        <w:rPr>
          <w:rFonts w:ascii="Arial" w:eastAsia="Calibri" w:hAnsi="Arial" w:cs="Arial"/>
          <w:b/>
          <w:sz w:val="24"/>
          <w:szCs w:val="24"/>
        </w:rPr>
        <w:t>đ</w:t>
      </w:r>
      <w:r w:rsidR="00E43ED6" w:rsidRPr="000B258C">
        <w:rPr>
          <w:rFonts w:ascii="Arial" w:eastAsia="Calibri" w:hAnsi="Arial" w:cs="Arial"/>
          <w:b/>
          <w:sz w:val="24"/>
          <w:szCs w:val="24"/>
        </w:rPr>
        <w:t>oạn 36)</w:t>
      </w:r>
    </w:p>
    <w:p w:rsidR="00E43ED6" w:rsidRPr="000B258C" w:rsidRDefault="00E43ED6" w:rsidP="00502456">
      <w:pPr>
        <w:widowControl w:val="0"/>
        <w:shd w:val="clear" w:color="auto" w:fill="FFFFFF"/>
        <w:tabs>
          <w:tab w:val="left" w:pos="542"/>
        </w:tabs>
        <w:spacing w:after="0" w:line="276" w:lineRule="auto"/>
        <w:ind w:left="720" w:right="20" w:hanging="720"/>
        <w:jc w:val="both"/>
        <w:rPr>
          <w:rFonts w:ascii="Arial" w:eastAsia="Calibri" w:hAnsi="Arial" w:cs="Arial"/>
          <w:sz w:val="24"/>
          <w:szCs w:val="24"/>
        </w:rPr>
      </w:pPr>
    </w:p>
    <w:p w:rsidR="00E43ED6" w:rsidRPr="000B258C" w:rsidRDefault="00E43ED6" w:rsidP="00502456">
      <w:pPr>
        <w:widowControl w:val="0"/>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right="20" w:hanging="720"/>
        <w:jc w:val="both"/>
        <w:rPr>
          <w:rFonts w:ascii="Arial" w:eastAsia="Calibri" w:hAnsi="Arial" w:cs="Arial"/>
          <w:sz w:val="20"/>
          <w:szCs w:val="20"/>
        </w:rPr>
      </w:pPr>
      <w:r w:rsidRPr="000B258C">
        <w:rPr>
          <w:rFonts w:ascii="Arial" w:eastAsia="Calibri" w:hAnsi="Arial" w:cs="Arial"/>
          <w:sz w:val="20"/>
          <w:szCs w:val="20"/>
        </w:rPr>
        <w:t>B72</w:t>
      </w:r>
      <w:r w:rsidRPr="000B258C">
        <w:rPr>
          <w:rFonts w:ascii="Arial" w:eastAsia="Calibri" w:hAnsi="Arial" w:cs="Arial"/>
          <w:sz w:val="20"/>
          <w:szCs w:val="20"/>
        </w:rPr>
        <w:tab/>
      </w:r>
      <w:r w:rsidR="00F80719" w:rsidRPr="000B258C">
        <w:rPr>
          <w:rFonts w:ascii="Arial" w:eastAsia="Calibri" w:hAnsi="Arial" w:cs="Arial"/>
          <w:sz w:val="20"/>
          <w:szCs w:val="20"/>
        </w:rPr>
        <w:t>Doanh nghiệp</w:t>
      </w:r>
      <w:r w:rsidRPr="000B258C">
        <w:rPr>
          <w:rFonts w:ascii="Arial" w:eastAsia="Calibri" w:hAnsi="Arial" w:cs="Arial"/>
          <w:sz w:val="20"/>
          <w:szCs w:val="20"/>
        </w:rPr>
        <w:t xml:space="preserve"> có thể sử dụng các lãi suất chiết khấu sau đây khi áp dụng IFRS 17:</w:t>
      </w:r>
    </w:p>
    <w:p w:rsidR="00E43ED6" w:rsidRPr="000B258C" w:rsidRDefault="00E43ED6" w:rsidP="00C073FC">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0" w:line="276" w:lineRule="auto"/>
        <w:ind w:left="1440" w:hanging="720"/>
        <w:jc w:val="both"/>
        <w:rPr>
          <w:rFonts w:ascii="Arial" w:eastAsia="Calibri" w:hAnsi="Arial" w:cs="Arial"/>
          <w:sz w:val="20"/>
          <w:szCs w:val="20"/>
        </w:rPr>
      </w:pPr>
      <w:r w:rsidRPr="000B258C">
        <w:rPr>
          <w:rFonts w:ascii="Arial" w:eastAsia="Calibri" w:hAnsi="Arial" w:cs="Arial"/>
          <w:sz w:val="20"/>
          <w:szCs w:val="20"/>
        </w:rPr>
        <w:t>(a)</w:t>
      </w:r>
      <w:r w:rsidRPr="000B258C">
        <w:rPr>
          <w:rFonts w:ascii="Arial" w:eastAsia="Calibri" w:hAnsi="Arial" w:cs="Arial"/>
          <w:sz w:val="20"/>
          <w:szCs w:val="20"/>
        </w:rPr>
        <w:tab/>
      </w:r>
      <w:proofErr w:type="gramStart"/>
      <w:r w:rsidRPr="000B258C">
        <w:rPr>
          <w:rFonts w:ascii="Arial" w:eastAsia="Calibri" w:hAnsi="Arial" w:cs="Arial"/>
          <w:sz w:val="20"/>
          <w:szCs w:val="20"/>
        </w:rPr>
        <w:t>để</w:t>
      </w:r>
      <w:proofErr w:type="gramEnd"/>
      <w:r w:rsidRPr="000B258C">
        <w:rPr>
          <w:rFonts w:ascii="Arial" w:eastAsia="Calibri" w:hAnsi="Arial" w:cs="Arial"/>
          <w:sz w:val="20"/>
          <w:szCs w:val="20"/>
        </w:rPr>
        <w:t xml:space="preserve"> đo lường </w:t>
      </w:r>
      <w:r w:rsidR="001D478D" w:rsidRPr="000B258C">
        <w:rPr>
          <w:rFonts w:ascii="Arial" w:eastAsia="Calibri" w:hAnsi="Arial" w:cs="Arial"/>
          <w:sz w:val="20"/>
          <w:szCs w:val="20"/>
        </w:rPr>
        <w:t xml:space="preserve">dự phòng </w:t>
      </w:r>
      <w:r w:rsidRPr="000B258C">
        <w:rPr>
          <w:rFonts w:ascii="Arial" w:eastAsia="Calibri" w:hAnsi="Arial" w:cs="Arial"/>
          <w:sz w:val="20"/>
          <w:szCs w:val="20"/>
        </w:rPr>
        <w:t xml:space="preserve">dòng tiền hoàn thành – lãi suất chiết khấu hiện hành áp dụng </w:t>
      </w:r>
      <w:r w:rsidR="00DF5BBF" w:rsidRPr="000B258C">
        <w:rPr>
          <w:rFonts w:ascii="Arial" w:eastAsia="Calibri" w:hAnsi="Arial" w:cs="Arial"/>
          <w:sz w:val="20"/>
          <w:szCs w:val="20"/>
        </w:rPr>
        <w:t>đ</w:t>
      </w:r>
      <w:r w:rsidRPr="000B258C">
        <w:rPr>
          <w:rFonts w:ascii="Arial" w:eastAsia="Calibri" w:hAnsi="Arial" w:cs="Arial"/>
          <w:sz w:val="20"/>
          <w:szCs w:val="20"/>
        </w:rPr>
        <w:t>oạn 36;</w:t>
      </w:r>
    </w:p>
    <w:p w:rsidR="00E43ED6" w:rsidRPr="000B258C" w:rsidRDefault="00E43ED6" w:rsidP="00C073FC">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0" w:line="276" w:lineRule="auto"/>
        <w:ind w:left="1440" w:hanging="720"/>
        <w:jc w:val="both"/>
        <w:rPr>
          <w:rFonts w:ascii="Arial" w:eastAsia="Calibri" w:hAnsi="Arial" w:cs="Arial"/>
          <w:sz w:val="20"/>
          <w:szCs w:val="20"/>
        </w:rPr>
      </w:pPr>
      <w:r w:rsidRPr="000B258C">
        <w:rPr>
          <w:rFonts w:ascii="Arial" w:eastAsia="Calibri" w:hAnsi="Arial" w:cs="Arial"/>
          <w:sz w:val="20"/>
          <w:szCs w:val="20"/>
        </w:rPr>
        <w:t>(b)</w:t>
      </w:r>
      <w:r w:rsidRPr="000B258C">
        <w:rPr>
          <w:rFonts w:ascii="Arial" w:eastAsia="Calibri" w:hAnsi="Arial" w:cs="Arial"/>
          <w:sz w:val="20"/>
          <w:szCs w:val="20"/>
        </w:rPr>
        <w:tab/>
      </w:r>
      <w:r w:rsidR="00DF5BBF" w:rsidRPr="000B258C">
        <w:rPr>
          <w:rFonts w:ascii="Arial" w:eastAsia="Calibri" w:hAnsi="Arial" w:cs="Arial"/>
          <w:sz w:val="20"/>
          <w:szCs w:val="20"/>
        </w:rPr>
        <w:t>đ</w:t>
      </w:r>
      <w:r w:rsidRPr="000B258C">
        <w:rPr>
          <w:rFonts w:ascii="Arial" w:eastAsia="Calibri" w:hAnsi="Arial" w:cs="Arial"/>
          <w:sz w:val="20"/>
          <w:szCs w:val="20"/>
        </w:rPr>
        <w:t xml:space="preserve">ể xác định tiền lãi để tích lũy vào lợi nhuận cận biên từ hợp đồng áp dụng </w:t>
      </w:r>
      <w:r w:rsidR="00DF5BBF" w:rsidRPr="000B258C">
        <w:rPr>
          <w:rFonts w:ascii="Arial" w:eastAsia="Calibri" w:hAnsi="Arial" w:cs="Arial"/>
          <w:sz w:val="20"/>
          <w:szCs w:val="20"/>
        </w:rPr>
        <w:t>đ</w:t>
      </w:r>
      <w:r w:rsidRPr="000B258C">
        <w:rPr>
          <w:rFonts w:ascii="Arial" w:eastAsia="Calibri" w:hAnsi="Arial" w:cs="Arial"/>
          <w:sz w:val="20"/>
          <w:szCs w:val="20"/>
        </w:rPr>
        <w:t xml:space="preserve">oạn 44(b) cho các hợp đồng bảo hiểm không có đặc tính tham gia chia lãi trực tiếp – lãi suất chiết khấu được xác định tại ngày ghi nhận ban đầu của một nhóm hợp đồng, áp dụng Đoạn 36 cho dòng tiền danh nghĩa không thay đổi dựa trên lợi nhuận của bất kỳ khoản mục cơ sở nào: </w:t>
      </w:r>
    </w:p>
    <w:p w:rsidR="00F660D9" w:rsidRPr="000B258C" w:rsidRDefault="00E43ED6" w:rsidP="00C073FC">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0" w:line="276" w:lineRule="auto"/>
        <w:ind w:left="1440" w:hanging="720"/>
        <w:jc w:val="both"/>
        <w:rPr>
          <w:rFonts w:ascii="Arial" w:eastAsia="Calibri" w:hAnsi="Arial" w:cs="Arial"/>
          <w:sz w:val="20"/>
          <w:szCs w:val="20"/>
        </w:rPr>
      </w:pPr>
      <w:r w:rsidRPr="000B258C">
        <w:rPr>
          <w:rFonts w:ascii="Arial" w:eastAsia="Calibri" w:hAnsi="Arial" w:cs="Arial"/>
          <w:sz w:val="20"/>
          <w:szCs w:val="20"/>
        </w:rPr>
        <w:t>(c)</w:t>
      </w:r>
      <w:r w:rsidRPr="000B258C">
        <w:rPr>
          <w:rFonts w:ascii="Arial" w:eastAsia="Calibri" w:hAnsi="Arial" w:cs="Arial"/>
          <w:sz w:val="20"/>
          <w:szCs w:val="20"/>
        </w:rPr>
        <w:tab/>
      </w:r>
      <w:r w:rsidR="00DF5BBF" w:rsidRPr="000B258C">
        <w:rPr>
          <w:rFonts w:ascii="Arial" w:eastAsia="Calibri" w:hAnsi="Arial" w:cs="Arial"/>
          <w:sz w:val="20"/>
          <w:szCs w:val="20"/>
        </w:rPr>
        <w:t>đ</w:t>
      </w:r>
      <w:r w:rsidRPr="000B258C">
        <w:rPr>
          <w:rFonts w:ascii="Arial" w:eastAsia="Calibri" w:hAnsi="Arial" w:cs="Arial"/>
          <w:sz w:val="20"/>
          <w:szCs w:val="20"/>
        </w:rPr>
        <w:t>ể đ</w:t>
      </w:r>
      <w:r w:rsidR="00DF5BBF" w:rsidRPr="000B258C">
        <w:rPr>
          <w:rFonts w:ascii="Arial" w:eastAsia="Calibri" w:hAnsi="Arial" w:cs="Arial"/>
          <w:sz w:val="20"/>
          <w:szCs w:val="20"/>
        </w:rPr>
        <w:t>o</w:t>
      </w:r>
      <w:r w:rsidRPr="000B258C">
        <w:rPr>
          <w:rFonts w:ascii="Arial" w:eastAsia="Calibri" w:hAnsi="Arial" w:cs="Arial"/>
          <w:sz w:val="20"/>
          <w:szCs w:val="20"/>
        </w:rPr>
        <w:t xml:space="preserve"> lư</w:t>
      </w:r>
      <w:r w:rsidR="00DF5BBF" w:rsidRPr="000B258C">
        <w:rPr>
          <w:rFonts w:ascii="Arial" w:eastAsia="Calibri" w:hAnsi="Arial" w:cs="Arial"/>
          <w:sz w:val="20"/>
          <w:szCs w:val="20"/>
        </w:rPr>
        <w:t>ờ</w:t>
      </w:r>
      <w:r w:rsidRPr="000B258C">
        <w:rPr>
          <w:rFonts w:ascii="Arial" w:eastAsia="Calibri" w:hAnsi="Arial" w:cs="Arial"/>
          <w:sz w:val="20"/>
          <w:szCs w:val="20"/>
        </w:rPr>
        <w:t xml:space="preserve">ng sự thay đổi của lợi nhuận cận biên từ hợp đồng áp dung </w:t>
      </w:r>
      <w:r w:rsidR="00DF5BBF" w:rsidRPr="000B258C">
        <w:rPr>
          <w:rFonts w:ascii="Arial" w:eastAsia="Calibri" w:hAnsi="Arial" w:cs="Arial"/>
          <w:sz w:val="20"/>
          <w:szCs w:val="20"/>
        </w:rPr>
        <w:t>đ</w:t>
      </w:r>
      <w:r w:rsidRPr="000B258C">
        <w:rPr>
          <w:rFonts w:ascii="Arial" w:eastAsia="Calibri" w:hAnsi="Arial" w:cs="Arial"/>
          <w:sz w:val="20"/>
          <w:szCs w:val="20"/>
        </w:rPr>
        <w:t xml:space="preserve">oạn B96(a)-B96(c) cho các hợp đồng bảo hiểm không có đặc tính tham gia chia lãi trực tiếp – lãi suất chiết khấu áp dụng </w:t>
      </w:r>
      <w:r w:rsidR="00DF5BBF" w:rsidRPr="000B258C">
        <w:rPr>
          <w:rFonts w:ascii="Arial" w:eastAsia="Calibri" w:hAnsi="Arial" w:cs="Arial"/>
          <w:sz w:val="20"/>
          <w:szCs w:val="20"/>
        </w:rPr>
        <w:t>đ</w:t>
      </w:r>
      <w:r w:rsidRPr="000B258C">
        <w:rPr>
          <w:rFonts w:ascii="Arial" w:eastAsia="Calibri" w:hAnsi="Arial" w:cs="Arial"/>
          <w:sz w:val="20"/>
          <w:szCs w:val="20"/>
        </w:rPr>
        <w:t>oạn 36 được xác định tại ghi nhận ban đầu</w:t>
      </w:r>
      <w:r w:rsidR="00F660D9" w:rsidRPr="000B258C">
        <w:rPr>
          <w:rFonts w:ascii="Arial" w:eastAsia="Calibri" w:hAnsi="Arial" w:cs="Arial"/>
          <w:sz w:val="20"/>
          <w:szCs w:val="20"/>
        </w:rPr>
        <w:t xml:space="preserve">; </w:t>
      </w:r>
    </w:p>
    <w:p w:rsidR="00E43ED6" w:rsidRPr="000B258C" w:rsidRDefault="00F660D9" w:rsidP="00C073FC">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0" w:line="276" w:lineRule="auto"/>
        <w:ind w:left="1440" w:hanging="720"/>
        <w:jc w:val="both"/>
        <w:rPr>
          <w:rFonts w:ascii="Arial" w:eastAsia="Calibri" w:hAnsi="Arial" w:cs="Arial"/>
          <w:sz w:val="20"/>
          <w:szCs w:val="20"/>
        </w:rPr>
      </w:pPr>
      <w:r w:rsidRPr="000B258C">
        <w:rPr>
          <w:rFonts w:ascii="Arial" w:eastAsia="Calibri" w:hAnsi="Arial" w:cs="Arial"/>
          <w:sz w:val="20"/>
          <w:szCs w:val="20"/>
        </w:rPr>
        <w:t>(d)</w:t>
      </w:r>
      <w:r w:rsidRPr="000B258C">
        <w:rPr>
          <w:rFonts w:ascii="Arial" w:eastAsia="Calibri" w:hAnsi="Arial" w:cs="Arial"/>
          <w:sz w:val="20"/>
          <w:szCs w:val="20"/>
        </w:rPr>
        <w:tab/>
      </w:r>
      <w:r w:rsidR="00E43ED6" w:rsidRPr="000B258C">
        <w:rPr>
          <w:rFonts w:ascii="Arial" w:eastAsia="Calibri" w:hAnsi="Arial" w:cs="Arial"/>
          <w:sz w:val="20"/>
          <w:szCs w:val="20"/>
        </w:rPr>
        <w:t xml:space="preserve">đối với các nhóm hợp đồng áp dụng phương pháp phân bổ phí bảo hiểm có </w:t>
      </w:r>
      <w:r w:rsidRPr="000B258C">
        <w:rPr>
          <w:rFonts w:ascii="Arial" w:eastAsia="Calibri" w:hAnsi="Arial" w:cs="Arial"/>
          <w:sz w:val="20"/>
          <w:szCs w:val="20"/>
        </w:rPr>
        <w:t xml:space="preserve">cấu </w:t>
      </w:r>
      <w:r w:rsidR="00E43ED6" w:rsidRPr="000B258C">
        <w:rPr>
          <w:rFonts w:ascii="Arial" w:eastAsia="Calibri" w:hAnsi="Arial" w:cs="Arial"/>
          <w:sz w:val="20"/>
          <w:szCs w:val="20"/>
        </w:rPr>
        <w:t xml:space="preserve">phần tài chính đáng kể, để điều chỉnh giá trị </w:t>
      </w:r>
      <w:r w:rsidRPr="000B258C">
        <w:rPr>
          <w:rFonts w:ascii="Arial" w:eastAsia="Calibri" w:hAnsi="Arial" w:cs="Arial"/>
          <w:sz w:val="20"/>
          <w:szCs w:val="20"/>
        </w:rPr>
        <w:t xml:space="preserve">ghi sổ </w:t>
      </w:r>
      <w:r w:rsidR="00E43ED6" w:rsidRPr="000B258C">
        <w:rPr>
          <w:rFonts w:ascii="Arial" w:eastAsia="Calibri" w:hAnsi="Arial" w:cs="Arial"/>
          <w:sz w:val="20"/>
          <w:szCs w:val="20"/>
        </w:rPr>
        <w:t xml:space="preserve">của </w:t>
      </w:r>
      <w:r w:rsidRPr="000B258C">
        <w:rPr>
          <w:rFonts w:ascii="Arial" w:eastAsia="Calibri" w:hAnsi="Arial" w:cs="Arial"/>
          <w:sz w:val="20"/>
          <w:szCs w:val="20"/>
        </w:rPr>
        <w:t xml:space="preserve">dự phòng </w:t>
      </w:r>
      <w:r w:rsidR="00E43ED6" w:rsidRPr="000B258C">
        <w:rPr>
          <w:rFonts w:ascii="Arial" w:eastAsia="Calibri" w:hAnsi="Arial" w:cs="Arial"/>
          <w:sz w:val="20"/>
          <w:szCs w:val="20"/>
        </w:rPr>
        <w:t xml:space="preserve">cho </w:t>
      </w:r>
      <w:r w:rsidRPr="000B258C">
        <w:rPr>
          <w:rFonts w:ascii="Arial" w:eastAsia="Calibri" w:hAnsi="Arial" w:cs="Arial"/>
          <w:sz w:val="20"/>
          <w:szCs w:val="20"/>
        </w:rPr>
        <w:t xml:space="preserve">thời gian </w:t>
      </w:r>
      <w:r w:rsidR="00E43ED6" w:rsidRPr="000B258C">
        <w:rPr>
          <w:rFonts w:ascii="Arial" w:eastAsia="Calibri" w:hAnsi="Arial" w:cs="Arial"/>
          <w:sz w:val="20"/>
          <w:szCs w:val="20"/>
        </w:rPr>
        <w:t xml:space="preserve">bảo hiểm còn lại áp dụng Đoạn 56 - Lãi suất chiết khấu áp dụng </w:t>
      </w:r>
      <w:r w:rsidR="00DF5BBF" w:rsidRPr="000B258C">
        <w:rPr>
          <w:rFonts w:ascii="Arial" w:eastAsia="Calibri" w:hAnsi="Arial" w:cs="Arial"/>
          <w:sz w:val="20"/>
          <w:szCs w:val="20"/>
        </w:rPr>
        <w:t>đ</w:t>
      </w:r>
      <w:r w:rsidR="00E43ED6" w:rsidRPr="000B258C">
        <w:rPr>
          <w:rFonts w:ascii="Arial" w:eastAsia="Calibri" w:hAnsi="Arial" w:cs="Arial"/>
          <w:sz w:val="20"/>
          <w:szCs w:val="20"/>
        </w:rPr>
        <w:t xml:space="preserve">oạn 36 được xác định </w:t>
      </w:r>
      <w:r w:rsidRPr="000B258C">
        <w:rPr>
          <w:rFonts w:ascii="Arial" w:eastAsia="Calibri" w:hAnsi="Arial" w:cs="Arial"/>
          <w:sz w:val="20"/>
          <w:szCs w:val="20"/>
        </w:rPr>
        <w:t xml:space="preserve">tại thời điểm </w:t>
      </w:r>
      <w:r w:rsidR="00E43ED6" w:rsidRPr="000B258C">
        <w:rPr>
          <w:rFonts w:ascii="Arial" w:eastAsia="Calibri" w:hAnsi="Arial" w:cs="Arial"/>
          <w:sz w:val="20"/>
          <w:szCs w:val="20"/>
        </w:rPr>
        <w:t>ghi nhận ban đầu.</w:t>
      </w:r>
    </w:p>
    <w:p w:rsidR="00E43ED6" w:rsidRPr="000B258C" w:rsidRDefault="00E43ED6" w:rsidP="00C073FC">
      <w:pPr>
        <w:widowControl w:val="0"/>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1440" w:right="14" w:hanging="720"/>
        <w:jc w:val="both"/>
        <w:rPr>
          <w:rFonts w:ascii="Arial" w:eastAsia="Calibri" w:hAnsi="Arial" w:cs="Arial"/>
          <w:sz w:val="20"/>
          <w:szCs w:val="20"/>
        </w:rPr>
      </w:pPr>
      <w:r w:rsidRPr="000B258C">
        <w:rPr>
          <w:rFonts w:ascii="Arial" w:eastAsia="Calibri" w:hAnsi="Arial" w:cs="Arial"/>
          <w:sz w:val="20"/>
          <w:szCs w:val="20"/>
        </w:rPr>
        <w:t>(</w:t>
      </w:r>
      <w:r w:rsidR="00F660D9" w:rsidRPr="000B258C">
        <w:rPr>
          <w:rFonts w:ascii="Arial" w:eastAsia="Calibri" w:hAnsi="Arial" w:cs="Arial"/>
          <w:sz w:val="20"/>
          <w:szCs w:val="20"/>
        </w:rPr>
        <w:t>e</w:t>
      </w:r>
      <w:r w:rsidRPr="000B258C">
        <w:rPr>
          <w:rFonts w:ascii="Arial" w:eastAsia="Calibri" w:hAnsi="Arial" w:cs="Arial"/>
          <w:sz w:val="20"/>
          <w:szCs w:val="20"/>
        </w:rPr>
        <w:t xml:space="preserve">) </w:t>
      </w:r>
      <w:r w:rsidRPr="000B258C">
        <w:rPr>
          <w:rFonts w:ascii="Arial" w:eastAsia="Calibri" w:hAnsi="Arial" w:cs="Arial"/>
          <w:sz w:val="20"/>
          <w:szCs w:val="20"/>
        </w:rPr>
        <w:tab/>
      </w:r>
      <w:proofErr w:type="gramStart"/>
      <w:r w:rsidRPr="000B258C">
        <w:rPr>
          <w:rFonts w:ascii="Arial" w:eastAsia="Calibri" w:hAnsi="Arial" w:cs="Arial"/>
          <w:sz w:val="20"/>
          <w:szCs w:val="20"/>
        </w:rPr>
        <w:t>nếu</w:t>
      </w:r>
      <w:proofErr w:type="gramEnd"/>
      <w:r w:rsidRPr="000B258C">
        <w:rPr>
          <w:rFonts w:ascii="Arial" w:eastAsia="Calibri" w:hAnsi="Arial" w:cs="Arial"/>
          <w:sz w:val="20"/>
          <w:szCs w:val="20"/>
        </w:rPr>
        <w:t xml:space="preserve"> </w:t>
      </w:r>
      <w:r w:rsidR="00402CDE" w:rsidRPr="000B258C">
        <w:rPr>
          <w:rFonts w:ascii="Arial" w:eastAsia="Calibri" w:hAnsi="Arial" w:cs="Arial"/>
          <w:sz w:val="20"/>
          <w:szCs w:val="20"/>
        </w:rPr>
        <w:t>doanh nghiệp</w:t>
      </w:r>
      <w:r w:rsidRPr="000B258C">
        <w:rPr>
          <w:rFonts w:ascii="Arial" w:eastAsia="Calibri" w:hAnsi="Arial" w:cs="Arial"/>
          <w:sz w:val="20"/>
          <w:szCs w:val="20"/>
        </w:rPr>
        <w:t xml:space="preserve"> chọn phân tách doanh thu hoặc chi phí tài chính bảo hiểm giữa lãi hoặc lỗ và thu nhập toàn diện khác (xem </w:t>
      </w:r>
      <w:r w:rsidR="00DF5BBF" w:rsidRPr="000B258C">
        <w:rPr>
          <w:rFonts w:ascii="Arial" w:eastAsia="Calibri" w:hAnsi="Arial" w:cs="Arial"/>
          <w:sz w:val="20"/>
          <w:szCs w:val="20"/>
        </w:rPr>
        <w:t>đ</w:t>
      </w:r>
      <w:r w:rsidRPr="000B258C">
        <w:rPr>
          <w:rFonts w:ascii="Arial" w:eastAsia="Calibri" w:hAnsi="Arial" w:cs="Arial"/>
          <w:sz w:val="20"/>
          <w:szCs w:val="20"/>
        </w:rPr>
        <w:t>oạn 88), để xác định giá trị của doanh thu hoặc chi phí tài chính bảo hiểm hoặc bao gồm trong lãi hoặc lỗ:</w:t>
      </w:r>
    </w:p>
    <w:p w:rsidR="00E43ED6" w:rsidRPr="000B258C" w:rsidRDefault="00E43ED6" w:rsidP="00DF5BBF">
      <w:pPr>
        <w:widowControl w:val="0"/>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2160" w:right="14" w:hanging="720"/>
        <w:jc w:val="both"/>
        <w:rPr>
          <w:rFonts w:ascii="Arial" w:eastAsia="Calibri" w:hAnsi="Arial" w:cs="Arial"/>
          <w:sz w:val="20"/>
          <w:szCs w:val="20"/>
        </w:rPr>
      </w:pPr>
      <w:r w:rsidRPr="000B258C">
        <w:rPr>
          <w:rFonts w:ascii="Arial" w:eastAsia="Calibri" w:hAnsi="Arial" w:cs="Arial"/>
          <w:sz w:val="20"/>
          <w:szCs w:val="20"/>
        </w:rPr>
        <w:t>(i)</w:t>
      </w:r>
      <w:r w:rsidRPr="000B258C">
        <w:rPr>
          <w:rFonts w:ascii="Arial" w:eastAsia="Calibri" w:hAnsi="Arial" w:cs="Arial"/>
          <w:sz w:val="20"/>
          <w:szCs w:val="20"/>
        </w:rPr>
        <w:tab/>
        <w:t xml:space="preserve">Đối với các nhóm hợp đồng bảo hiểm mà các thay đổi trong các giả định liên quan đến rủi ro tài chính không có ảnh hưởng đáng kể đến giá trị phải trả cho các chủ hợp đồng, áp dụng </w:t>
      </w:r>
      <w:r w:rsidR="00DF5BBF" w:rsidRPr="000B258C">
        <w:rPr>
          <w:rFonts w:ascii="Arial" w:eastAsia="Calibri" w:hAnsi="Arial" w:cs="Arial"/>
          <w:sz w:val="20"/>
          <w:szCs w:val="20"/>
        </w:rPr>
        <w:t>đ</w:t>
      </w:r>
      <w:r w:rsidRPr="000B258C">
        <w:rPr>
          <w:rFonts w:ascii="Arial" w:eastAsia="Calibri" w:hAnsi="Arial" w:cs="Arial"/>
          <w:sz w:val="20"/>
          <w:szCs w:val="20"/>
        </w:rPr>
        <w:t xml:space="preserve">oạn B131– lãi suất chiết khấu được xác định tại ngày ghi nhận ban đầu của một nhóm hợp đồng, áp dụng </w:t>
      </w:r>
      <w:r w:rsidR="00DF5BBF" w:rsidRPr="000B258C">
        <w:rPr>
          <w:rFonts w:ascii="Arial" w:eastAsia="Calibri" w:hAnsi="Arial" w:cs="Arial"/>
          <w:sz w:val="20"/>
          <w:szCs w:val="20"/>
        </w:rPr>
        <w:t>đ</w:t>
      </w:r>
      <w:r w:rsidRPr="000B258C">
        <w:rPr>
          <w:rFonts w:ascii="Arial" w:eastAsia="Calibri" w:hAnsi="Arial" w:cs="Arial"/>
          <w:sz w:val="20"/>
          <w:szCs w:val="20"/>
        </w:rPr>
        <w:t>oạn 36 cho dòng tiền danh nghĩa không thay đổi dựa trên lợi nhuận của bất kỳ khoản mục cơ sở nào.</w:t>
      </w:r>
    </w:p>
    <w:p w:rsidR="00DF5BBF" w:rsidRPr="000B258C" w:rsidRDefault="00E43ED6" w:rsidP="00DF5BBF">
      <w:pPr>
        <w:widowControl w:val="0"/>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2160" w:right="14" w:hanging="720"/>
        <w:jc w:val="both"/>
        <w:rPr>
          <w:rFonts w:ascii="Arial" w:eastAsia="Calibri" w:hAnsi="Arial" w:cs="Arial"/>
          <w:sz w:val="20"/>
          <w:szCs w:val="20"/>
        </w:rPr>
      </w:pPr>
      <w:r w:rsidRPr="000B258C">
        <w:rPr>
          <w:rFonts w:ascii="Arial" w:eastAsia="Calibri" w:hAnsi="Arial" w:cs="Arial"/>
          <w:sz w:val="20"/>
          <w:szCs w:val="20"/>
        </w:rPr>
        <w:t>(ii)</w:t>
      </w:r>
      <w:r w:rsidRPr="000B258C">
        <w:rPr>
          <w:rFonts w:ascii="Arial" w:eastAsia="Calibri" w:hAnsi="Arial" w:cs="Arial"/>
          <w:sz w:val="20"/>
          <w:szCs w:val="20"/>
        </w:rPr>
        <w:tab/>
        <w:t xml:space="preserve">Đối với các nhóm hợp đồng bảo hiểm mà các thay đổi trong các giả định liên quan đến rủi ro tài chính ảnh hưởng đáng kể đến giá trị phải trả cho các chủ hợp đồng, áp dụng </w:t>
      </w:r>
      <w:r w:rsidR="00DF5BBF" w:rsidRPr="000B258C">
        <w:rPr>
          <w:rFonts w:ascii="Arial" w:eastAsia="Calibri" w:hAnsi="Arial" w:cs="Arial"/>
          <w:sz w:val="20"/>
          <w:szCs w:val="20"/>
        </w:rPr>
        <w:t>đ</w:t>
      </w:r>
      <w:r w:rsidRPr="000B258C">
        <w:rPr>
          <w:rFonts w:ascii="Arial" w:eastAsia="Calibri" w:hAnsi="Arial" w:cs="Arial"/>
          <w:sz w:val="20"/>
          <w:szCs w:val="20"/>
        </w:rPr>
        <w:t xml:space="preserve">oạn </w:t>
      </w:r>
      <w:proofErr w:type="gramStart"/>
      <w:r w:rsidRPr="000B258C">
        <w:rPr>
          <w:rFonts w:ascii="Arial" w:eastAsia="Calibri" w:hAnsi="Arial" w:cs="Arial"/>
          <w:sz w:val="20"/>
          <w:szCs w:val="20"/>
        </w:rPr>
        <w:t>B132(</w:t>
      </w:r>
      <w:proofErr w:type="gramEnd"/>
      <w:r w:rsidRPr="000B258C">
        <w:rPr>
          <w:rFonts w:ascii="Arial" w:eastAsia="Calibri" w:hAnsi="Arial" w:cs="Arial"/>
          <w:sz w:val="20"/>
          <w:szCs w:val="20"/>
        </w:rPr>
        <w:t xml:space="preserve">a)(i) – lãi suất chiếu khấu </w:t>
      </w:r>
      <w:r w:rsidR="00402CDE" w:rsidRPr="000B258C">
        <w:rPr>
          <w:rFonts w:ascii="Arial" w:eastAsia="Calibri" w:hAnsi="Arial" w:cs="Arial"/>
          <w:sz w:val="20"/>
          <w:szCs w:val="20"/>
        </w:rPr>
        <w:t xml:space="preserve">sử dụng </w:t>
      </w:r>
      <w:r w:rsidRPr="000B258C">
        <w:rPr>
          <w:rFonts w:ascii="Arial" w:eastAsia="Calibri" w:hAnsi="Arial" w:cs="Arial"/>
          <w:sz w:val="20"/>
          <w:szCs w:val="20"/>
        </w:rPr>
        <w:t>để phân bổ doanh thu hoặc chi phí tài chính bảo hiểm còn lại</w:t>
      </w:r>
      <w:r w:rsidR="00402CDE" w:rsidRPr="000B258C">
        <w:rPr>
          <w:rFonts w:ascii="Arial" w:eastAsia="Calibri" w:hAnsi="Arial" w:cs="Arial"/>
          <w:sz w:val="20"/>
          <w:szCs w:val="20"/>
        </w:rPr>
        <w:t xml:space="preserve"> sau điều chỉnh</w:t>
      </w:r>
      <w:r w:rsidRPr="000B258C">
        <w:rPr>
          <w:rFonts w:ascii="Arial" w:eastAsia="Calibri" w:hAnsi="Arial" w:cs="Arial"/>
          <w:sz w:val="20"/>
          <w:szCs w:val="20"/>
        </w:rPr>
        <w:t xml:space="preserve"> cho thời gian còn lại của nhóm hợp đồng</w:t>
      </w:r>
      <w:r w:rsidR="00402CDE" w:rsidRPr="000B258C">
        <w:rPr>
          <w:rFonts w:ascii="Arial" w:eastAsia="Calibri" w:hAnsi="Arial" w:cs="Arial"/>
          <w:sz w:val="20"/>
          <w:szCs w:val="20"/>
        </w:rPr>
        <w:t xml:space="preserve"> là không đổi; và</w:t>
      </w:r>
    </w:p>
    <w:p w:rsidR="00DF5BBF" w:rsidRPr="000B258C" w:rsidRDefault="00DF5BBF">
      <w:pPr>
        <w:rPr>
          <w:rFonts w:ascii="Arial" w:eastAsia="Calibri" w:hAnsi="Arial" w:cs="Arial"/>
          <w:sz w:val="20"/>
          <w:szCs w:val="20"/>
        </w:rPr>
      </w:pPr>
      <w:r w:rsidRPr="000B258C">
        <w:rPr>
          <w:rFonts w:ascii="Arial" w:eastAsia="Calibri" w:hAnsi="Arial" w:cs="Arial"/>
          <w:sz w:val="20"/>
          <w:szCs w:val="20"/>
        </w:rPr>
        <w:br w:type="page"/>
      </w:r>
    </w:p>
    <w:p w:rsidR="00E43ED6" w:rsidRPr="000B258C" w:rsidRDefault="00E43ED6" w:rsidP="00DF5BBF">
      <w:pPr>
        <w:widowControl w:val="0"/>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2160" w:right="14" w:hanging="720"/>
        <w:jc w:val="both"/>
        <w:rPr>
          <w:rFonts w:ascii="Arial" w:eastAsia="Calibri" w:hAnsi="Arial" w:cs="Arial"/>
          <w:sz w:val="20"/>
          <w:szCs w:val="20"/>
        </w:rPr>
      </w:pPr>
      <w:r w:rsidRPr="000B258C">
        <w:rPr>
          <w:rFonts w:ascii="Arial" w:eastAsia="Calibri" w:hAnsi="Arial" w:cs="Arial"/>
          <w:sz w:val="20"/>
          <w:szCs w:val="20"/>
        </w:rPr>
        <w:lastRenderedPageBreak/>
        <w:t>(iii)</w:t>
      </w:r>
      <w:r w:rsidRPr="000B258C">
        <w:rPr>
          <w:rFonts w:ascii="Arial" w:eastAsia="Calibri" w:hAnsi="Arial" w:cs="Arial"/>
          <w:sz w:val="20"/>
          <w:szCs w:val="20"/>
        </w:rPr>
        <w:tab/>
        <w:t xml:space="preserve">Đối với các nhóm hợp đồng áp dụng phương pháp phân bổ phí bảo hiểm, áp dụng các </w:t>
      </w:r>
      <w:r w:rsidR="00DF5BBF" w:rsidRPr="000B258C">
        <w:rPr>
          <w:rFonts w:ascii="Arial" w:eastAsia="Calibri" w:hAnsi="Arial" w:cs="Arial"/>
          <w:sz w:val="20"/>
          <w:szCs w:val="20"/>
        </w:rPr>
        <w:t>đ</w:t>
      </w:r>
      <w:r w:rsidRPr="000B258C">
        <w:rPr>
          <w:rFonts w:ascii="Arial" w:eastAsia="Calibri" w:hAnsi="Arial" w:cs="Arial"/>
          <w:sz w:val="20"/>
          <w:szCs w:val="20"/>
        </w:rPr>
        <w:t xml:space="preserve">oạn 59(b) và B133 – lãi suất chiết khấu được xác định tại ngày phát sinh bồi thường, áp dụng </w:t>
      </w:r>
      <w:r w:rsidR="00DF5BBF" w:rsidRPr="000B258C">
        <w:rPr>
          <w:rFonts w:ascii="Arial" w:eastAsia="Calibri" w:hAnsi="Arial" w:cs="Arial"/>
          <w:sz w:val="20"/>
          <w:szCs w:val="20"/>
        </w:rPr>
        <w:t>đ</w:t>
      </w:r>
      <w:r w:rsidRPr="000B258C">
        <w:rPr>
          <w:rFonts w:ascii="Arial" w:eastAsia="Calibri" w:hAnsi="Arial" w:cs="Arial"/>
          <w:sz w:val="20"/>
          <w:szCs w:val="20"/>
        </w:rPr>
        <w:t>oạn 36 cho cho dòng tiền danh nghĩa không thay đổi dựa trên lợi nhuận của bất kỳ khoản mục cơ sở nào.</w:t>
      </w:r>
    </w:p>
    <w:p w:rsidR="00E43ED6" w:rsidRPr="000B258C" w:rsidRDefault="00E43ED6" w:rsidP="00502456">
      <w:pPr>
        <w:widowControl w:val="0"/>
        <w:shd w:val="clear" w:color="auto" w:fill="FFFFFF"/>
        <w:tabs>
          <w:tab w:val="left" w:pos="542"/>
        </w:tabs>
        <w:spacing w:after="0" w:line="276" w:lineRule="auto"/>
        <w:ind w:left="720" w:right="20" w:hanging="720"/>
        <w:jc w:val="both"/>
        <w:rPr>
          <w:rFonts w:ascii="Arial" w:eastAsia="Calibri" w:hAnsi="Arial" w:cs="Arial"/>
          <w:sz w:val="20"/>
          <w:szCs w:val="20"/>
        </w:rPr>
      </w:pPr>
    </w:p>
    <w:p w:rsidR="00E43ED6" w:rsidRPr="000B258C" w:rsidRDefault="00E43ED6" w:rsidP="00502456">
      <w:pPr>
        <w:widowControl w:val="0"/>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right="20" w:hanging="720"/>
        <w:jc w:val="both"/>
        <w:rPr>
          <w:rFonts w:ascii="Arial" w:eastAsia="Calibri" w:hAnsi="Arial" w:cs="Arial"/>
          <w:sz w:val="20"/>
          <w:szCs w:val="20"/>
        </w:rPr>
      </w:pPr>
      <w:r w:rsidRPr="000B258C">
        <w:rPr>
          <w:rFonts w:ascii="Arial" w:eastAsia="Calibri" w:hAnsi="Arial" w:cs="Arial"/>
          <w:sz w:val="20"/>
          <w:szCs w:val="20"/>
        </w:rPr>
        <w:t>B73</w:t>
      </w:r>
      <w:r w:rsidRPr="000B258C">
        <w:rPr>
          <w:rFonts w:ascii="Arial" w:eastAsia="Calibri" w:hAnsi="Arial" w:cs="Arial"/>
          <w:sz w:val="20"/>
          <w:szCs w:val="20"/>
        </w:rPr>
        <w:tab/>
        <w:t xml:space="preserve">Để xác định lãi suất chiết khấu tại ngày ghi nhận ban đầu của một nhóm hợp đồng được mô tả trong </w:t>
      </w:r>
      <w:r w:rsidR="00DF5BBF" w:rsidRPr="000B258C">
        <w:rPr>
          <w:rFonts w:ascii="Arial" w:eastAsia="Calibri" w:hAnsi="Arial" w:cs="Arial"/>
          <w:sz w:val="20"/>
          <w:szCs w:val="20"/>
        </w:rPr>
        <w:t>đ</w:t>
      </w:r>
      <w:r w:rsidRPr="000B258C">
        <w:rPr>
          <w:rFonts w:ascii="Arial" w:eastAsia="Calibri" w:hAnsi="Arial" w:cs="Arial"/>
          <w:sz w:val="20"/>
          <w:szCs w:val="20"/>
        </w:rPr>
        <w:t xml:space="preserve">oạn </w:t>
      </w:r>
      <w:proofErr w:type="gramStart"/>
      <w:r w:rsidRPr="000B258C">
        <w:rPr>
          <w:rFonts w:ascii="Arial" w:eastAsia="Calibri" w:hAnsi="Arial" w:cs="Arial"/>
          <w:sz w:val="20"/>
          <w:szCs w:val="20"/>
        </w:rPr>
        <w:t>B72(</w:t>
      </w:r>
      <w:proofErr w:type="gramEnd"/>
      <w:r w:rsidRPr="000B258C">
        <w:rPr>
          <w:rFonts w:ascii="Arial" w:eastAsia="Calibri" w:hAnsi="Arial" w:cs="Arial"/>
          <w:sz w:val="20"/>
          <w:szCs w:val="20"/>
        </w:rPr>
        <w:t xml:space="preserve">b) – B72(e), </w:t>
      </w:r>
      <w:r w:rsidR="00402CDE" w:rsidRPr="000B258C">
        <w:rPr>
          <w:rFonts w:ascii="Arial" w:eastAsia="Calibri" w:hAnsi="Arial" w:cs="Arial"/>
          <w:sz w:val="20"/>
          <w:szCs w:val="20"/>
        </w:rPr>
        <w:t>doanh nghiệp</w:t>
      </w:r>
      <w:r w:rsidRPr="000B258C">
        <w:rPr>
          <w:rFonts w:ascii="Arial" w:eastAsia="Calibri" w:hAnsi="Arial" w:cs="Arial"/>
          <w:sz w:val="20"/>
          <w:szCs w:val="20"/>
        </w:rPr>
        <w:t xml:space="preserve"> có thể sử dụng lãi suất chiết khấu bình quân gia quyền có trọng số trong khoảng thời gian các hợp đồng trong nhóm có hiệu lực, khi áp dụng Đoạn 22 không thể vượt quá một năm.</w:t>
      </w:r>
    </w:p>
    <w:p w:rsidR="00E43ED6" w:rsidRPr="000B258C" w:rsidRDefault="00E43ED6" w:rsidP="00502456">
      <w:pPr>
        <w:widowControl w:val="0"/>
        <w:shd w:val="clear" w:color="auto" w:fill="FFFFFF"/>
        <w:tabs>
          <w:tab w:val="left" w:pos="542"/>
        </w:tabs>
        <w:spacing w:after="0" w:line="276" w:lineRule="auto"/>
        <w:ind w:left="720" w:right="20" w:hanging="720"/>
        <w:jc w:val="both"/>
        <w:rPr>
          <w:rFonts w:ascii="Arial" w:eastAsia="Calibri" w:hAnsi="Arial" w:cs="Arial"/>
          <w:sz w:val="20"/>
          <w:szCs w:val="20"/>
        </w:rPr>
      </w:pPr>
    </w:p>
    <w:p w:rsidR="00E43ED6" w:rsidRPr="000B258C" w:rsidRDefault="00E43ED6" w:rsidP="00502456">
      <w:pPr>
        <w:widowControl w:val="0"/>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right="20" w:hanging="720"/>
        <w:jc w:val="both"/>
        <w:rPr>
          <w:rFonts w:ascii="Arial" w:eastAsia="Calibri" w:hAnsi="Arial" w:cs="Arial"/>
          <w:sz w:val="20"/>
          <w:szCs w:val="20"/>
        </w:rPr>
      </w:pPr>
      <w:r w:rsidRPr="000B258C">
        <w:rPr>
          <w:rFonts w:ascii="Arial" w:eastAsia="Calibri" w:hAnsi="Arial" w:cs="Arial"/>
          <w:sz w:val="20"/>
          <w:szCs w:val="20"/>
        </w:rPr>
        <w:t>B74</w:t>
      </w:r>
      <w:r w:rsidRPr="000B258C">
        <w:rPr>
          <w:rFonts w:ascii="Arial" w:eastAsia="Calibri" w:hAnsi="Arial" w:cs="Arial"/>
          <w:sz w:val="20"/>
          <w:szCs w:val="20"/>
        </w:rPr>
        <w:tab/>
        <w:t xml:space="preserve">Các ước tinh cho lãi suất chiết khấu phải </w:t>
      </w:r>
      <w:r w:rsidR="00402CDE" w:rsidRPr="000B258C">
        <w:rPr>
          <w:rFonts w:ascii="Arial" w:eastAsia="Calibri" w:hAnsi="Arial" w:cs="Arial"/>
          <w:sz w:val="20"/>
          <w:szCs w:val="20"/>
        </w:rPr>
        <w:t>nhất quán</w:t>
      </w:r>
      <w:r w:rsidRPr="000B258C">
        <w:rPr>
          <w:rFonts w:ascii="Arial" w:eastAsia="Calibri" w:hAnsi="Arial" w:cs="Arial"/>
          <w:sz w:val="20"/>
          <w:szCs w:val="20"/>
        </w:rPr>
        <w:t xml:space="preserve"> với các ước tính khác được sử dụng trong hợp đồng bảo hiểm để tránh tính trùng lập hoặc thiếu sót; Ví dụ như:</w:t>
      </w:r>
    </w:p>
    <w:p w:rsidR="00E43ED6" w:rsidRPr="000B258C" w:rsidRDefault="00E43ED6" w:rsidP="00DF5BBF">
      <w:pPr>
        <w:widowControl w:val="0"/>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1440" w:right="14" w:hanging="720"/>
        <w:jc w:val="both"/>
        <w:rPr>
          <w:rFonts w:ascii="Arial" w:eastAsia="Calibri" w:hAnsi="Arial" w:cs="Arial"/>
          <w:sz w:val="20"/>
          <w:szCs w:val="20"/>
        </w:rPr>
      </w:pPr>
      <w:r w:rsidRPr="000B258C">
        <w:rPr>
          <w:rFonts w:ascii="Arial" w:eastAsia="Calibri" w:hAnsi="Arial" w:cs="Arial"/>
          <w:sz w:val="20"/>
          <w:szCs w:val="20"/>
        </w:rPr>
        <w:t>(a)</w:t>
      </w:r>
      <w:r w:rsidRPr="000B258C">
        <w:rPr>
          <w:rFonts w:ascii="Arial" w:eastAsia="Calibri" w:hAnsi="Arial" w:cs="Arial"/>
          <w:sz w:val="20"/>
          <w:szCs w:val="20"/>
        </w:rPr>
        <w:tab/>
      </w:r>
      <w:proofErr w:type="gramStart"/>
      <w:r w:rsidRPr="000B258C">
        <w:rPr>
          <w:rFonts w:ascii="Arial" w:eastAsia="Calibri" w:hAnsi="Arial" w:cs="Arial"/>
          <w:sz w:val="20"/>
          <w:szCs w:val="20"/>
        </w:rPr>
        <w:t>các</w:t>
      </w:r>
      <w:proofErr w:type="gramEnd"/>
      <w:r w:rsidRPr="000B258C">
        <w:rPr>
          <w:rFonts w:ascii="Arial" w:eastAsia="Calibri" w:hAnsi="Arial" w:cs="Arial"/>
          <w:sz w:val="20"/>
          <w:szCs w:val="20"/>
        </w:rPr>
        <w:t xml:space="preserve"> dòng tiền không thay đổi dựa trên lợi nhuận của bất kỳ khoản mục cơ sở nào sẽ được chiết khấu theo lãi suất không tạo ra bất kỳ biến động nào tương tự;</w:t>
      </w:r>
    </w:p>
    <w:p w:rsidR="00E43ED6" w:rsidRPr="000B258C" w:rsidRDefault="00E43ED6" w:rsidP="00DF5BBF">
      <w:pPr>
        <w:widowControl w:val="0"/>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1440" w:right="14" w:hanging="720"/>
        <w:jc w:val="both"/>
        <w:rPr>
          <w:rFonts w:ascii="Arial" w:eastAsia="Calibri" w:hAnsi="Arial" w:cs="Arial"/>
          <w:sz w:val="20"/>
          <w:szCs w:val="20"/>
        </w:rPr>
      </w:pPr>
      <w:r w:rsidRPr="000B258C">
        <w:rPr>
          <w:rFonts w:ascii="Arial" w:eastAsia="Calibri" w:hAnsi="Arial" w:cs="Arial"/>
          <w:sz w:val="20"/>
          <w:szCs w:val="20"/>
        </w:rPr>
        <w:t>(b)</w:t>
      </w:r>
      <w:r w:rsidRPr="000B258C">
        <w:rPr>
          <w:rFonts w:ascii="Arial" w:eastAsia="Calibri" w:hAnsi="Arial" w:cs="Arial"/>
          <w:sz w:val="20"/>
          <w:szCs w:val="20"/>
        </w:rPr>
        <w:tab/>
      </w:r>
      <w:proofErr w:type="gramStart"/>
      <w:r w:rsidRPr="000B258C">
        <w:rPr>
          <w:rFonts w:ascii="Arial" w:eastAsia="Calibri" w:hAnsi="Arial" w:cs="Arial"/>
          <w:sz w:val="20"/>
          <w:szCs w:val="20"/>
        </w:rPr>
        <w:t>các</w:t>
      </w:r>
      <w:proofErr w:type="gramEnd"/>
      <w:r w:rsidRPr="000B258C">
        <w:rPr>
          <w:rFonts w:ascii="Arial" w:eastAsia="Calibri" w:hAnsi="Arial" w:cs="Arial"/>
          <w:sz w:val="20"/>
          <w:szCs w:val="20"/>
        </w:rPr>
        <w:t xml:space="preserve"> dòng tiền thay đổi dựa trên lợi nhuận của bất kỳ khoản mục cơ bản tài chính nào sẽ được:</w:t>
      </w:r>
    </w:p>
    <w:p w:rsidR="00E43ED6" w:rsidRPr="000B258C" w:rsidRDefault="00E43ED6" w:rsidP="00DF5BBF">
      <w:pPr>
        <w:widowControl w:val="0"/>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2160" w:right="14" w:hanging="720"/>
        <w:jc w:val="both"/>
        <w:rPr>
          <w:rFonts w:ascii="Arial" w:eastAsia="Calibri" w:hAnsi="Arial" w:cs="Arial"/>
          <w:sz w:val="20"/>
          <w:szCs w:val="20"/>
        </w:rPr>
      </w:pPr>
      <w:r w:rsidRPr="000B258C">
        <w:rPr>
          <w:rFonts w:ascii="Arial" w:eastAsia="Calibri" w:hAnsi="Arial" w:cs="Arial"/>
          <w:sz w:val="20"/>
          <w:szCs w:val="20"/>
        </w:rPr>
        <w:t>(i)</w:t>
      </w:r>
      <w:r w:rsidRPr="000B258C">
        <w:rPr>
          <w:rFonts w:ascii="Arial" w:eastAsia="Calibri" w:hAnsi="Arial" w:cs="Arial"/>
          <w:sz w:val="20"/>
          <w:szCs w:val="20"/>
        </w:rPr>
        <w:tab/>
      </w:r>
      <w:proofErr w:type="gramStart"/>
      <w:r w:rsidRPr="000B258C">
        <w:rPr>
          <w:rFonts w:ascii="Arial" w:eastAsia="Calibri" w:hAnsi="Arial" w:cs="Arial"/>
          <w:sz w:val="20"/>
          <w:szCs w:val="20"/>
        </w:rPr>
        <w:t>chiết</w:t>
      </w:r>
      <w:proofErr w:type="gramEnd"/>
      <w:r w:rsidRPr="000B258C">
        <w:rPr>
          <w:rFonts w:ascii="Arial" w:eastAsia="Calibri" w:hAnsi="Arial" w:cs="Arial"/>
          <w:sz w:val="20"/>
          <w:szCs w:val="20"/>
        </w:rPr>
        <w:t xml:space="preserve"> khấu bằng cách sử dụng lãi suất phản ánh sự thay đổi đó hoặc</w:t>
      </w:r>
    </w:p>
    <w:p w:rsidR="00E43ED6" w:rsidRPr="000B258C" w:rsidRDefault="00E43ED6" w:rsidP="00DF5BBF">
      <w:pPr>
        <w:widowControl w:val="0"/>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2160" w:right="14" w:hanging="720"/>
        <w:jc w:val="both"/>
        <w:rPr>
          <w:rFonts w:ascii="Arial" w:eastAsia="Calibri" w:hAnsi="Arial" w:cs="Arial"/>
          <w:sz w:val="20"/>
          <w:szCs w:val="20"/>
        </w:rPr>
      </w:pPr>
      <w:r w:rsidRPr="000B258C">
        <w:rPr>
          <w:rFonts w:ascii="Arial" w:eastAsia="Calibri" w:hAnsi="Arial" w:cs="Arial"/>
          <w:sz w:val="20"/>
          <w:szCs w:val="20"/>
        </w:rPr>
        <w:t>(ii)</w:t>
      </w:r>
      <w:r w:rsidRPr="000B258C">
        <w:rPr>
          <w:rFonts w:ascii="Arial" w:eastAsia="Calibri" w:hAnsi="Arial" w:cs="Arial"/>
          <w:sz w:val="20"/>
          <w:szCs w:val="20"/>
        </w:rPr>
        <w:tab/>
      </w:r>
      <w:proofErr w:type="gramStart"/>
      <w:r w:rsidRPr="000B258C">
        <w:rPr>
          <w:rFonts w:ascii="Arial" w:eastAsia="Calibri" w:hAnsi="Arial" w:cs="Arial"/>
          <w:sz w:val="20"/>
          <w:szCs w:val="20"/>
        </w:rPr>
        <w:t>được</w:t>
      </w:r>
      <w:proofErr w:type="gramEnd"/>
      <w:r w:rsidRPr="000B258C">
        <w:rPr>
          <w:rFonts w:ascii="Arial" w:eastAsia="Calibri" w:hAnsi="Arial" w:cs="Arial"/>
          <w:sz w:val="20"/>
          <w:szCs w:val="20"/>
        </w:rPr>
        <w:t xml:space="preserve"> điều chỉnh theo các ảnh hưởng của sự thay đổi này và được chiết khấu theo lãi suất đã phản ánh các sự điều chỉnh.</w:t>
      </w:r>
    </w:p>
    <w:p w:rsidR="00E43ED6" w:rsidRPr="000B258C" w:rsidRDefault="00E43ED6" w:rsidP="00DF5BBF">
      <w:pPr>
        <w:pStyle w:val="ListParagraph"/>
        <w:widowControl w:val="0"/>
        <w:numPr>
          <w:ilvl w:val="0"/>
          <w:numId w:val="59"/>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1440" w:right="14" w:hanging="720"/>
        <w:jc w:val="both"/>
        <w:rPr>
          <w:rFonts w:ascii="Arial" w:eastAsia="Calibri" w:hAnsi="Arial" w:cs="Arial"/>
          <w:sz w:val="20"/>
          <w:szCs w:val="20"/>
        </w:rPr>
      </w:pPr>
      <w:r w:rsidRPr="000B258C">
        <w:rPr>
          <w:rFonts w:ascii="Arial" w:eastAsia="Calibri" w:hAnsi="Arial" w:cs="Arial"/>
          <w:sz w:val="20"/>
          <w:szCs w:val="20"/>
        </w:rPr>
        <w:t>các dòng tiền danh nghĩa (nghĩa là các dòng bao gồm ảnh hưởng của lạm phát) sẽ được chiết khấu theo lãi suất bao gồm ảnh hưởng của lạm phát;</w:t>
      </w:r>
    </w:p>
    <w:p w:rsidR="00E43ED6" w:rsidRPr="000B258C" w:rsidRDefault="00E43ED6" w:rsidP="00DF5BBF">
      <w:pPr>
        <w:pStyle w:val="ListParagraph"/>
        <w:widowControl w:val="0"/>
        <w:numPr>
          <w:ilvl w:val="0"/>
          <w:numId w:val="59"/>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1440" w:right="14" w:hanging="720"/>
        <w:contextualSpacing w:val="0"/>
        <w:jc w:val="both"/>
        <w:rPr>
          <w:rFonts w:ascii="Arial" w:eastAsia="Calibri" w:hAnsi="Arial" w:cs="Arial"/>
          <w:sz w:val="20"/>
          <w:szCs w:val="20"/>
        </w:rPr>
      </w:pPr>
      <w:proofErr w:type="gramStart"/>
      <w:r w:rsidRPr="000B258C">
        <w:rPr>
          <w:rFonts w:ascii="Arial" w:eastAsia="Calibri" w:hAnsi="Arial" w:cs="Arial"/>
          <w:sz w:val="20"/>
          <w:szCs w:val="20"/>
        </w:rPr>
        <w:t>dòng</w:t>
      </w:r>
      <w:proofErr w:type="gramEnd"/>
      <w:r w:rsidRPr="000B258C">
        <w:rPr>
          <w:rFonts w:ascii="Arial" w:eastAsia="Calibri" w:hAnsi="Arial" w:cs="Arial"/>
          <w:sz w:val="20"/>
          <w:szCs w:val="20"/>
        </w:rPr>
        <w:t xml:space="preserve"> tiền thực (nghĩa là những dòng tiền không bao gồm ảnh hưởng của lạm phát) sẽ được chiết khấu theo lãi suất đã loại trừ ảnh hưởng của lạm phát.</w:t>
      </w:r>
    </w:p>
    <w:p w:rsidR="00E43ED6" w:rsidRPr="000B258C" w:rsidRDefault="00E43ED6" w:rsidP="00502456">
      <w:pPr>
        <w:widowControl w:val="0"/>
        <w:shd w:val="clear" w:color="auto" w:fill="FFFFFF"/>
        <w:tabs>
          <w:tab w:val="left" w:pos="542"/>
        </w:tabs>
        <w:spacing w:after="0" w:line="276" w:lineRule="auto"/>
        <w:ind w:left="720" w:right="20" w:hanging="720"/>
        <w:jc w:val="both"/>
        <w:rPr>
          <w:rFonts w:ascii="Arial" w:eastAsia="Calibri" w:hAnsi="Arial" w:cs="Arial"/>
          <w:sz w:val="20"/>
          <w:szCs w:val="20"/>
        </w:rPr>
      </w:pPr>
    </w:p>
    <w:p w:rsidR="00E43ED6" w:rsidRPr="000B258C" w:rsidRDefault="00E43ED6" w:rsidP="00502456">
      <w:pPr>
        <w:widowControl w:val="0"/>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right="20" w:hanging="720"/>
        <w:jc w:val="both"/>
        <w:rPr>
          <w:rFonts w:ascii="Arial" w:eastAsia="Calibri" w:hAnsi="Arial" w:cs="Arial"/>
          <w:sz w:val="20"/>
          <w:szCs w:val="20"/>
        </w:rPr>
      </w:pPr>
      <w:r w:rsidRPr="000B258C">
        <w:rPr>
          <w:rFonts w:ascii="Arial" w:eastAsia="Calibri" w:hAnsi="Arial" w:cs="Arial"/>
          <w:sz w:val="20"/>
          <w:szCs w:val="20"/>
        </w:rPr>
        <w:t>B75</w:t>
      </w:r>
      <w:r w:rsidRPr="000B258C">
        <w:rPr>
          <w:rFonts w:ascii="Arial" w:eastAsia="Calibri" w:hAnsi="Arial" w:cs="Arial"/>
          <w:sz w:val="20"/>
          <w:szCs w:val="20"/>
        </w:rPr>
        <w:tab/>
        <w:t xml:space="preserve">Đoạn B74 (b) yêu cầu các dòng tiền thay đổi dựa trên lợi nhuận của bất kỳ </w:t>
      </w:r>
      <w:r w:rsidR="00402CDE" w:rsidRPr="000B258C">
        <w:rPr>
          <w:rFonts w:ascii="Arial" w:eastAsia="Calibri" w:hAnsi="Arial" w:cs="Arial"/>
          <w:sz w:val="20"/>
          <w:szCs w:val="20"/>
        </w:rPr>
        <w:t>tài sản đầu tư</w:t>
      </w:r>
      <w:r w:rsidRPr="000B258C">
        <w:rPr>
          <w:rFonts w:ascii="Arial" w:eastAsia="Calibri" w:hAnsi="Arial" w:cs="Arial"/>
          <w:sz w:val="20"/>
          <w:szCs w:val="20"/>
        </w:rPr>
        <w:t xml:space="preserve"> phải được được chiết khấu bằng lãi suất phản ánh sự thay đổi đó hoặc được điều chỉnh theo các ảnh hưởng của sự thay đổi này và được chiết khấu theo lãi suất đã phản ánh các sự điều chỉnh. Sự thay đổi là một yếu tố có liên quan bất kể nó phát sinh do các điều khoản hợp đồng hay do sự cẩn trọng của </w:t>
      </w:r>
      <w:r w:rsidR="00402CDE" w:rsidRPr="000B258C">
        <w:rPr>
          <w:rFonts w:ascii="Arial" w:eastAsia="Calibri" w:hAnsi="Arial" w:cs="Arial"/>
          <w:sz w:val="20"/>
          <w:szCs w:val="20"/>
        </w:rPr>
        <w:t>doanh nghiệp</w:t>
      </w:r>
      <w:r w:rsidRPr="000B258C">
        <w:rPr>
          <w:rFonts w:ascii="Arial" w:eastAsia="Calibri" w:hAnsi="Arial" w:cs="Arial"/>
          <w:sz w:val="20"/>
          <w:szCs w:val="20"/>
        </w:rPr>
        <w:t xml:space="preserve"> và bất kể </w:t>
      </w:r>
      <w:r w:rsidR="00402CDE" w:rsidRPr="000B258C">
        <w:rPr>
          <w:rFonts w:ascii="Arial" w:eastAsia="Calibri" w:hAnsi="Arial" w:cs="Arial"/>
          <w:sz w:val="20"/>
          <w:szCs w:val="20"/>
        </w:rPr>
        <w:t xml:space="preserve">doanh nghiệp </w:t>
      </w:r>
      <w:r w:rsidRPr="000B258C">
        <w:rPr>
          <w:rFonts w:ascii="Arial" w:eastAsia="Calibri" w:hAnsi="Arial" w:cs="Arial"/>
          <w:sz w:val="20"/>
          <w:szCs w:val="20"/>
        </w:rPr>
        <w:t xml:space="preserve">đó có </w:t>
      </w:r>
      <w:r w:rsidR="00402CDE" w:rsidRPr="000B258C">
        <w:rPr>
          <w:rFonts w:ascii="Arial" w:eastAsia="Calibri" w:hAnsi="Arial" w:cs="Arial"/>
          <w:sz w:val="20"/>
          <w:szCs w:val="20"/>
        </w:rPr>
        <w:t xml:space="preserve">nắm giữ </w:t>
      </w:r>
      <w:r w:rsidRPr="000B258C">
        <w:rPr>
          <w:rFonts w:ascii="Arial" w:eastAsia="Calibri" w:hAnsi="Arial" w:cs="Arial"/>
          <w:sz w:val="20"/>
          <w:szCs w:val="20"/>
        </w:rPr>
        <w:t xml:space="preserve">các </w:t>
      </w:r>
      <w:r w:rsidR="00402CDE" w:rsidRPr="000B258C">
        <w:rPr>
          <w:rFonts w:ascii="Arial" w:eastAsia="Calibri" w:hAnsi="Arial" w:cs="Arial"/>
          <w:sz w:val="20"/>
          <w:szCs w:val="20"/>
        </w:rPr>
        <w:t xml:space="preserve">tài sản đầu tư </w:t>
      </w:r>
      <w:r w:rsidRPr="000B258C">
        <w:rPr>
          <w:rFonts w:ascii="Arial" w:eastAsia="Calibri" w:hAnsi="Arial" w:cs="Arial"/>
          <w:sz w:val="20"/>
          <w:szCs w:val="20"/>
        </w:rPr>
        <w:t xml:space="preserve">này hay không. </w:t>
      </w:r>
    </w:p>
    <w:p w:rsidR="00E43ED6" w:rsidRPr="000B258C" w:rsidRDefault="00E43ED6" w:rsidP="00502456">
      <w:pPr>
        <w:widowControl w:val="0"/>
        <w:shd w:val="clear" w:color="auto" w:fill="FFFFFF"/>
        <w:tabs>
          <w:tab w:val="left" w:pos="542"/>
        </w:tabs>
        <w:spacing w:after="0" w:line="276" w:lineRule="auto"/>
        <w:ind w:left="720" w:right="20" w:hanging="720"/>
        <w:jc w:val="both"/>
        <w:rPr>
          <w:rFonts w:ascii="Arial" w:eastAsia="Calibri" w:hAnsi="Arial" w:cs="Arial"/>
          <w:sz w:val="20"/>
          <w:szCs w:val="20"/>
        </w:rPr>
      </w:pPr>
    </w:p>
    <w:p w:rsidR="00E43ED6" w:rsidRPr="000B258C" w:rsidRDefault="00E43ED6" w:rsidP="00502456">
      <w:pPr>
        <w:widowControl w:val="0"/>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right="20" w:hanging="720"/>
        <w:jc w:val="both"/>
        <w:rPr>
          <w:rFonts w:ascii="Arial" w:eastAsia="Calibri" w:hAnsi="Arial" w:cs="Arial"/>
          <w:sz w:val="20"/>
          <w:szCs w:val="20"/>
        </w:rPr>
      </w:pPr>
      <w:r w:rsidRPr="000B258C">
        <w:rPr>
          <w:rFonts w:ascii="Arial" w:eastAsia="Calibri" w:hAnsi="Arial" w:cs="Arial"/>
          <w:sz w:val="20"/>
          <w:szCs w:val="20"/>
        </w:rPr>
        <w:t>B76</w:t>
      </w:r>
      <w:r w:rsidRPr="000B258C">
        <w:rPr>
          <w:rFonts w:ascii="Arial" w:eastAsia="Calibri" w:hAnsi="Arial" w:cs="Arial"/>
          <w:sz w:val="20"/>
          <w:szCs w:val="20"/>
        </w:rPr>
        <w:tab/>
        <w:t xml:space="preserve">Dòng tiền thay đổi theo lợi nhuận của các </w:t>
      </w:r>
      <w:r w:rsidR="00402CDE" w:rsidRPr="000B258C">
        <w:rPr>
          <w:rFonts w:ascii="Arial" w:eastAsia="Calibri" w:hAnsi="Arial" w:cs="Arial"/>
          <w:sz w:val="20"/>
          <w:szCs w:val="20"/>
        </w:rPr>
        <w:t>tài sản đầu tư</w:t>
      </w:r>
      <w:r w:rsidRPr="000B258C">
        <w:rPr>
          <w:rFonts w:ascii="Arial" w:eastAsia="Calibri" w:hAnsi="Arial" w:cs="Arial"/>
          <w:sz w:val="20"/>
          <w:szCs w:val="20"/>
        </w:rPr>
        <w:t xml:space="preserve"> có lợi nhuận khả biến, nhưng vẫn phải đảm bảo lợi nhuận tối thiểu, không chỉ thay đổi dựa trên lợi nhuận của các </w:t>
      </w:r>
      <w:r w:rsidR="00402CDE" w:rsidRPr="000B258C">
        <w:rPr>
          <w:rFonts w:ascii="Arial" w:eastAsia="Calibri" w:hAnsi="Arial" w:cs="Arial"/>
          <w:sz w:val="20"/>
          <w:szCs w:val="20"/>
        </w:rPr>
        <w:t>tài sản đầu tư</w:t>
      </w:r>
      <w:r w:rsidRPr="000B258C">
        <w:rPr>
          <w:rFonts w:ascii="Arial" w:eastAsia="Calibri" w:hAnsi="Arial" w:cs="Arial"/>
          <w:sz w:val="20"/>
          <w:szCs w:val="20"/>
        </w:rPr>
        <w:t xml:space="preserve">, ngay cả khi giá trị được bảo đảm thấp hơn lợi nhuận dự kiến </w:t>
      </w:r>
      <w:r w:rsidR="00402CDE" w:rsidRPr="000B258C">
        <w:rPr>
          <w:rFonts w:ascii="Arial" w:eastAsia="Calibri" w:hAnsi="Arial" w:cs="Arial"/>
          <w:sz w:val="20"/>
          <w:szCs w:val="20"/>
        </w:rPr>
        <w:t>của các tài sản đầu tư</w:t>
      </w:r>
      <w:r w:rsidRPr="000B258C">
        <w:rPr>
          <w:rFonts w:ascii="Arial" w:eastAsia="Calibri" w:hAnsi="Arial" w:cs="Arial"/>
          <w:sz w:val="20"/>
          <w:szCs w:val="20"/>
        </w:rPr>
        <w:t xml:space="preserve">. Do đó, </w:t>
      </w:r>
      <w:r w:rsidR="00402CDE" w:rsidRPr="000B258C">
        <w:rPr>
          <w:rFonts w:ascii="Arial" w:eastAsia="Calibri" w:hAnsi="Arial" w:cs="Arial"/>
          <w:sz w:val="20"/>
          <w:szCs w:val="20"/>
        </w:rPr>
        <w:t xml:space="preserve">doanh nghiệp </w:t>
      </w:r>
      <w:r w:rsidRPr="000B258C">
        <w:rPr>
          <w:rFonts w:ascii="Arial" w:eastAsia="Calibri" w:hAnsi="Arial" w:cs="Arial"/>
          <w:sz w:val="20"/>
          <w:szCs w:val="20"/>
        </w:rPr>
        <w:t xml:space="preserve">sẽ có thể điều chỉnh lãi suất để phản ánh mức độ thay đổi của lợi nhuận đối với các </w:t>
      </w:r>
      <w:r w:rsidR="00402CDE" w:rsidRPr="000B258C">
        <w:rPr>
          <w:rFonts w:ascii="Arial" w:eastAsia="Calibri" w:hAnsi="Arial" w:cs="Arial"/>
          <w:sz w:val="20"/>
          <w:szCs w:val="20"/>
        </w:rPr>
        <w:t xml:space="preserve">tài sản đầu tư </w:t>
      </w:r>
      <w:proofErr w:type="gramStart"/>
      <w:r w:rsidRPr="000B258C">
        <w:rPr>
          <w:rFonts w:ascii="Arial" w:eastAsia="Calibri" w:hAnsi="Arial" w:cs="Arial"/>
          <w:sz w:val="20"/>
          <w:szCs w:val="20"/>
        </w:rPr>
        <w:t>theo</w:t>
      </w:r>
      <w:proofErr w:type="gramEnd"/>
      <w:r w:rsidRPr="000B258C">
        <w:rPr>
          <w:rFonts w:ascii="Arial" w:eastAsia="Calibri" w:hAnsi="Arial" w:cs="Arial"/>
          <w:sz w:val="20"/>
          <w:szCs w:val="20"/>
        </w:rPr>
        <w:t xml:space="preserve"> lợi nhuận tối thiểu, ngay cả khi giá trị được bảo đảm thấp hơn lợi nhuận dự kiến của các </w:t>
      </w:r>
      <w:r w:rsidR="00402CDE" w:rsidRPr="000B258C">
        <w:rPr>
          <w:rFonts w:ascii="Arial" w:eastAsia="Calibri" w:hAnsi="Arial" w:cs="Arial"/>
          <w:sz w:val="20"/>
          <w:szCs w:val="20"/>
        </w:rPr>
        <w:t>tài sản đầu tư</w:t>
      </w:r>
      <w:r w:rsidRPr="000B258C">
        <w:rPr>
          <w:rFonts w:ascii="Arial" w:eastAsia="Calibri" w:hAnsi="Arial" w:cs="Arial"/>
          <w:sz w:val="20"/>
          <w:szCs w:val="20"/>
        </w:rPr>
        <w:t>.</w:t>
      </w:r>
    </w:p>
    <w:p w:rsidR="00E43ED6" w:rsidRPr="000B258C" w:rsidRDefault="00E43ED6" w:rsidP="00502456">
      <w:pPr>
        <w:widowControl w:val="0"/>
        <w:shd w:val="clear" w:color="auto" w:fill="FFFFFF"/>
        <w:tabs>
          <w:tab w:val="left" w:pos="542"/>
        </w:tabs>
        <w:spacing w:after="0" w:line="276" w:lineRule="auto"/>
        <w:ind w:left="720" w:right="20" w:hanging="720"/>
        <w:jc w:val="both"/>
        <w:rPr>
          <w:rFonts w:ascii="Arial" w:eastAsia="Calibri" w:hAnsi="Arial" w:cs="Arial"/>
          <w:sz w:val="20"/>
          <w:szCs w:val="20"/>
        </w:rPr>
      </w:pPr>
    </w:p>
    <w:p w:rsidR="00DF5BBF" w:rsidRPr="000B258C" w:rsidRDefault="00E43ED6" w:rsidP="00502456">
      <w:pPr>
        <w:widowControl w:val="0"/>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right="20" w:hanging="720"/>
        <w:jc w:val="both"/>
        <w:rPr>
          <w:rFonts w:ascii="Arial" w:eastAsia="Calibri" w:hAnsi="Arial" w:cs="Arial"/>
          <w:sz w:val="20"/>
          <w:szCs w:val="20"/>
        </w:rPr>
      </w:pPr>
      <w:r w:rsidRPr="000B258C">
        <w:rPr>
          <w:rFonts w:ascii="Arial" w:eastAsia="Calibri" w:hAnsi="Arial" w:cs="Arial"/>
          <w:sz w:val="20"/>
          <w:szCs w:val="20"/>
        </w:rPr>
        <w:t>B77</w:t>
      </w:r>
      <w:r w:rsidRPr="000B258C">
        <w:rPr>
          <w:rFonts w:ascii="Arial" w:eastAsia="Calibri" w:hAnsi="Arial" w:cs="Arial"/>
          <w:sz w:val="20"/>
          <w:szCs w:val="20"/>
        </w:rPr>
        <w:tab/>
        <w:t xml:space="preserve">IFRS 17 không yêu cầu </w:t>
      </w:r>
      <w:r w:rsidR="00402CDE" w:rsidRPr="000B258C">
        <w:rPr>
          <w:rFonts w:ascii="Arial" w:eastAsia="Calibri" w:hAnsi="Arial" w:cs="Arial"/>
          <w:sz w:val="20"/>
          <w:szCs w:val="20"/>
        </w:rPr>
        <w:t>doanh nghiệp</w:t>
      </w:r>
      <w:r w:rsidRPr="000B258C">
        <w:rPr>
          <w:rFonts w:ascii="Arial" w:eastAsia="Calibri" w:hAnsi="Arial" w:cs="Arial"/>
          <w:sz w:val="20"/>
          <w:szCs w:val="20"/>
        </w:rPr>
        <w:t xml:space="preserve"> phân chia các dòng tiền ước tính thành các dòng tiền có thể thay đổi dựa trên lợi nhuận của các </w:t>
      </w:r>
      <w:r w:rsidR="00402CDE" w:rsidRPr="000B258C">
        <w:rPr>
          <w:rFonts w:ascii="Arial" w:eastAsia="Calibri" w:hAnsi="Arial" w:cs="Arial"/>
          <w:sz w:val="20"/>
          <w:szCs w:val="20"/>
        </w:rPr>
        <w:t xml:space="preserve">tài sản đầu tư </w:t>
      </w:r>
      <w:r w:rsidRPr="000B258C">
        <w:rPr>
          <w:rFonts w:ascii="Arial" w:eastAsia="Calibri" w:hAnsi="Arial" w:cs="Arial"/>
          <w:sz w:val="20"/>
          <w:szCs w:val="20"/>
        </w:rPr>
        <w:t>và các khoản dòng ti</w:t>
      </w:r>
      <w:r w:rsidR="00402CDE" w:rsidRPr="000B258C">
        <w:rPr>
          <w:rFonts w:ascii="Arial" w:eastAsia="Calibri" w:hAnsi="Arial" w:cs="Arial"/>
          <w:sz w:val="20"/>
          <w:szCs w:val="20"/>
        </w:rPr>
        <w:t>ề</w:t>
      </w:r>
      <w:r w:rsidRPr="000B258C">
        <w:rPr>
          <w:rFonts w:ascii="Arial" w:eastAsia="Calibri" w:hAnsi="Arial" w:cs="Arial"/>
          <w:sz w:val="20"/>
          <w:szCs w:val="20"/>
        </w:rPr>
        <w:t xml:space="preserve">n không thay đổi </w:t>
      </w:r>
      <w:proofErr w:type="gramStart"/>
      <w:r w:rsidRPr="000B258C">
        <w:rPr>
          <w:rFonts w:ascii="Arial" w:eastAsia="Calibri" w:hAnsi="Arial" w:cs="Arial"/>
          <w:sz w:val="20"/>
          <w:szCs w:val="20"/>
        </w:rPr>
        <w:t>theo</w:t>
      </w:r>
      <w:proofErr w:type="gramEnd"/>
      <w:r w:rsidRPr="000B258C">
        <w:rPr>
          <w:rFonts w:ascii="Arial" w:eastAsia="Calibri" w:hAnsi="Arial" w:cs="Arial"/>
          <w:sz w:val="20"/>
          <w:szCs w:val="20"/>
        </w:rPr>
        <w:t xml:space="preserve"> các lợi nhuận này. Nếu </w:t>
      </w:r>
      <w:r w:rsidR="00402CDE" w:rsidRPr="000B258C">
        <w:rPr>
          <w:rFonts w:ascii="Arial" w:eastAsia="Calibri" w:hAnsi="Arial" w:cs="Arial"/>
          <w:sz w:val="20"/>
          <w:szCs w:val="20"/>
        </w:rPr>
        <w:t>doanh nghiệp</w:t>
      </w:r>
      <w:r w:rsidRPr="000B258C">
        <w:rPr>
          <w:rFonts w:ascii="Arial" w:eastAsia="Calibri" w:hAnsi="Arial" w:cs="Arial"/>
          <w:sz w:val="20"/>
          <w:szCs w:val="20"/>
        </w:rPr>
        <w:t xml:space="preserve"> không phân chia dòng tiền ước tính </w:t>
      </w:r>
      <w:proofErr w:type="gramStart"/>
      <w:r w:rsidRPr="000B258C">
        <w:rPr>
          <w:rFonts w:ascii="Arial" w:eastAsia="Calibri" w:hAnsi="Arial" w:cs="Arial"/>
          <w:sz w:val="20"/>
          <w:szCs w:val="20"/>
        </w:rPr>
        <w:t>theo</w:t>
      </w:r>
      <w:proofErr w:type="gramEnd"/>
      <w:r w:rsidRPr="000B258C">
        <w:rPr>
          <w:rFonts w:ascii="Arial" w:eastAsia="Calibri" w:hAnsi="Arial" w:cs="Arial"/>
          <w:sz w:val="20"/>
          <w:szCs w:val="20"/>
        </w:rPr>
        <w:t xml:space="preserve"> cách này, </w:t>
      </w:r>
      <w:r w:rsidR="00402CDE" w:rsidRPr="000B258C">
        <w:rPr>
          <w:rFonts w:ascii="Arial" w:eastAsia="Calibri" w:hAnsi="Arial" w:cs="Arial"/>
          <w:sz w:val="20"/>
          <w:szCs w:val="20"/>
        </w:rPr>
        <w:t>doanh nghiệp</w:t>
      </w:r>
      <w:r w:rsidRPr="000B258C">
        <w:rPr>
          <w:rFonts w:ascii="Arial" w:eastAsia="Calibri" w:hAnsi="Arial" w:cs="Arial"/>
          <w:sz w:val="20"/>
          <w:szCs w:val="20"/>
        </w:rPr>
        <w:t xml:space="preserve"> sẽ áp dụng lãi suất chiết khấu phù hợp với toàn bộ dòng tiền ước tính; ví dụ, sử dụng các kỹ thuật mô hình hóa ngẫu nhiên hoặc các kỹ thuật đo lường trung tính rủi ro.</w:t>
      </w:r>
    </w:p>
    <w:p w:rsidR="00DF5BBF" w:rsidRPr="000B258C" w:rsidRDefault="00DF5BBF">
      <w:pPr>
        <w:rPr>
          <w:rFonts w:ascii="Arial" w:eastAsia="Calibri" w:hAnsi="Arial" w:cs="Arial"/>
          <w:sz w:val="20"/>
          <w:szCs w:val="20"/>
        </w:rPr>
      </w:pPr>
      <w:r w:rsidRPr="000B258C">
        <w:rPr>
          <w:rFonts w:ascii="Arial" w:eastAsia="Calibri" w:hAnsi="Arial" w:cs="Arial"/>
          <w:sz w:val="20"/>
          <w:szCs w:val="20"/>
        </w:rPr>
        <w:br w:type="page"/>
      </w:r>
    </w:p>
    <w:p w:rsidR="00E43ED6" w:rsidRPr="000B258C" w:rsidRDefault="00E43ED6" w:rsidP="00502456">
      <w:pPr>
        <w:widowControl w:val="0"/>
        <w:shd w:val="clear" w:color="auto" w:fill="FFFFFF"/>
        <w:tabs>
          <w:tab w:val="left" w:pos="542"/>
        </w:tabs>
        <w:spacing w:after="0" w:line="276" w:lineRule="auto"/>
        <w:ind w:left="720" w:right="20" w:hanging="720"/>
        <w:jc w:val="both"/>
        <w:rPr>
          <w:rFonts w:ascii="Arial" w:eastAsia="Calibri" w:hAnsi="Arial" w:cs="Arial"/>
          <w:sz w:val="20"/>
          <w:szCs w:val="20"/>
        </w:rPr>
      </w:pPr>
    </w:p>
    <w:p w:rsidR="00E43ED6" w:rsidRPr="000B258C" w:rsidRDefault="00E43ED6" w:rsidP="00502456">
      <w:pPr>
        <w:widowControl w:val="0"/>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right="20" w:hanging="720"/>
        <w:jc w:val="both"/>
        <w:rPr>
          <w:rFonts w:ascii="Arial" w:eastAsia="Calibri" w:hAnsi="Arial" w:cs="Arial"/>
          <w:sz w:val="20"/>
          <w:szCs w:val="20"/>
        </w:rPr>
      </w:pPr>
      <w:r w:rsidRPr="000B258C">
        <w:rPr>
          <w:rFonts w:ascii="Arial" w:eastAsia="Calibri" w:hAnsi="Arial" w:cs="Arial"/>
          <w:sz w:val="20"/>
          <w:szCs w:val="20"/>
        </w:rPr>
        <w:t>B78</w:t>
      </w:r>
      <w:r w:rsidRPr="000B258C">
        <w:rPr>
          <w:rFonts w:ascii="Arial" w:eastAsia="Calibri" w:hAnsi="Arial" w:cs="Arial"/>
          <w:sz w:val="20"/>
          <w:szCs w:val="20"/>
        </w:rPr>
        <w:tab/>
        <w:t xml:space="preserve">Lãi </w:t>
      </w:r>
      <w:r w:rsidR="00402CDE" w:rsidRPr="000B258C">
        <w:rPr>
          <w:rFonts w:ascii="Arial" w:eastAsia="Calibri" w:hAnsi="Arial" w:cs="Arial"/>
          <w:sz w:val="20"/>
          <w:szCs w:val="20"/>
        </w:rPr>
        <w:t>s</w:t>
      </w:r>
      <w:r w:rsidRPr="000B258C">
        <w:rPr>
          <w:rFonts w:ascii="Arial" w:eastAsia="Calibri" w:hAnsi="Arial" w:cs="Arial"/>
          <w:sz w:val="20"/>
          <w:szCs w:val="20"/>
        </w:rPr>
        <w:t xml:space="preserve">uất chiết khấu chỉ bao gồm các yếu tố liên quan, nghĩa là các yếu tố phát sinh từ giá trị thời gian của tiền, đặc tính của dòng tiền và đặc tính thanh khoản của hợp đồng bảo hiểm. Lãi </w:t>
      </w:r>
      <w:r w:rsidR="00402CDE" w:rsidRPr="000B258C">
        <w:rPr>
          <w:rFonts w:ascii="Arial" w:eastAsia="Calibri" w:hAnsi="Arial" w:cs="Arial"/>
          <w:sz w:val="20"/>
          <w:szCs w:val="20"/>
        </w:rPr>
        <w:t>s</w:t>
      </w:r>
      <w:r w:rsidRPr="000B258C">
        <w:rPr>
          <w:rFonts w:ascii="Arial" w:eastAsia="Calibri" w:hAnsi="Arial" w:cs="Arial"/>
          <w:sz w:val="20"/>
          <w:szCs w:val="20"/>
        </w:rPr>
        <w:t xml:space="preserve">uất chiết khấu như vậy có thể không quan sát trực tiếp được trên thị trường. Do đó, khi không có lãi suất thị trường cho một công cụ có cùng đặc tính, hoặc khi lãi suất thị trường cho các công cụ tương tự có sẵn và có thể quan sát được nhưng không xác định tách biệt riêng các yếu tố phân biệt công cụ với hợp đồng bảo hiểm, </w:t>
      </w:r>
      <w:r w:rsidR="00402CDE" w:rsidRPr="000B258C">
        <w:rPr>
          <w:rFonts w:ascii="Arial" w:eastAsia="Calibri" w:hAnsi="Arial" w:cs="Arial"/>
          <w:sz w:val="20"/>
          <w:szCs w:val="20"/>
        </w:rPr>
        <w:t xml:space="preserve">doanh nghiệp </w:t>
      </w:r>
      <w:r w:rsidRPr="000B258C">
        <w:rPr>
          <w:rFonts w:ascii="Arial" w:eastAsia="Calibri" w:hAnsi="Arial" w:cs="Arial"/>
          <w:sz w:val="20"/>
          <w:szCs w:val="20"/>
        </w:rPr>
        <w:t xml:space="preserve">sẽ ước tính lãi suất theo phù hợp. </w:t>
      </w:r>
      <w:proofErr w:type="gramStart"/>
      <w:r w:rsidRPr="000B258C">
        <w:rPr>
          <w:rFonts w:ascii="Arial" w:eastAsia="Calibri" w:hAnsi="Arial" w:cs="Arial"/>
          <w:sz w:val="20"/>
          <w:szCs w:val="20"/>
        </w:rPr>
        <w:t>IFRS 17 không yêu cầu một kỹ thuật ước tính cụ thể để xác định lãi xuất chiết khấu.</w:t>
      </w:r>
      <w:proofErr w:type="gramEnd"/>
      <w:r w:rsidRPr="000B258C">
        <w:rPr>
          <w:rFonts w:ascii="Arial" w:eastAsia="Calibri" w:hAnsi="Arial" w:cs="Arial"/>
          <w:sz w:val="20"/>
          <w:szCs w:val="20"/>
        </w:rPr>
        <w:t xml:space="preserve"> Khi áp dụng một kỹ thuật ước tính, </w:t>
      </w:r>
      <w:r w:rsidR="00402CDE" w:rsidRPr="000B258C">
        <w:rPr>
          <w:rFonts w:ascii="Arial" w:eastAsia="Calibri" w:hAnsi="Arial" w:cs="Arial"/>
          <w:sz w:val="20"/>
          <w:szCs w:val="20"/>
        </w:rPr>
        <w:t xml:space="preserve">doanh nghiệp </w:t>
      </w:r>
      <w:r w:rsidRPr="000B258C">
        <w:rPr>
          <w:rFonts w:ascii="Arial" w:eastAsia="Calibri" w:hAnsi="Arial" w:cs="Arial"/>
          <w:sz w:val="20"/>
          <w:szCs w:val="20"/>
        </w:rPr>
        <w:t>phải:</w:t>
      </w:r>
    </w:p>
    <w:p w:rsidR="00E43ED6" w:rsidRPr="000B258C" w:rsidRDefault="00E43ED6" w:rsidP="00DF5BBF">
      <w:pPr>
        <w:widowControl w:val="0"/>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1440" w:right="14" w:hanging="720"/>
        <w:jc w:val="both"/>
        <w:rPr>
          <w:rFonts w:ascii="Arial" w:eastAsia="Calibri" w:hAnsi="Arial" w:cs="Arial"/>
          <w:sz w:val="20"/>
          <w:szCs w:val="20"/>
        </w:rPr>
      </w:pPr>
      <w:r w:rsidRPr="000B258C">
        <w:rPr>
          <w:rFonts w:ascii="Arial" w:eastAsia="Calibri" w:hAnsi="Arial" w:cs="Arial"/>
          <w:sz w:val="20"/>
          <w:szCs w:val="20"/>
        </w:rPr>
        <w:t xml:space="preserve">(a) </w:t>
      </w:r>
      <w:r w:rsidRPr="000B258C">
        <w:rPr>
          <w:rFonts w:ascii="Arial" w:eastAsia="Calibri" w:hAnsi="Arial" w:cs="Arial"/>
          <w:sz w:val="20"/>
          <w:szCs w:val="20"/>
        </w:rPr>
        <w:tab/>
        <w:t xml:space="preserve">tối đa hóa việc sử dụng các đầu vào có thể quan sát được (xem </w:t>
      </w:r>
      <w:r w:rsidR="00DF5BBF" w:rsidRPr="000B258C">
        <w:rPr>
          <w:rFonts w:ascii="Arial" w:eastAsia="Calibri" w:hAnsi="Arial" w:cs="Arial"/>
          <w:sz w:val="20"/>
          <w:szCs w:val="20"/>
        </w:rPr>
        <w:t>đ</w:t>
      </w:r>
      <w:r w:rsidRPr="000B258C">
        <w:rPr>
          <w:rFonts w:ascii="Arial" w:eastAsia="Calibri" w:hAnsi="Arial" w:cs="Arial"/>
          <w:sz w:val="20"/>
          <w:szCs w:val="20"/>
        </w:rPr>
        <w:t xml:space="preserve">oạn B44) và phản ánh tất cả thông tin hợp lý và có thể hỗ trợ về các biến phi thị trường có sẵn mà không cần chi phí hoặc nỗ lực quá mức, cả bên ngoài và bên trong (xem </w:t>
      </w:r>
      <w:r w:rsidR="00DF5BBF" w:rsidRPr="000B258C">
        <w:rPr>
          <w:rFonts w:ascii="Arial" w:eastAsia="Calibri" w:hAnsi="Arial" w:cs="Arial"/>
          <w:sz w:val="20"/>
          <w:szCs w:val="20"/>
        </w:rPr>
        <w:t>đ</w:t>
      </w:r>
      <w:r w:rsidRPr="000B258C">
        <w:rPr>
          <w:rFonts w:ascii="Arial" w:eastAsia="Calibri" w:hAnsi="Arial" w:cs="Arial"/>
          <w:sz w:val="20"/>
          <w:szCs w:val="20"/>
        </w:rPr>
        <w:t xml:space="preserve">oạn B49). Cụ thể, Lãi </w:t>
      </w:r>
      <w:r w:rsidR="00402CDE" w:rsidRPr="000B258C">
        <w:rPr>
          <w:rFonts w:ascii="Arial" w:eastAsia="Calibri" w:hAnsi="Arial" w:cs="Arial"/>
          <w:sz w:val="20"/>
          <w:szCs w:val="20"/>
        </w:rPr>
        <w:t>s</w:t>
      </w:r>
      <w:r w:rsidRPr="000B258C">
        <w:rPr>
          <w:rFonts w:ascii="Arial" w:eastAsia="Calibri" w:hAnsi="Arial" w:cs="Arial"/>
          <w:sz w:val="20"/>
          <w:szCs w:val="20"/>
        </w:rPr>
        <w:t>uất chiết khấu được sử dụng sẽ không được mâu thuẫn với bất kỳ dữ liệu thị trường có sẵn và có liên quan nào, và bất kỳ biến số phi thị trường nào được sử dụng sẽ không mâu thuẫn với các biến số thị trường quan sát được.</w:t>
      </w:r>
    </w:p>
    <w:p w:rsidR="00E43ED6" w:rsidRPr="000B258C" w:rsidRDefault="00E43ED6" w:rsidP="00DF5BBF">
      <w:pPr>
        <w:widowControl w:val="0"/>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1440" w:right="14" w:hanging="720"/>
        <w:jc w:val="both"/>
        <w:rPr>
          <w:rFonts w:ascii="Arial" w:eastAsia="Calibri" w:hAnsi="Arial" w:cs="Arial"/>
          <w:sz w:val="20"/>
          <w:szCs w:val="20"/>
        </w:rPr>
      </w:pPr>
      <w:r w:rsidRPr="000B258C">
        <w:rPr>
          <w:rFonts w:ascii="Arial" w:eastAsia="Calibri" w:hAnsi="Arial" w:cs="Arial"/>
          <w:sz w:val="20"/>
          <w:szCs w:val="20"/>
        </w:rPr>
        <w:t xml:space="preserve">(b) </w:t>
      </w:r>
      <w:r w:rsidRPr="000B258C">
        <w:rPr>
          <w:rFonts w:ascii="Arial" w:eastAsia="Calibri" w:hAnsi="Arial" w:cs="Arial"/>
          <w:sz w:val="20"/>
          <w:szCs w:val="20"/>
        </w:rPr>
        <w:tab/>
      </w:r>
      <w:proofErr w:type="gramStart"/>
      <w:r w:rsidRPr="000B258C">
        <w:rPr>
          <w:rFonts w:ascii="Arial" w:eastAsia="Calibri" w:hAnsi="Arial" w:cs="Arial"/>
          <w:sz w:val="20"/>
          <w:szCs w:val="20"/>
        </w:rPr>
        <w:t>phản</w:t>
      </w:r>
      <w:proofErr w:type="gramEnd"/>
      <w:r w:rsidRPr="000B258C">
        <w:rPr>
          <w:rFonts w:ascii="Arial" w:eastAsia="Calibri" w:hAnsi="Arial" w:cs="Arial"/>
          <w:sz w:val="20"/>
          <w:szCs w:val="20"/>
        </w:rPr>
        <w:t xml:space="preserve"> ánh các điều kiện thị trường hiện tại từ quan điểm của một người tham gia thị trường.</w:t>
      </w:r>
    </w:p>
    <w:p w:rsidR="00E43ED6" w:rsidRPr="000B258C" w:rsidRDefault="00E43ED6" w:rsidP="00DF5BBF">
      <w:pPr>
        <w:widowControl w:val="0"/>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1440" w:right="14" w:hanging="720"/>
        <w:jc w:val="both"/>
        <w:rPr>
          <w:rFonts w:ascii="Arial" w:eastAsia="Calibri" w:hAnsi="Arial" w:cs="Arial"/>
          <w:sz w:val="20"/>
          <w:szCs w:val="20"/>
        </w:rPr>
      </w:pPr>
      <w:r w:rsidRPr="000B258C">
        <w:rPr>
          <w:rFonts w:ascii="Arial" w:eastAsia="Calibri" w:hAnsi="Arial" w:cs="Arial"/>
          <w:sz w:val="20"/>
          <w:szCs w:val="20"/>
        </w:rPr>
        <w:t xml:space="preserve">(c) </w:t>
      </w:r>
      <w:r w:rsidRPr="000B258C">
        <w:rPr>
          <w:rFonts w:ascii="Arial" w:eastAsia="Calibri" w:hAnsi="Arial" w:cs="Arial"/>
          <w:sz w:val="20"/>
          <w:szCs w:val="20"/>
        </w:rPr>
        <w:tab/>
      </w:r>
      <w:proofErr w:type="gramStart"/>
      <w:r w:rsidRPr="000B258C">
        <w:rPr>
          <w:rFonts w:ascii="Arial" w:eastAsia="Calibri" w:hAnsi="Arial" w:cs="Arial"/>
          <w:sz w:val="20"/>
          <w:szCs w:val="20"/>
        </w:rPr>
        <w:t>đưa</w:t>
      </w:r>
      <w:proofErr w:type="gramEnd"/>
      <w:r w:rsidRPr="000B258C">
        <w:rPr>
          <w:rFonts w:ascii="Arial" w:eastAsia="Calibri" w:hAnsi="Arial" w:cs="Arial"/>
          <w:sz w:val="20"/>
          <w:szCs w:val="20"/>
        </w:rPr>
        <w:t xml:space="preserve"> ra các phán đoán để đánh giá mức độ tương đồng giữa các </w:t>
      </w:r>
      <w:r w:rsidR="00F80719" w:rsidRPr="000B258C">
        <w:rPr>
          <w:rFonts w:ascii="Arial" w:eastAsia="Calibri" w:hAnsi="Arial" w:cs="Arial"/>
          <w:sz w:val="20"/>
          <w:szCs w:val="20"/>
        </w:rPr>
        <w:t xml:space="preserve">đặc </w:t>
      </w:r>
      <w:r w:rsidRPr="000B258C">
        <w:rPr>
          <w:rFonts w:ascii="Arial" w:eastAsia="Calibri" w:hAnsi="Arial" w:cs="Arial"/>
          <w:sz w:val="20"/>
          <w:szCs w:val="20"/>
        </w:rPr>
        <w:t>tính của hợp đồng bảo hiểm được đo lường và các tính năng của công cụ có giá thị trường có thể quan sát được và điều chỉnh giá đó để phản ánh sự khác biệt giữa chúng.</w:t>
      </w:r>
    </w:p>
    <w:p w:rsidR="00E43ED6" w:rsidRPr="000B258C" w:rsidRDefault="00E43ED6" w:rsidP="00502456">
      <w:pPr>
        <w:widowControl w:val="0"/>
        <w:shd w:val="clear" w:color="auto" w:fill="FFFFFF"/>
        <w:tabs>
          <w:tab w:val="left" w:pos="542"/>
        </w:tabs>
        <w:spacing w:after="0" w:line="276" w:lineRule="auto"/>
        <w:ind w:left="720" w:right="20" w:hanging="720"/>
        <w:jc w:val="both"/>
        <w:rPr>
          <w:rFonts w:ascii="Arial" w:eastAsia="Calibri" w:hAnsi="Arial" w:cs="Arial"/>
          <w:sz w:val="20"/>
          <w:szCs w:val="20"/>
        </w:rPr>
      </w:pPr>
    </w:p>
    <w:p w:rsidR="00E43ED6" w:rsidRPr="000B258C" w:rsidRDefault="00E43ED6" w:rsidP="00502456">
      <w:pPr>
        <w:widowControl w:val="0"/>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right="20" w:hanging="720"/>
        <w:jc w:val="both"/>
        <w:rPr>
          <w:rFonts w:ascii="Arial" w:eastAsia="Calibri" w:hAnsi="Arial" w:cs="Arial"/>
          <w:sz w:val="20"/>
          <w:szCs w:val="20"/>
        </w:rPr>
      </w:pPr>
      <w:r w:rsidRPr="000B258C">
        <w:rPr>
          <w:rFonts w:ascii="Arial" w:eastAsia="Calibri" w:hAnsi="Arial" w:cs="Arial"/>
          <w:sz w:val="20"/>
          <w:szCs w:val="20"/>
        </w:rPr>
        <w:t>B79</w:t>
      </w:r>
      <w:r w:rsidRPr="000B258C">
        <w:rPr>
          <w:rFonts w:ascii="Arial" w:eastAsia="Calibri" w:hAnsi="Arial" w:cs="Arial"/>
          <w:sz w:val="20"/>
          <w:szCs w:val="20"/>
        </w:rPr>
        <w:tab/>
        <w:t xml:space="preserve">Đối với dòng tiền của hợp đồng bảo hiểm không thay đổi dựa trên lợi nhuận của các khoản mục cơ bản, lãi suất chiết khấu phản ánh đường cong lợi suất theo các công cụ tiền tệ phù hợp khiến chủ sở hữu không gặp rủi ro tín dụng hoặc rủi ro không đáng kể, được điều chỉnh để phản ánh các đặc tính thanh khoản của nhóm hợp đồng bảo hiểm. </w:t>
      </w:r>
      <w:proofErr w:type="gramStart"/>
      <w:r w:rsidRPr="000B258C">
        <w:rPr>
          <w:rFonts w:ascii="Arial" w:eastAsia="Calibri" w:hAnsi="Arial" w:cs="Arial"/>
          <w:sz w:val="20"/>
          <w:szCs w:val="20"/>
        </w:rPr>
        <w:t>Sự điều chỉnh đó sẽ phản ánh sự khác biệt giữa các đặc tính thanh khoản của nhóm hợp đồng bảo hiểm và đặc tính thanh khoản của tài sản được sử dụng để xác định đường cong lợi suất.</w:t>
      </w:r>
      <w:proofErr w:type="gramEnd"/>
      <w:r w:rsidRPr="000B258C">
        <w:rPr>
          <w:rFonts w:ascii="Arial" w:eastAsia="Calibri" w:hAnsi="Arial" w:cs="Arial"/>
          <w:sz w:val="20"/>
          <w:szCs w:val="20"/>
        </w:rPr>
        <w:t xml:space="preserve"> </w:t>
      </w:r>
      <w:proofErr w:type="gramStart"/>
      <w:r w:rsidRPr="000B258C">
        <w:rPr>
          <w:rFonts w:ascii="Arial" w:eastAsia="Calibri" w:hAnsi="Arial" w:cs="Arial"/>
          <w:sz w:val="20"/>
          <w:szCs w:val="20"/>
        </w:rPr>
        <w:t>Đường cong lợi suất phản ánh các tài sản được giao dịch trong các thị trường năng động mà chủ sở hữu có thể bán một cách dễ dàng vào bất cứ lúc nào mà không phải chịu chi phí đáng kể.</w:t>
      </w:r>
      <w:proofErr w:type="gramEnd"/>
      <w:r w:rsidRPr="000B258C">
        <w:rPr>
          <w:rFonts w:ascii="Arial" w:eastAsia="Calibri" w:hAnsi="Arial" w:cs="Arial"/>
          <w:sz w:val="20"/>
          <w:szCs w:val="20"/>
        </w:rPr>
        <w:t xml:space="preserve"> Ngược lại, </w:t>
      </w:r>
      <w:proofErr w:type="gramStart"/>
      <w:r w:rsidRPr="000B258C">
        <w:rPr>
          <w:rFonts w:ascii="Arial" w:eastAsia="Calibri" w:hAnsi="Arial" w:cs="Arial"/>
          <w:sz w:val="20"/>
          <w:szCs w:val="20"/>
        </w:rPr>
        <w:t>theo</w:t>
      </w:r>
      <w:proofErr w:type="gramEnd"/>
      <w:r w:rsidRPr="000B258C">
        <w:rPr>
          <w:rFonts w:ascii="Arial" w:eastAsia="Calibri" w:hAnsi="Arial" w:cs="Arial"/>
          <w:sz w:val="20"/>
          <w:szCs w:val="20"/>
        </w:rPr>
        <w:t xml:space="preserve"> một số hợp đồng bảo hiểm, </w:t>
      </w:r>
      <w:r w:rsidR="00F80719" w:rsidRPr="000B258C">
        <w:rPr>
          <w:rFonts w:ascii="Arial" w:eastAsia="Calibri" w:hAnsi="Arial" w:cs="Arial"/>
          <w:sz w:val="20"/>
          <w:szCs w:val="20"/>
        </w:rPr>
        <w:t>doanh nghiệp</w:t>
      </w:r>
      <w:r w:rsidRPr="000B258C">
        <w:rPr>
          <w:rFonts w:ascii="Arial" w:eastAsia="Calibri" w:hAnsi="Arial" w:cs="Arial"/>
          <w:sz w:val="20"/>
          <w:szCs w:val="20"/>
        </w:rPr>
        <w:t xml:space="preserve"> không bị buộc phải thanh toán sớm hơn thời điểm xảy ra các sự kiện được bảo hiểm hoặc ngày được chỉ định trong hợp đồng.</w:t>
      </w:r>
    </w:p>
    <w:p w:rsidR="00E43ED6" w:rsidRPr="000B258C" w:rsidRDefault="00E43ED6" w:rsidP="00502456">
      <w:pPr>
        <w:widowControl w:val="0"/>
        <w:shd w:val="clear" w:color="auto" w:fill="FFFFFF"/>
        <w:tabs>
          <w:tab w:val="left" w:pos="542"/>
        </w:tabs>
        <w:spacing w:after="0" w:line="276" w:lineRule="auto"/>
        <w:ind w:left="720" w:right="20" w:hanging="720"/>
        <w:jc w:val="both"/>
        <w:rPr>
          <w:rFonts w:ascii="Arial" w:eastAsia="Calibri" w:hAnsi="Arial" w:cs="Arial"/>
          <w:sz w:val="20"/>
          <w:szCs w:val="20"/>
        </w:rPr>
      </w:pPr>
    </w:p>
    <w:p w:rsidR="00E43ED6" w:rsidRPr="000B258C" w:rsidRDefault="00E43ED6" w:rsidP="00502456">
      <w:pPr>
        <w:widowControl w:val="0"/>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right="20" w:hanging="720"/>
        <w:jc w:val="both"/>
        <w:rPr>
          <w:rFonts w:ascii="Arial" w:eastAsia="Calibri" w:hAnsi="Arial" w:cs="Arial"/>
          <w:sz w:val="20"/>
          <w:szCs w:val="20"/>
        </w:rPr>
      </w:pPr>
      <w:r w:rsidRPr="000B258C">
        <w:rPr>
          <w:rFonts w:ascii="Arial" w:eastAsia="Calibri" w:hAnsi="Arial" w:cs="Arial"/>
          <w:sz w:val="20"/>
          <w:szCs w:val="20"/>
        </w:rPr>
        <w:t>B80</w:t>
      </w:r>
      <w:r w:rsidRPr="000B258C">
        <w:rPr>
          <w:rFonts w:ascii="Arial" w:eastAsia="Calibri" w:hAnsi="Arial" w:cs="Arial"/>
          <w:sz w:val="20"/>
          <w:szCs w:val="20"/>
        </w:rPr>
        <w:tab/>
        <w:t xml:space="preserve">Do đó, đối với dòng tiền của hợp đồng bảo hiểm không thay đổi dựa trên lợi nhuận của các </w:t>
      </w:r>
      <w:r w:rsidR="00F80719" w:rsidRPr="000B258C">
        <w:rPr>
          <w:rFonts w:ascii="Arial" w:eastAsia="Calibri" w:hAnsi="Arial" w:cs="Arial"/>
          <w:sz w:val="20"/>
          <w:szCs w:val="20"/>
        </w:rPr>
        <w:t>tài sản đầu tư</w:t>
      </w:r>
      <w:r w:rsidRPr="000B258C">
        <w:rPr>
          <w:rFonts w:ascii="Arial" w:eastAsia="Calibri" w:hAnsi="Arial" w:cs="Arial"/>
          <w:sz w:val="20"/>
          <w:szCs w:val="20"/>
        </w:rPr>
        <w:t xml:space="preserve">, </w:t>
      </w:r>
      <w:r w:rsidR="00F80719" w:rsidRPr="000B258C">
        <w:rPr>
          <w:rFonts w:ascii="Arial" w:eastAsia="Calibri" w:hAnsi="Arial" w:cs="Arial"/>
          <w:sz w:val="20"/>
          <w:szCs w:val="20"/>
        </w:rPr>
        <w:t>doanh nghiệp</w:t>
      </w:r>
      <w:r w:rsidRPr="000B258C">
        <w:rPr>
          <w:rFonts w:ascii="Arial" w:eastAsia="Calibri" w:hAnsi="Arial" w:cs="Arial"/>
          <w:sz w:val="20"/>
          <w:szCs w:val="20"/>
        </w:rPr>
        <w:t xml:space="preserve"> có thể xác định lãi </w:t>
      </w:r>
      <w:r w:rsidR="00F80719" w:rsidRPr="000B258C">
        <w:rPr>
          <w:rFonts w:ascii="Arial" w:eastAsia="Calibri" w:hAnsi="Arial" w:cs="Arial"/>
          <w:sz w:val="20"/>
          <w:szCs w:val="20"/>
        </w:rPr>
        <w:t>s</w:t>
      </w:r>
      <w:r w:rsidRPr="000B258C">
        <w:rPr>
          <w:rFonts w:ascii="Arial" w:eastAsia="Calibri" w:hAnsi="Arial" w:cs="Arial"/>
          <w:sz w:val="20"/>
          <w:szCs w:val="20"/>
        </w:rPr>
        <w:t xml:space="preserve">uất chiết khấu bằng cách điều chỉnh đường cong lợi suất phi rủi ro thanh khoản cao để phản ánh sự khác biệt giữa các đặc tính thanh khoản của các công cụ tài chính làm nền tảng cho lãi </w:t>
      </w:r>
      <w:r w:rsidR="00F80719" w:rsidRPr="000B258C">
        <w:rPr>
          <w:rFonts w:ascii="Arial" w:eastAsia="Calibri" w:hAnsi="Arial" w:cs="Arial"/>
          <w:sz w:val="20"/>
          <w:szCs w:val="20"/>
        </w:rPr>
        <w:t>s</w:t>
      </w:r>
      <w:r w:rsidRPr="000B258C">
        <w:rPr>
          <w:rFonts w:ascii="Arial" w:eastAsia="Calibri" w:hAnsi="Arial" w:cs="Arial"/>
          <w:sz w:val="20"/>
          <w:szCs w:val="20"/>
        </w:rPr>
        <w:t>uất quan sát được trên thị trường và đặc tính thanh khoản của hợp đồng bảo hiểm (phương pháp tiếp cận từ dưới lên).</w:t>
      </w:r>
    </w:p>
    <w:p w:rsidR="00E43ED6" w:rsidRPr="000B258C" w:rsidRDefault="00E43ED6" w:rsidP="00502456">
      <w:pPr>
        <w:widowControl w:val="0"/>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right="20" w:hanging="720"/>
        <w:jc w:val="both"/>
        <w:rPr>
          <w:rFonts w:ascii="Arial" w:eastAsia="Calibri" w:hAnsi="Arial" w:cs="Arial"/>
          <w:sz w:val="20"/>
          <w:szCs w:val="20"/>
        </w:rPr>
      </w:pPr>
    </w:p>
    <w:p w:rsidR="00E43ED6" w:rsidRPr="000B258C" w:rsidRDefault="00E43ED6" w:rsidP="00502456">
      <w:pPr>
        <w:widowControl w:val="0"/>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right="20" w:hanging="720"/>
        <w:jc w:val="both"/>
        <w:rPr>
          <w:rFonts w:ascii="Arial" w:eastAsia="Calibri" w:hAnsi="Arial" w:cs="Arial"/>
          <w:sz w:val="20"/>
          <w:szCs w:val="20"/>
        </w:rPr>
      </w:pPr>
      <w:r w:rsidRPr="000B258C">
        <w:rPr>
          <w:rFonts w:ascii="Arial" w:eastAsia="Calibri" w:hAnsi="Arial" w:cs="Arial"/>
          <w:sz w:val="20"/>
          <w:szCs w:val="20"/>
        </w:rPr>
        <w:t>B81</w:t>
      </w:r>
      <w:r w:rsidRPr="000B258C">
        <w:rPr>
          <w:rFonts w:ascii="Arial" w:eastAsia="Calibri" w:hAnsi="Arial" w:cs="Arial"/>
          <w:sz w:val="20"/>
          <w:szCs w:val="20"/>
        </w:rPr>
        <w:tab/>
        <w:t xml:space="preserve">Ngoài ra, </w:t>
      </w:r>
      <w:r w:rsidR="00F80719" w:rsidRPr="000B258C">
        <w:rPr>
          <w:rFonts w:ascii="Arial" w:eastAsia="Calibri" w:hAnsi="Arial" w:cs="Arial"/>
          <w:sz w:val="20"/>
          <w:szCs w:val="20"/>
        </w:rPr>
        <w:t>doanh nghiệp</w:t>
      </w:r>
      <w:r w:rsidRPr="000B258C">
        <w:rPr>
          <w:rFonts w:ascii="Arial" w:eastAsia="Calibri" w:hAnsi="Arial" w:cs="Arial"/>
          <w:sz w:val="20"/>
          <w:szCs w:val="20"/>
        </w:rPr>
        <w:t xml:space="preserve"> có thể xác định lãi xuất chiết khấu phù hợp cho các hợp đồng bảo hiểm dựa trên đường cong lợi suất phản ánh lãi </w:t>
      </w:r>
      <w:r w:rsidR="00F80719" w:rsidRPr="000B258C">
        <w:rPr>
          <w:rFonts w:ascii="Arial" w:eastAsia="Calibri" w:hAnsi="Arial" w:cs="Arial"/>
          <w:sz w:val="20"/>
          <w:szCs w:val="20"/>
        </w:rPr>
        <w:t>s</w:t>
      </w:r>
      <w:r w:rsidRPr="000B258C">
        <w:rPr>
          <w:rFonts w:ascii="Arial" w:eastAsia="Calibri" w:hAnsi="Arial" w:cs="Arial"/>
          <w:sz w:val="20"/>
          <w:szCs w:val="20"/>
        </w:rPr>
        <w:t>uất hoàn vốn thị trường hiện tại tồn tại trong một phép phương pháp xác định giá trị hợp lý của danh mục tài sản tham chiếu (phương pháp tiếp cận từ trên xuống). Điều chỉnh đường cong lợi suất đó để loại bỏ bất kỳ yếu tố nào không liên quan đến hợp đồng bảo hiểm, nhưng không bắt buộc phải điều chỉnh đường cong lợi suất liên quan đến sự khác biệt về đặc tính thanh khoản của hợp đồng bảo hiểm và danh mục đầu tư tham chiếu.</w:t>
      </w:r>
    </w:p>
    <w:p w:rsidR="00DF5BBF" w:rsidRPr="000B258C" w:rsidRDefault="00DF5BBF">
      <w:pPr>
        <w:rPr>
          <w:rFonts w:ascii="Arial" w:eastAsia="Calibri" w:hAnsi="Arial" w:cs="Arial"/>
          <w:sz w:val="20"/>
          <w:szCs w:val="20"/>
        </w:rPr>
      </w:pPr>
      <w:r w:rsidRPr="000B258C">
        <w:rPr>
          <w:rFonts w:ascii="Arial" w:eastAsia="Calibri" w:hAnsi="Arial" w:cs="Arial"/>
          <w:sz w:val="20"/>
          <w:szCs w:val="20"/>
        </w:rPr>
        <w:br w:type="page"/>
      </w:r>
    </w:p>
    <w:p w:rsidR="00E43ED6" w:rsidRPr="000B258C" w:rsidRDefault="00E43ED6" w:rsidP="00502456">
      <w:pPr>
        <w:widowControl w:val="0"/>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right="20" w:hanging="720"/>
        <w:jc w:val="both"/>
        <w:rPr>
          <w:rFonts w:ascii="Arial" w:eastAsia="Calibri" w:hAnsi="Arial" w:cs="Arial"/>
          <w:sz w:val="20"/>
          <w:szCs w:val="20"/>
        </w:rPr>
      </w:pPr>
      <w:r w:rsidRPr="000B258C">
        <w:rPr>
          <w:rFonts w:ascii="Arial" w:eastAsia="Calibri" w:hAnsi="Arial" w:cs="Arial"/>
          <w:sz w:val="20"/>
          <w:szCs w:val="20"/>
        </w:rPr>
        <w:lastRenderedPageBreak/>
        <w:t>B82</w:t>
      </w:r>
      <w:r w:rsidRPr="000B258C">
        <w:rPr>
          <w:rFonts w:ascii="Arial" w:eastAsia="Calibri" w:hAnsi="Arial" w:cs="Arial"/>
          <w:sz w:val="20"/>
          <w:szCs w:val="20"/>
        </w:rPr>
        <w:tab/>
        <w:t xml:space="preserve">Khi ước tính đường cong lợi suất được mô tả trong </w:t>
      </w:r>
      <w:r w:rsidR="00DF5BBF" w:rsidRPr="000B258C">
        <w:rPr>
          <w:rFonts w:ascii="Arial" w:eastAsia="Calibri" w:hAnsi="Arial" w:cs="Arial"/>
          <w:sz w:val="20"/>
          <w:szCs w:val="20"/>
        </w:rPr>
        <w:t>đ</w:t>
      </w:r>
      <w:r w:rsidRPr="000B258C">
        <w:rPr>
          <w:rFonts w:ascii="Arial" w:eastAsia="Calibri" w:hAnsi="Arial" w:cs="Arial"/>
          <w:sz w:val="20"/>
          <w:szCs w:val="20"/>
        </w:rPr>
        <w:t>oạn B81:</w:t>
      </w:r>
    </w:p>
    <w:p w:rsidR="00E43ED6" w:rsidRPr="000B258C" w:rsidRDefault="00E43ED6" w:rsidP="00DF5BBF">
      <w:pPr>
        <w:widowControl w:val="0"/>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1440" w:right="14" w:hanging="720"/>
        <w:jc w:val="both"/>
        <w:rPr>
          <w:rFonts w:ascii="Arial" w:eastAsia="Calibri" w:hAnsi="Arial" w:cs="Arial"/>
          <w:sz w:val="20"/>
          <w:szCs w:val="20"/>
        </w:rPr>
      </w:pPr>
      <w:r w:rsidRPr="000B258C">
        <w:rPr>
          <w:rFonts w:ascii="Arial" w:eastAsia="Calibri" w:hAnsi="Arial" w:cs="Arial"/>
          <w:sz w:val="20"/>
          <w:szCs w:val="20"/>
        </w:rPr>
        <w:t xml:space="preserve">(a) </w:t>
      </w:r>
      <w:r w:rsidR="00DF5BBF" w:rsidRPr="000B258C">
        <w:rPr>
          <w:rFonts w:ascii="Arial" w:eastAsia="Calibri" w:hAnsi="Arial" w:cs="Arial"/>
          <w:sz w:val="20"/>
          <w:szCs w:val="20"/>
        </w:rPr>
        <w:tab/>
      </w:r>
      <w:proofErr w:type="gramStart"/>
      <w:r w:rsidR="00DF5BBF" w:rsidRPr="000B258C">
        <w:rPr>
          <w:rFonts w:ascii="Arial" w:eastAsia="Calibri" w:hAnsi="Arial" w:cs="Arial"/>
          <w:sz w:val="20"/>
          <w:szCs w:val="20"/>
        </w:rPr>
        <w:t>n</w:t>
      </w:r>
      <w:r w:rsidRPr="000B258C">
        <w:rPr>
          <w:rFonts w:ascii="Arial" w:eastAsia="Calibri" w:hAnsi="Arial" w:cs="Arial"/>
          <w:sz w:val="20"/>
          <w:szCs w:val="20"/>
        </w:rPr>
        <w:t>ếu</w:t>
      </w:r>
      <w:proofErr w:type="gramEnd"/>
      <w:r w:rsidRPr="000B258C">
        <w:rPr>
          <w:rFonts w:ascii="Arial" w:eastAsia="Calibri" w:hAnsi="Arial" w:cs="Arial"/>
          <w:sz w:val="20"/>
          <w:szCs w:val="20"/>
        </w:rPr>
        <w:t xml:space="preserve"> có giá thị trường có thể quan sát được trong các thị trường năng động đối với tài sản trong danh mục đầu tư tham chiếu, </w:t>
      </w:r>
      <w:r w:rsidR="00F80719" w:rsidRPr="000B258C">
        <w:rPr>
          <w:rFonts w:ascii="Arial" w:eastAsia="Calibri" w:hAnsi="Arial" w:cs="Arial"/>
          <w:sz w:val="20"/>
          <w:szCs w:val="20"/>
        </w:rPr>
        <w:t>doanh nghiệp</w:t>
      </w:r>
      <w:r w:rsidRPr="000B258C">
        <w:rPr>
          <w:rFonts w:ascii="Arial" w:eastAsia="Calibri" w:hAnsi="Arial" w:cs="Arial"/>
          <w:sz w:val="20"/>
          <w:szCs w:val="20"/>
        </w:rPr>
        <w:t xml:space="preserve"> sẽ sử dụng các giá đó (phù hợp với Đoạn 69 của IFRS 13).</w:t>
      </w:r>
    </w:p>
    <w:p w:rsidR="00E43ED6" w:rsidRPr="000B258C" w:rsidRDefault="00E43ED6" w:rsidP="00DF5BBF">
      <w:pPr>
        <w:widowControl w:val="0"/>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1440" w:right="14" w:hanging="720"/>
        <w:jc w:val="both"/>
        <w:rPr>
          <w:rFonts w:ascii="Arial" w:eastAsia="Calibri" w:hAnsi="Arial" w:cs="Arial"/>
          <w:sz w:val="20"/>
          <w:szCs w:val="20"/>
        </w:rPr>
      </w:pPr>
      <w:r w:rsidRPr="000B258C">
        <w:rPr>
          <w:rFonts w:ascii="Arial" w:eastAsia="Calibri" w:hAnsi="Arial" w:cs="Arial"/>
          <w:sz w:val="20"/>
          <w:szCs w:val="20"/>
        </w:rPr>
        <w:t xml:space="preserve">(b) </w:t>
      </w:r>
      <w:r w:rsidR="00DF5BBF" w:rsidRPr="000B258C">
        <w:rPr>
          <w:rFonts w:ascii="Arial" w:eastAsia="Calibri" w:hAnsi="Arial" w:cs="Arial"/>
          <w:sz w:val="20"/>
          <w:szCs w:val="20"/>
        </w:rPr>
        <w:tab/>
        <w:t>n</w:t>
      </w:r>
      <w:r w:rsidRPr="000B258C">
        <w:rPr>
          <w:rFonts w:ascii="Arial" w:eastAsia="Calibri" w:hAnsi="Arial" w:cs="Arial"/>
          <w:sz w:val="20"/>
          <w:szCs w:val="20"/>
        </w:rPr>
        <w:t xml:space="preserve">ếu một thị trường không năng động, </w:t>
      </w:r>
      <w:r w:rsidR="00F80719" w:rsidRPr="000B258C">
        <w:rPr>
          <w:rFonts w:ascii="Arial" w:eastAsia="Calibri" w:hAnsi="Arial" w:cs="Arial"/>
          <w:sz w:val="20"/>
          <w:szCs w:val="20"/>
        </w:rPr>
        <w:t>doanh nghiệp</w:t>
      </w:r>
      <w:r w:rsidRPr="000B258C">
        <w:rPr>
          <w:rFonts w:ascii="Arial" w:eastAsia="Calibri" w:hAnsi="Arial" w:cs="Arial"/>
          <w:sz w:val="20"/>
          <w:szCs w:val="20"/>
        </w:rPr>
        <w:t xml:space="preserve"> sẽ điều chỉnh giá thị trường có thể quan sát được đối với các tài sản tương tự để làm cho chúng tương đương với giá thị trường của các tài sản được đo </w:t>
      </w:r>
      <w:r w:rsidR="00F80719" w:rsidRPr="000B258C">
        <w:rPr>
          <w:rFonts w:ascii="Arial" w:eastAsia="Calibri" w:hAnsi="Arial" w:cs="Arial"/>
          <w:sz w:val="20"/>
          <w:szCs w:val="20"/>
        </w:rPr>
        <w:t xml:space="preserve">lường </w:t>
      </w:r>
      <w:r w:rsidRPr="000B258C">
        <w:rPr>
          <w:rFonts w:ascii="Arial" w:eastAsia="Calibri" w:hAnsi="Arial" w:cs="Arial"/>
          <w:sz w:val="20"/>
          <w:szCs w:val="20"/>
        </w:rPr>
        <w:t xml:space="preserve">(phù hợp với </w:t>
      </w:r>
      <w:r w:rsidR="00DF5BBF" w:rsidRPr="000B258C">
        <w:rPr>
          <w:rFonts w:ascii="Arial" w:eastAsia="Calibri" w:hAnsi="Arial" w:cs="Arial"/>
          <w:sz w:val="20"/>
          <w:szCs w:val="20"/>
        </w:rPr>
        <w:t>đ</w:t>
      </w:r>
      <w:r w:rsidRPr="000B258C">
        <w:rPr>
          <w:rFonts w:ascii="Arial" w:eastAsia="Calibri" w:hAnsi="Arial" w:cs="Arial"/>
          <w:sz w:val="20"/>
          <w:szCs w:val="20"/>
        </w:rPr>
        <w:t>oạn 83 của IFRS 13).</w:t>
      </w:r>
    </w:p>
    <w:p w:rsidR="00E43ED6" w:rsidRPr="000B258C" w:rsidRDefault="00E43ED6" w:rsidP="00DF5BBF">
      <w:pPr>
        <w:widowControl w:val="0"/>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1440" w:right="14" w:hanging="720"/>
        <w:jc w:val="both"/>
        <w:rPr>
          <w:rFonts w:ascii="Arial" w:eastAsia="Calibri" w:hAnsi="Arial" w:cs="Arial"/>
          <w:sz w:val="20"/>
          <w:szCs w:val="20"/>
        </w:rPr>
      </w:pPr>
      <w:r w:rsidRPr="000B258C">
        <w:rPr>
          <w:rFonts w:ascii="Arial" w:eastAsia="Calibri" w:hAnsi="Arial" w:cs="Arial"/>
          <w:sz w:val="20"/>
          <w:szCs w:val="20"/>
        </w:rPr>
        <w:t xml:space="preserve">(c) </w:t>
      </w:r>
      <w:r w:rsidR="00DF5BBF" w:rsidRPr="000B258C">
        <w:rPr>
          <w:rFonts w:ascii="Arial" w:eastAsia="Calibri" w:hAnsi="Arial" w:cs="Arial"/>
          <w:sz w:val="20"/>
          <w:szCs w:val="20"/>
        </w:rPr>
        <w:tab/>
      </w:r>
      <w:proofErr w:type="gramStart"/>
      <w:r w:rsidRPr="000B258C">
        <w:rPr>
          <w:rFonts w:ascii="Arial" w:eastAsia="Calibri" w:hAnsi="Arial" w:cs="Arial"/>
          <w:sz w:val="20"/>
          <w:szCs w:val="20"/>
        </w:rPr>
        <w:t>nếu</w:t>
      </w:r>
      <w:proofErr w:type="gramEnd"/>
      <w:r w:rsidRPr="000B258C">
        <w:rPr>
          <w:rFonts w:ascii="Arial" w:eastAsia="Calibri" w:hAnsi="Arial" w:cs="Arial"/>
          <w:sz w:val="20"/>
          <w:szCs w:val="20"/>
        </w:rPr>
        <w:t xml:space="preserve"> không có thị trường cho tài sản trong danh mục đầu tư tham chiếu, </w:t>
      </w:r>
      <w:r w:rsidR="00F80719" w:rsidRPr="000B258C">
        <w:rPr>
          <w:rFonts w:ascii="Arial" w:eastAsia="Calibri" w:hAnsi="Arial" w:cs="Arial"/>
          <w:sz w:val="20"/>
          <w:szCs w:val="20"/>
        </w:rPr>
        <w:t>doanh nghiệp</w:t>
      </w:r>
      <w:r w:rsidRPr="000B258C">
        <w:rPr>
          <w:rFonts w:ascii="Arial" w:eastAsia="Calibri" w:hAnsi="Arial" w:cs="Arial"/>
          <w:sz w:val="20"/>
          <w:szCs w:val="20"/>
        </w:rPr>
        <w:t xml:space="preserve"> sẽ áp dụng một kỹ thuật ước tính. Đối với các tài sản đó (phù hợp với </w:t>
      </w:r>
      <w:r w:rsidR="00DF5BBF" w:rsidRPr="000B258C">
        <w:rPr>
          <w:rFonts w:ascii="Arial" w:eastAsia="Calibri" w:hAnsi="Arial" w:cs="Arial"/>
          <w:sz w:val="20"/>
          <w:szCs w:val="20"/>
        </w:rPr>
        <w:t>đ</w:t>
      </w:r>
      <w:r w:rsidRPr="000B258C">
        <w:rPr>
          <w:rFonts w:ascii="Arial" w:eastAsia="Calibri" w:hAnsi="Arial" w:cs="Arial"/>
          <w:sz w:val="20"/>
          <w:szCs w:val="20"/>
        </w:rPr>
        <w:t xml:space="preserve">oạn 89 của IFRS 13), </w:t>
      </w:r>
      <w:r w:rsidR="00F80719" w:rsidRPr="000B258C">
        <w:rPr>
          <w:rFonts w:ascii="Arial" w:eastAsia="Calibri" w:hAnsi="Arial" w:cs="Arial"/>
          <w:sz w:val="20"/>
          <w:szCs w:val="20"/>
        </w:rPr>
        <w:t>Doanh nghiệp</w:t>
      </w:r>
      <w:r w:rsidRPr="000B258C">
        <w:rPr>
          <w:rFonts w:ascii="Arial" w:eastAsia="Calibri" w:hAnsi="Arial" w:cs="Arial"/>
          <w:sz w:val="20"/>
          <w:szCs w:val="20"/>
        </w:rPr>
        <w:t xml:space="preserve"> phải:</w:t>
      </w:r>
    </w:p>
    <w:p w:rsidR="00E43ED6" w:rsidRPr="000B258C" w:rsidRDefault="00E43ED6" w:rsidP="00DF5BBF">
      <w:pPr>
        <w:widowControl w:val="0"/>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2160" w:right="14" w:hanging="720"/>
        <w:jc w:val="both"/>
        <w:rPr>
          <w:rFonts w:ascii="Arial" w:eastAsia="Calibri" w:hAnsi="Arial" w:cs="Arial"/>
          <w:sz w:val="20"/>
          <w:szCs w:val="20"/>
        </w:rPr>
      </w:pPr>
      <w:r w:rsidRPr="000B258C">
        <w:rPr>
          <w:rFonts w:ascii="Arial" w:eastAsia="Calibri" w:hAnsi="Arial" w:cs="Arial"/>
          <w:sz w:val="20"/>
          <w:szCs w:val="20"/>
        </w:rPr>
        <w:t xml:space="preserve">(i) </w:t>
      </w:r>
      <w:r w:rsidR="00DF5BBF" w:rsidRPr="000B258C">
        <w:rPr>
          <w:rFonts w:ascii="Arial" w:eastAsia="Calibri" w:hAnsi="Arial" w:cs="Arial"/>
          <w:sz w:val="20"/>
          <w:szCs w:val="20"/>
        </w:rPr>
        <w:tab/>
      </w:r>
      <w:proofErr w:type="gramStart"/>
      <w:r w:rsidR="00DF5BBF" w:rsidRPr="000B258C">
        <w:rPr>
          <w:rFonts w:ascii="Arial" w:eastAsia="Calibri" w:hAnsi="Arial" w:cs="Arial"/>
          <w:sz w:val="20"/>
          <w:szCs w:val="20"/>
        </w:rPr>
        <w:t>p</w:t>
      </w:r>
      <w:r w:rsidRPr="000B258C">
        <w:rPr>
          <w:rFonts w:ascii="Arial" w:eastAsia="Calibri" w:hAnsi="Arial" w:cs="Arial"/>
          <w:sz w:val="20"/>
          <w:szCs w:val="20"/>
        </w:rPr>
        <w:t>hát</w:t>
      </w:r>
      <w:proofErr w:type="gramEnd"/>
      <w:r w:rsidRPr="000B258C">
        <w:rPr>
          <w:rFonts w:ascii="Arial" w:eastAsia="Calibri" w:hAnsi="Arial" w:cs="Arial"/>
          <w:sz w:val="20"/>
          <w:szCs w:val="20"/>
        </w:rPr>
        <w:t xml:space="preserve"> triển các đầu vào không quan sát được bằng cách sử dụng thông tin tốt nhất có sẵn trong các trường hợp khác nhau. Các đầu vào như vậy có thể bao gồm dữ liệu riêng của </w:t>
      </w:r>
      <w:r w:rsidR="00F80719" w:rsidRPr="000B258C">
        <w:rPr>
          <w:rFonts w:ascii="Arial" w:eastAsia="Calibri" w:hAnsi="Arial" w:cs="Arial"/>
          <w:sz w:val="20"/>
          <w:szCs w:val="20"/>
        </w:rPr>
        <w:t>Doanh nghiệp</w:t>
      </w:r>
      <w:r w:rsidRPr="000B258C">
        <w:rPr>
          <w:rFonts w:ascii="Arial" w:eastAsia="Calibri" w:hAnsi="Arial" w:cs="Arial"/>
          <w:sz w:val="20"/>
          <w:szCs w:val="20"/>
        </w:rPr>
        <w:t xml:space="preserve"> và trong bối cảnh IFRS 17, </w:t>
      </w:r>
      <w:r w:rsidR="00F80719" w:rsidRPr="000B258C">
        <w:rPr>
          <w:rFonts w:ascii="Arial" w:eastAsia="Calibri" w:hAnsi="Arial" w:cs="Arial"/>
          <w:sz w:val="20"/>
          <w:szCs w:val="20"/>
        </w:rPr>
        <w:t>Doanh nghiệp</w:t>
      </w:r>
      <w:r w:rsidRPr="000B258C">
        <w:rPr>
          <w:rFonts w:ascii="Arial" w:eastAsia="Calibri" w:hAnsi="Arial" w:cs="Arial"/>
          <w:sz w:val="20"/>
          <w:szCs w:val="20"/>
        </w:rPr>
        <w:t xml:space="preserve"> có thể đặt trọng tâm vào các ước tính dài hạn nhiều hơn so với các dao động ngắn hạn: và</w:t>
      </w:r>
    </w:p>
    <w:p w:rsidR="00E43ED6" w:rsidRPr="000B258C" w:rsidRDefault="00E43ED6" w:rsidP="00DF5BBF">
      <w:pPr>
        <w:widowControl w:val="0"/>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2160" w:right="14" w:hanging="720"/>
        <w:jc w:val="both"/>
        <w:rPr>
          <w:rFonts w:ascii="Arial" w:eastAsia="Calibri" w:hAnsi="Arial" w:cs="Arial"/>
          <w:sz w:val="20"/>
          <w:szCs w:val="20"/>
        </w:rPr>
      </w:pPr>
      <w:r w:rsidRPr="000B258C">
        <w:rPr>
          <w:rFonts w:ascii="Arial" w:eastAsia="Calibri" w:hAnsi="Arial" w:cs="Arial"/>
          <w:sz w:val="20"/>
          <w:szCs w:val="20"/>
        </w:rPr>
        <w:t xml:space="preserve">(ii) </w:t>
      </w:r>
      <w:r w:rsidR="00DF5BBF" w:rsidRPr="000B258C">
        <w:rPr>
          <w:rFonts w:ascii="Arial" w:eastAsia="Calibri" w:hAnsi="Arial" w:cs="Arial"/>
          <w:sz w:val="20"/>
          <w:szCs w:val="20"/>
        </w:rPr>
        <w:tab/>
      </w:r>
      <w:proofErr w:type="gramStart"/>
      <w:r w:rsidRPr="000B258C">
        <w:rPr>
          <w:rFonts w:ascii="Arial" w:eastAsia="Calibri" w:hAnsi="Arial" w:cs="Arial"/>
          <w:sz w:val="20"/>
          <w:szCs w:val="20"/>
        </w:rPr>
        <w:t>điều</w:t>
      </w:r>
      <w:proofErr w:type="gramEnd"/>
      <w:r w:rsidRPr="000B258C">
        <w:rPr>
          <w:rFonts w:ascii="Arial" w:eastAsia="Calibri" w:hAnsi="Arial" w:cs="Arial"/>
          <w:sz w:val="20"/>
          <w:szCs w:val="20"/>
        </w:rPr>
        <w:t xml:space="preserve"> chỉnh các dữ liệu đó để phản ánh tất cả thông tin về các giả định của người tham gia thị trường có sẵn một cách hợp lý.</w:t>
      </w:r>
    </w:p>
    <w:p w:rsidR="00DF5BBF" w:rsidRPr="000B258C" w:rsidRDefault="00DF5BBF" w:rsidP="00DF5BBF">
      <w:pPr>
        <w:widowControl w:val="0"/>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2160" w:right="14" w:hanging="720"/>
        <w:jc w:val="both"/>
        <w:rPr>
          <w:rFonts w:ascii="Arial" w:eastAsia="Calibri" w:hAnsi="Arial" w:cs="Arial"/>
          <w:sz w:val="20"/>
          <w:szCs w:val="20"/>
        </w:rPr>
      </w:pPr>
    </w:p>
    <w:p w:rsidR="00E43ED6" w:rsidRPr="000B258C" w:rsidRDefault="00E43ED6" w:rsidP="00502456">
      <w:pPr>
        <w:widowControl w:val="0"/>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right="20" w:hanging="720"/>
        <w:jc w:val="both"/>
        <w:rPr>
          <w:rFonts w:ascii="Arial" w:eastAsia="Calibri" w:hAnsi="Arial" w:cs="Arial"/>
          <w:sz w:val="20"/>
          <w:szCs w:val="20"/>
        </w:rPr>
      </w:pPr>
      <w:r w:rsidRPr="000B258C">
        <w:rPr>
          <w:rFonts w:ascii="Arial" w:eastAsia="Calibri" w:hAnsi="Arial" w:cs="Arial"/>
          <w:sz w:val="20"/>
          <w:szCs w:val="20"/>
        </w:rPr>
        <w:t xml:space="preserve">B83 </w:t>
      </w:r>
      <w:r w:rsidRPr="000B258C">
        <w:rPr>
          <w:rFonts w:ascii="Arial" w:eastAsia="Calibri" w:hAnsi="Arial" w:cs="Arial"/>
          <w:sz w:val="20"/>
          <w:szCs w:val="20"/>
        </w:rPr>
        <w:tab/>
        <w:t xml:space="preserve">Khi điều chỉnh đường cong lợi suất, </w:t>
      </w:r>
      <w:r w:rsidR="00F80719" w:rsidRPr="000B258C">
        <w:rPr>
          <w:rFonts w:ascii="Arial" w:eastAsia="Calibri" w:hAnsi="Arial" w:cs="Arial"/>
          <w:sz w:val="20"/>
          <w:szCs w:val="20"/>
        </w:rPr>
        <w:t>Doanh nghiệp</w:t>
      </w:r>
      <w:r w:rsidRPr="000B258C">
        <w:rPr>
          <w:rFonts w:ascii="Arial" w:eastAsia="Calibri" w:hAnsi="Arial" w:cs="Arial"/>
          <w:sz w:val="20"/>
          <w:szCs w:val="20"/>
        </w:rPr>
        <w:t xml:space="preserve"> sẽ điều chỉnh lãi suất thị trường quan sát được trong các giao dịch gần đây của các công cụ có đặc tính tương tự đối với các yếu tố thị trường kể từ đầu và sẽ điều chỉnh tỷ giá thị trường này để phản ánh mức độ khác biệt giữa công cụ được đo lường và công cụ có thể quan sát được giá giao dịch. Đối với dòng tiền của hợp đồng bảo hiểm không thay đổi dựa trên lợi nhuận của tài sản trong danh mục đầu tư tham chiếu, các điều chỉnh như vậy bao gồm:</w:t>
      </w:r>
    </w:p>
    <w:p w:rsidR="00E43ED6" w:rsidRPr="000B258C" w:rsidRDefault="00E43ED6" w:rsidP="00DF5BBF">
      <w:pPr>
        <w:widowControl w:val="0"/>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1440" w:right="14" w:hanging="720"/>
        <w:jc w:val="both"/>
        <w:rPr>
          <w:rFonts w:ascii="Arial" w:eastAsia="Calibri" w:hAnsi="Arial" w:cs="Arial"/>
          <w:sz w:val="20"/>
          <w:szCs w:val="20"/>
        </w:rPr>
      </w:pPr>
      <w:r w:rsidRPr="000B258C">
        <w:rPr>
          <w:rFonts w:ascii="Arial" w:eastAsia="Calibri" w:hAnsi="Arial" w:cs="Arial"/>
          <w:sz w:val="20"/>
          <w:szCs w:val="20"/>
        </w:rPr>
        <w:t xml:space="preserve">(a) </w:t>
      </w:r>
      <w:r w:rsidRPr="000B258C">
        <w:rPr>
          <w:rFonts w:ascii="Arial" w:eastAsia="Calibri" w:hAnsi="Arial" w:cs="Arial"/>
          <w:sz w:val="20"/>
          <w:szCs w:val="20"/>
        </w:rPr>
        <w:tab/>
      </w:r>
      <w:proofErr w:type="gramStart"/>
      <w:r w:rsidRPr="000B258C">
        <w:rPr>
          <w:rFonts w:ascii="Arial" w:eastAsia="Calibri" w:hAnsi="Arial" w:cs="Arial"/>
          <w:sz w:val="20"/>
          <w:szCs w:val="20"/>
        </w:rPr>
        <w:t>điều</w:t>
      </w:r>
      <w:proofErr w:type="gramEnd"/>
      <w:r w:rsidRPr="000B258C">
        <w:rPr>
          <w:rFonts w:ascii="Arial" w:eastAsia="Calibri" w:hAnsi="Arial" w:cs="Arial"/>
          <w:sz w:val="20"/>
          <w:szCs w:val="20"/>
        </w:rPr>
        <w:t xml:space="preserve"> chỉnh sự khác biệt giữa giá trị, thời gian và tính không chắc chắn của dòng tiền của tài sản trong danh mục đầu tư và giá trị, thời gian và sự không chắc chắn của dòng tiền của hợp đồng bảo hiểm: và</w:t>
      </w:r>
    </w:p>
    <w:p w:rsidR="00E43ED6" w:rsidRPr="000B258C" w:rsidRDefault="00E43ED6" w:rsidP="00DF5BBF">
      <w:pPr>
        <w:widowControl w:val="0"/>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1440" w:right="14" w:hanging="720"/>
        <w:jc w:val="both"/>
        <w:rPr>
          <w:rFonts w:ascii="Arial" w:eastAsia="Calibri" w:hAnsi="Arial" w:cs="Arial"/>
          <w:sz w:val="20"/>
          <w:szCs w:val="20"/>
        </w:rPr>
      </w:pPr>
      <w:r w:rsidRPr="000B258C">
        <w:rPr>
          <w:rFonts w:ascii="Arial" w:eastAsia="Calibri" w:hAnsi="Arial" w:cs="Arial"/>
          <w:sz w:val="20"/>
          <w:szCs w:val="20"/>
        </w:rPr>
        <w:t xml:space="preserve">b) </w:t>
      </w:r>
      <w:r w:rsidRPr="000B258C">
        <w:rPr>
          <w:rFonts w:ascii="Arial" w:eastAsia="Calibri" w:hAnsi="Arial" w:cs="Arial"/>
          <w:sz w:val="20"/>
          <w:szCs w:val="20"/>
        </w:rPr>
        <w:tab/>
      </w:r>
      <w:proofErr w:type="gramStart"/>
      <w:r w:rsidRPr="000B258C">
        <w:rPr>
          <w:rFonts w:ascii="Arial" w:eastAsia="Calibri" w:hAnsi="Arial" w:cs="Arial"/>
          <w:sz w:val="20"/>
          <w:szCs w:val="20"/>
        </w:rPr>
        <w:t>loại</w:t>
      </w:r>
      <w:proofErr w:type="gramEnd"/>
      <w:r w:rsidRPr="000B258C">
        <w:rPr>
          <w:rFonts w:ascii="Arial" w:eastAsia="Calibri" w:hAnsi="Arial" w:cs="Arial"/>
          <w:sz w:val="20"/>
          <w:szCs w:val="20"/>
        </w:rPr>
        <w:t xml:space="preserve"> bỏ phí bảo hiểm rủi ro thị trường đối với rủi ro tín dụng, chỉ liên quan đến các tài sản có trong danh mục đầu tư tham chiếu.</w:t>
      </w:r>
    </w:p>
    <w:p w:rsidR="00E43ED6" w:rsidRPr="000B258C" w:rsidRDefault="00E43ED6" w:rsidP="00502456">
      <w:pPr>
        <w:widowControl w:val="0"/>
        <w:shd w:val="clear" w:color="auto" w:fill="FFFFFF"/>
        <w:tabs>
          <w:tab w:val="left" w:pos="542"/>
        </w:tabs>
        <w:spacing w:after="0" w:line="276" w:lineRule="auto"/>
        <w:ind w:left="720" w:right="20" w:hanging="720"/>
        <w:jc w:val="both"/>
        <w:rPr>
          <w:rFonts w:ascii="Arial" w:eastAsia="Calibri" w:hAnsi="Arial" w:cs="Arial"/>
          <w:sz w:val="20"/>
          <w:szCs w:val="20"/>
        </w:rPr>
      </w:pPr>
    </w:p>
    <w:p w:rsidR="00E43ED6" w:rsidRPr="000B258C" w:rsidRDefault="00E43ED6" w:rsidP="00502456">
      <w:pPr>
        <w:widowControl w:val="0"/>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right="20" w:hanging="720"/>
        <w:jc w:val="both"/>
        <w:rPr>
          <w:rFonts w:ascii="Arial" w:eastAsia="Calibri" w:hAnsi="Arial" w:cs="Arial"/>
          <w:sz w:val="20"/>
          <w:szCs w:val="20"/>
        </w:rPr>
      </w:pPr>
      <w:r w:rsidRPr="000B258C">
        <w:rPr>
          <w:rFonts w:ascii="Arial" w:eastAsia="Calibri" w:hAnsi="Arial" w:cs="Arial"/>
          <w:sz w:val="20"/>
          <w:szCs w:val="20"/>
        </w:rPr>
        <w:t>B84</w:t>
      </w:r>
      <w:r w:rsidRPr="000B258C">
        <w:rPr>
          <w:rFonts w:ascii="Arial" w:eastAsia="Calibri" w:hAnsi="Arial" w:cs="Arial"/>
          <w:sz w:val="20"/>
          <w:szCs w:val="20"/>
        </w:rPr>
        <w:tab/>
        <w:t xml:space="preserve">Về nguyên tắc, đối với dòng tiền của hợp đồng bảo hiểm không thay đổi dựa trên lợi nhuận của tài sản trong danh mục đầu tư tham chiếu, cần có một đường cong lợi suất phi rủi ro thanh khoản duy nhất giúp loại bỏ mọi sự không chắc chắn về giá trị và thời gian của dòng tiền. </w:t>
      </w:r>
      <w:proofErr w:type="gramStart"/>
      <w:r w:rsidRPr="000B258C">
        <w:rPr>
          <w:rFonts w:ascii="Arial" w:eastAsia="Calibri" w:hAnsi="Arial" w:cs="Arial"/>
          <w:sz w:val="20"/>
          <w:szCs w:val="20"/>
        </w:rPr>
        <w:t>Tuy nhiên, trong thực tế, phương pháp tiếp cận từ trên xuống và phương pháp tiếp cận từ dưới lên có thể dẫn đến các đường cong lợi suất khác nhau, thậm chí trong cùng một loại tiền tệ.</w:t>
      </w:r>
      <w:proofErr w:type="gramEnd"/>
      <w:r w:rsidRPr="000B258C">
        <w:rPr>
          <w:rFonts w:ascii="Arial" w:eastAsia="Calibri" w:hAnsi="Arial" w:cs="Arial"/>
          <w:sz w:val="20"/>
          <w:szCs w:val="20"/>
        </w:rPr>
        <w:t xml:space="preserve"> Điều này là do những hạn chế cố hữu trong việc ước tính các điều chỉnh được thực hiện </w:t>
      </w:r>
      <w:proofErr w:type="gramStart"/>
      <w:r w:rsidRPr="000B258C">
        <w:rPr>
          <w:rFonts w:ascii="Arial" w:eastAsia="Calibri" w:hAnsi="Arial" w:cs="Arial"/>
          <w:sz w:val="20"/>
          <w:szCs w:val="20"/>
        </w:rPr>
        <w:t>theo</w:t>
      </w:r>
      <w:proofErr w:type="gramEnd"/>
      <w:r w:rsidRPr="000B258C">
        <w:rPr>
          <w:rFonts w:ascii="Arial" w:eastAsia="Calibri" w:hAnsi="Arial" w:cs="Arial"/>
          <w:sz w:val="20"/>
          <w:szCs w:val="20"/>
        </w:rPr>
        <w:t xml:space="preserve"> từng cách tiếp cận và thiếu khả năng điều chỉnh cho các đặc tính thanh khoản khác nhau trong phương pháp tiếp cận từ trên xuống. </w:t>
      </w:r>
      <w:r w:rsidR="00F80719" w:rsidRPr="000B258C">
        <w:rPr>
          <w:rFonts w:ascii="Arial" w:eastAsia="Calibri" w:hAnsi="Arial" w:cs="Arial"/>
          <w:sz w:val="20"/>
          <w:szCs w:val="20"/>
        </w:rPr>
        <w:t>Doanh nghiệp</w:t>
      </w:r>
      <w:r w:rsidRPr="000B258C">
        <w:rPr>
          <w:rFonts w:ascii="Arial" w:eastAsia="Calibri" w:hAnsi="Arial" w:cs="Arial"/>
          <w:sz w:val="20"/>
          <w:szCs w:val="20"/>
        </w:rPr>
        <w:t xml:space="preserve"> không bắt buộc phải đối chiếu lãi suất chiết khấu được xác định </w:t>
      </w:r>
      <w:proofErr w:type="gramStart"/>
      <w:r w:rsidRPr="000B258C">
        <w:rPr>
          <w:rFonts w:ascii="Arial" w:eastAsia="Calibri" w:hAnsi="Arial" w:cs="Arial"/>
          <w:sz w:val="20"/>
          <w:szCs w:val="20"/>
        </w:rPr>
        <w:t>theo</w:t>
      </w:r>
      <w:proofErr w:type="gramEnd"/>
      <w:r w:rsidRPr="000B258C">
        <w:rPr>
          <w:rFonts w:ascii="Arial" w:eastAsia="Calibri" w:hAnsi="Arial" w:cs="Arial"/>
          <w:sz w:val="20"/>
          <w:szCs w:val="20"/>
        </w:rPr>
        <w:t xml:space="preserve"> phương pháp đã chọn với lãi suất chiết khấu được xác định theo phương pháp tiếp cận khác.</w:t>
      </w:r>
    </w:p>
    <w:p w:rsidR="00E43ED6" w:rsidRPr="000B258C" w:rsidRDefault="00E43ED6" w:rsidP="00502456">
      <w:pPr>
        <w:widowControl w:val="0"/>
        <w:shd w:val="clear" w:color="auto" w:fill="FFFFFF"/>
        <w:tabs>
          <w:tab w:val="left" w:pos="542"/>
        </w:tabs>
        <w:spacing w:after="0" w:line="276" w:lineRule="auto"/>
        <w:ind w:left="720" w:right="20" w:hanging="720"/>
        <w:jc w:val="both"/>
        <w:rPr>
          <w:rFonts w:ascii="Arial" w:eastAsia="Calibri" w:hAnsi="Arial" w:cs="Arial"/>
          <w:sz w:val="20"/>
          <w:szCs w:val="20"/>
        </w:rPr>
      </w:pPr>
    </w:p>
    <w:p w:rsidR="00E43ED6" w:rsidRPr="000B258C" w:rsidRDefault="00E43ED6" w:rsidP="00502456">
      <w:pPr>
        <w:widowControl w:val="0"/>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right="20" w:hanging="720"/>
        <w:jc w:val="both"/>
        <w:rPr>
          <w:rFonts w:ascii="Arial" w:eastAsia="Calibri" w:hAnsi="Arial" w:cs="Arial"/>
          <w:sz w:val="20"/>
          <w:szCs w:val="20"/>
        </w:rPr>
      </w:pPr>
      <w:r w:rsidRPr="000B258C">
        <w:rPr>
          <w:rFonts w:ascii="Arial" w:eastAsia="Calibri" w:hAnsi="Arial" w:cs="Arial"/>
          <w:sz w:val="20"/>
          <w:szCs w:val="20"/>
        </w:rPr>
        <w:t>B85</w:t>
      </w:r>
      <w:r w:rsidRPr="000B258C">
        <w:rPr>
          <w:rFonts w:ascii="Arial" w:eastAsia="Calibri" w:hAnsi="Arial" w:cs="Arial"/>
          <w:sz w:val="20"/>
          <w:szCs w:val="20"/>
        </w:rPr>
        <w:tab/>
        <w:t xml:space="preserve">IFRS 17 không chỉ ra các hạn chế đối với danh mục tài sản tham chiếu được sử dụng trong Đoạn B81. </w:t>
      </w:r>
      <w:proofErr w:type="gramStart"/>
      <w:r w:rsidRPr="000B258C">
        <w:rPr>
          <w:rFonts w:ascii="Arial" w:eastAsia="Calibri" w:hAnsi="Arial" w:cs="Arial"/>
          <w:sz w:val="20"/>
          <w:szCs w:val="20"/>
        </w:rPr>
        <w:t>Tuy nhiên, sẽ cần ít các điều chỉnh hơn để loại bỏ các yếu tố không tương quan với hợp đồng bảo hiểm khi danh mục tài sản tham chiếu đã có các đặc tính tương tự.</w:t>
      </w:r>
      <w:proofErr w:type="gramEnd"/>
      <w:r w:rsidRPr="000B258C">
        <w:rPr>
          <w:rFonts w:ascii="Arial" w:eastAsia="Calibri" w:hAnsi="Arial" w:cs="Arial"/>
          <w:sz w:val="20"/>
          <w:szCs w:val="20"/>
        </w:rPr>
        <w:t xml:space="preserve"> </w:t>
      </w:r>
      <w:proofErr w:type="gramStart"/>
      <w:r w:rsidRPr="000B258C">
        <w:rPr>
          <w:rFonts w:ascii="Arial" w:eastAsia="Calibri" w:hAnsi="Arial" w:cs="Arial"/>
          <w:sz w:val="20"/>
          <w:szCs w:val="20"/>
        </w:rPr>
        <w:t xml:space="preserve">Nếu dòng </w:t>
      </w:r>
      <w:r w:rsidRPr="000B258C">
        <w:rPr>
          <w:rFonts w:ascii="Arial" w:eastAsia="Calibri" w:hAnsi="Arial" w:cs="Arial"/>
          <w:sz w:val="20"/>
          <w:szCs w:val="20"/>
        </w:rPr>
        <w:lastRenderedPageBreak/>
        <w:t xml:space="preserve">tiền từ hợp đồng bảo hiểm không thay đổi dựa trên lợi nhuận của các khoản mục cơ bản, sẽ cần một vài điều chỉnh nếu </w:t>
      </w:r>
      <w:r w:rsidR="00F80719" w:rsidRPr="000B258C">
        <w:rPr>
          <w:rFonts w:ascii="Arial" w:eastAsia="Calibri" w:hAnsi="Arial" w:cs="Arial"/>
          <w:sz w:val="20"/>
          <w:szCs w:val="20"/>
        </w:rPr>
        <w:t>Doanh nghiệp</w:t>
      </w:r>
      <w:r w:rsidRPr="000B258C">
        <w:rPr>
          <w:rFonts w:ascii="Arial" w:eastAsia="Calibri" w:hAnsi="Arial" w:cs="Arial"/>
          <w:sz w:val="20"/>
          <w:szCs w:val="20"/>
        </w:rPr>
        <w:t xml:space="preserve"> sử dụng các công cụ nợ ngay từ đầu thay vì các công cụ vốn chủ sở hữu.</w:t>
      </w:r>
      <w:proofErr w:type="gramEnd"/>
      <w:r w:rsidRPr="000B258C">
        <w:rPr>
          <w:rFonts w:ascii="Arial" w:eastAsia="Calibri" w:hAnsi="Arial" w:cs="Arial"/>
          <w:sz w:val="20"/>
          <w:szCs w:val="20"/>
        </w:rPr>
        <w:t xml:space="preserve"> </w:t>
      </w:r>
      <w:proofErr w:type="gramStart"/>
      <w:r w:rsidRPr="000B258C">
        <w:rPr>
          <w:rFonts w:ascii="Arial" w:eastAsia="Calibri" w:hAnsi="Arial" w:cs="Arial"/>
          <w:sz w:val="20"/>
          <w:szCs w:val="20"/>
        </w:rPr>
        <w:t>Đối với các công cụ nợ, mục tiêu sẽ là loại bỏ ra khỏi tổng lợi suất trái phiếu các ảnh hưởng của rủi ro tín dụng và các yếu tố khác không liên quan đến hợp đồng bảo hiểm.</w:t>
      </w:r>
      <w:proofErr w:type="gramEnd"/>
      <w:r w:rsidRPr="000B258C">
        <w:rPr>
          <w:rFonts w:ascii="Arial" w:eastAsia="Calibri" w:hAnsi="Arial" w:cs="Arial"/>
          <w:sz w:val="20"/>
          <w:szCs w:val="20"/>
        </w:rPr>
        <w:t xml:space="preserve"> </w:t>
      </w:r>
      <w:proofErr w:type="gramStart"/>
      <w:r w:rsidRPr="000B258C">
        <w:rPr>
          <w:rFonts w:ascii="Arial" w:eastAsia="Calibri" w:hAnsi="Arial" w:cs="Arial"/>
          <w:sz w:val="20"/>
          <w:szCs w:val="20"/>
        </w:rPr>
        <w:t>Một cách để ước tính các ảnh hưởng của rủi ro tín dụng là sử dụng giá thị trường của các công cụ tín dụng phái sinh như một cách tham chiếu.</w:t>
      </w:r>
      <w:proofErr w:type="gramEnd"/>
    </w:p>
    <w:p w:rsidR="00E43ED6" w:rsidRPr="000B258C" w:rsidRDefault="00E43ED6" w:rsidP="00502456">
      <w:pPr>
        <w:widowControl w:val="0"/>
        <w:shd w:val="clear" w:color="auto" w:fill="FFFFFF"/>
        <w:tabs>
          <w:tab w:val="left" w:pos="542"/>
        </w:tabs>
        <w:spacing w:after="0" w:line="276" w:lineRule="auto"/>
        <w:ind w:left="720" w:right="20" w:hanging="720"/>
        <w:jc w:val="both"/>
        <w:rPr>
          <w:rFonts w:ascii="Arial" w:eastAsia="Calibri" w:hAnsi="Arial" w:cs="Arial"/>
          <w:b/>
          <w:sz w:val="20"/>
          <w:szCs w:val="20"/>
        </w:rPr>
      </w:pPr>
    </w:p>
    <w:p w:rsidR="00E43ED6" w:rsidRPr="000B258C" w:rsidRDefault="00DF5BBF" w:rsidP="00502456">
      <w:pPr>
        <w:widowControl w:val="0"/>
        <w:shd w:val="clear" w:color="auto" w:fill="FFFFFF"/>
        <w:tabs>
          <w:tab w:val="left" w:pos="542"/>
        </w:tabs>
        <w:spacing w:after="0" w:line="276" w:lineRule="auto"/>
        <w:ind w:left="720" w:right="20" w:hanging="720"/>
        <w:jc w:val="both"/>
        <w:rPr>
          <w:rFonts w:ascii="Arial" w:eastAsia="Calibri" w:hAnsi="Arial" w:cs="Arial"/>
          <w:b/>
          <w:sz w:val="24"/>
          <w:szCs w:val="24"/>
        </w:rPr>
      </w:pPr>
      <w:r w:rsidRPr="000B258C">
        <w:rPr>
          <w:rFonts w:ascii="Arial" w:eastAsia="Calibri" w:hAnsi="Arial" w:cs="Arial"/>
          <w:b/>
          <w:sz w:val="20"/>
          <w:szCs w:val="20"/>
        </w:rPr>
        <w:t xml:space="preserve"> </w:t>
      </w:r>
      <w:r w:rsidRPr="000B258C">
        <w:rPr>
          <w:rFonts w:ascii="Arial" w:eastAsia="Calibri" w:hAnsi="Arial" w:cs="Arial"/>
          <w:b/>
          <w:sz w:val="20"/>
          <w:szCs w:val="20"/>
        </w:rPr>
        <w:tab/>
      </w:r>
      <w:r w:rsidR="002927CD" w:rsidRPr="000B258C">
        <w:rPr>
          <w:rFonts w:ascii="Arial" w:eastAsia="Calibri" w:hAnsi="Arial" w:cs="Arial"/>
          <w:b/>
          <w:sz w:val="20"/>
          <w:szCs w:val="20"/>
        </w:rPr>
        <w:tab/>
      </w:r>
      <w:r w:rsidR="00E43ED6" w:rsidRPr="000B258C">
        <w:rPr>
          <w:rFonts w:ascii="Arial" w:eastAsia="Calibri" w:hAnsi="Arial" w:cs="Arial"/>
          <w:b/>
          <w:sz w:val="24"/>
          <w:szCs w:val="24"/>
        </w:rPr>
        <w:t>Điều chỉnh rủi ro phi tài chính (</w:t>
      </w:r>
      <w:r w:rsidRPr="000B258C">
        <w:rPr>
          <w:rFonts w:ascii="Arial" w:eastAsia="Calibri" w:hAnsi="Arial" w:cs="Arial"/>
          <w:b/>
          <w:sz w:val="24"/>
          <w:szCs w:val="24"/>
        </w:rPr>
        <w:t>đ</w:t>
      </w:r>
      <w:r w:rsidR="00E43ED6" w:rsidRPr="000B258C">
        <w:rPr>
          <w:rFonts w:ascii="Arial" w:eastAsia="Calibri" w:hAnsi="Arial" w:cs="Arial"/>
          <w:b/>
          <w:sz w:val="24"/>
          <w:szCs w:val="24"/>
        </w:rPr>
        <w:t>oạn 37)</w:t>
      </w:r>
    </w:p>
    <w:p w:rsidR="00E43ED6" w:rsidRPr="000B258C" w:rsidRDefault="00E43ED6" w:rsidP="00502456">
      <w:pPr>
        <w:widowControl w:val="0"/>
        <w:shd w:val="clear" w:color="auto" w:fill="FFFFFF"/>
        <w:tabs>
          <w:tab w:val="left" w:pos="542"/>
        </w:tabs>
        <w:spacing w:after="0" w:line="276" w:lineRule="auto"/>
        <w:ind w:left="720" w:right="20" w:hanging="720"/>
        <w:jc w:val="both"/>
        <w:rPr>
          <w:rFonts w:ascii="Arial" w:eastAsia="Calibri" w:hAnsi="Arial" w:cs="Arial"/>
          <w:b/>
          <w:sz w:val="20"/>
          <w:szCs w:val="20"/>
        </w:rPr>
      </w:pPr>
    </w:p>
    <w:p w:rsidR="00E43ED6" w:rsidRPr="000B258C" w:rsidRDefault="00E43ED6" w:rsidP="00502456">
      <w:pPr>
        <w:widowControl w:val="0"/>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right="20" w:hanging="720"/>
        <w:jc w:val="both"/>
        <w:rPr>
          <w:rFonts w:ascii="Arial" w:eastAsia="Calibri" w:hAnsi="Arial" w:cs="Arial"/>
          <w:sz w:val="20"/>
          <w:szCs w:val="20"/>
        </w:rPr>
      </w:pPr>
      <w:proofErr w:type="gramStart"/>
      <w:r w:rsidRPr="000B258C">
        <w:rPr>
          <w:rFonts w:ascii="Arial" w:eastAsia="Calibri" w:hAnsi="Arial" w:cs="Arial"/>
          <w:sz w:val="20"/>
          <w:szCs w:val="20"/>
        </w:rPr>
        <w:t>B86</w:t>
      </w:r>
      <w:r w:rsidRPr="000B258C">
        <w:rPr>
          <w:rFonts w:ascii="Arial" w:eastAsia="Calibri" w:hAnsi="Arial" w:cs="Arial"/>
          <w:sz w:val="20"/>
          <w:szCs w:val="20"/>
        </w:rPr>
        <w:tab/>
        <w:t>Việc điều chỉnh rủi ro phi tài chính liên quan đến rủi ro phát sinh từ các hợp đồng bảo hiểm khác với rủi ro tài chính.</w:t>
      </w:r>
      <w:proofErr w:type="gramEnd"/>
      <w:r w:rsidRPr="000B258C">
        <w:rPr>
          <w:rFonts w:ascii="Arial" w:eastAsia="Calibri" w:hAnsi="Arial" w:cs="Arial"/>
          <w:sz w:val="20"/>
          <w:szCs w:val="20"/>
        </w:rPr>
        <w:t xml:space="preserve"> </w:t>
      </w:r>
      <w:proofErr w:type="gramStart"/>
      <w:r w:rsidRPr="000B258C">
        <w:rPr>
          <w:rFonts w:ascii="Arial" w:eastAsia="Calibri" w:hAnsi="Arial" w:cs="Arial"/>
          <w:sz w:val="20"/>
          <w:szCs w:val="20"/>
        </w:rPr>
        <w:t>Rủi ro tài chính bao gồm các rủi ro trong ước tính dòng tiền trong tương lai hoặc lãi suất chiết khấu được sử dụng để điều chỉnh dòng tiền.</w:t>
      </w:r>
      <w:proofErr w:type="gramEnd"/>
      <w:r w:rsidR="00DF5BBF" w:rsidRPr="000B258C">
        <w:rPr>
          <w:rFonts w:ascii="Arial" w:eastAsia="Calibri" w:hAnsi="Arial" w:cs="Arial"/>
          <w:sz w:val="20"/>
          <w:szCs w:val="20"/>
        </w:rPr>
        <w:t xml:space="preserve"> </w:t>
      </w:r>
      <w:proofErr w:type="gramStart"/>
      <w:r w:rsidRPr="000B258C">
        <w:rPr>
          <w:rFonts w:ascii="Arial" w:eastAsia="Calibri" w:hAnsi="Arial" w:cs="Arial"/>
          <w:sz w:val="20"/>
          <w:szCs w:val="20"/>
        </w:rPr>
        <w:t xml:space="preserve">Trong khi các rủi ro được giảm thiểu trong </w:t>
      </w:r>
      <w:r w:rsidR="00C60018" w:rsidRPr="000B258C">
        <w:rPr>
          <w:rFonts w:ascii="Arial" w:eastAsia="Calibri" w:hAnsi="Arial" w:cs="Arial"/>
          <w:sz w:val="20"/>
          <w:szCs w:val="20"/>
        </w:rPr>
        <w:t>đ</w:t>
      </w:r>
      <w:r w:rsidRPr="000B258C">
        <w:rPr>
          <w:rFonts w:ascii="Arial" w:eastAsia="Calibri" w:hAnsi="Arial" w:cs="Arial"/>
          <w:sz w:val="20"/>
          <w:szCs w:val="20"/>
        </w:rPr>
        <w:t>iều chỉnh rủi ro</w:t>
      </w:r>
      <w:r w:rsidR="00C60018" w:rsidRPr="000B258C">
        <w:rPr>
          <w:rFonts w:ascii="Arial" w:eastAsia="Calibri" w:hAnsi="Arial" w:cs="Arial"/>
          <w:sz w:val="20"/>
          <w:szCs w:val="20"/>
        </w:rPr>
        <w:t xml:space="preserve"> </w:t>
      </w:r>
      <w:r w:rsidRPr="000B258C">
        <w:rPr>
          <w:rFonts w:ascii="Arial" w:eastAsia="Calibri" w:hAnsi="Arial" w:cs="Arial"/>
          <w:sz w:val="20"/>
          <w:szCs w:val="20"/>
        </w:rPr>
        <w:t>phi tài chính bảo gồm rủi ro bảo hiểm và rủi ro phi tài chính khác như rủi ro mất hiệu lực hợp đồng và rủi ro chi phí (xem Đoạn B14).</w:t>
      </w:r>
      <w:proofErr w:type="gramEnd"/>
    </w:p>
    <w:p w:rsidR="00E43ED6" w:rsidRPr="000B258C" w:rsidRDefault="00E43ED6" w:rsidP="00502456">
      <w:pPr>
        <w:widowControl w:val="0"/>
        <w:shd w:val="clear" w:color="auto" w:fill="FFFFFF"/>
        <w:tabs>
          <w:tab w:val="left" w:pos="542"/>
        </w:tabs>
        <w:spacing w:after="0" w:line="276" w:lineRule="auto"/>
        <w:ind w:left="720" w:right="20" w:hanging="720"/>
        <w:jc w:val="both"/>
        <w:rPr>
          <w:rFonts w:ascii="Arial" w:eastAsia="Calibri" w:hAnsi="Arial" w:cs="Arial"/>
          <w:sz w:val="20"/>
          <w:szCs w:val="20"/>
        </w:rPr>
      </w:pPr>
    </w:p>
    <w:p w:rsidR="00E43ED6" w:rsidRPr="000B258C" w:rsidRDefault="00E43ED6" w:rsidP="00502456">
      <w:pPr>
        <w:widowControl w:val="0"/>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right="20" w:hanging="720"/>
        <w:jc w:val="both"/>
        <w:rPr>
          <w:rFonts w:ascii="Arial" w:eastAsia="Calibri" w:hAnsi="Arial" w:cs="Arial"/>
          <w:sz w:val="20"/>
          <w:szCs w:val="20"/>
        </w:rPr>
      </w:pPr>
      <w:r w:rsidRPr="000B258C">
        <w:rPr>
          <w:rFonts w:ascii="Arial" w:eastAsia="Calibri" w:hAnsi="Arial" w:cs="Arial"/>
          <w:sz w:val="20"/>
          <w:szCs w:val="20"/>
        </w:rPr>
        <w:t>B87</w:t>
      </w:r>
      <w:r w:rsidRPr="000B258C">
        <w:rPr>
          <w:rFonts w:ascii="Arial" w:eastAsia="Calibri" w:hAnsi="Arial" w:cs="Arial"/>
          <w:sz w:val="20"/>
          <w:szCs w:val="20"/>
        </w:rPr>
        <w:tab/>
        <w:t xml:space="preserve">Việc điều chỉnh rủi ro phi tài chính cho các hợp đồng bảo hiểm giúp đo lường mức bồi thường mà </w:t>
      </w:r>
      <w:r w:rsidR="00F80719" w:rsidRPr="000B258C">
        <w:rPr>
          <w:rFonts w:ascii="Arial" w:eastAsia="Calibri" w:hAnsi="Arial" w:cs="Arial"/>
          <w:sz w:val="20"/>
          <w:szCs w:val="20"/>
        </w:rPr>
        <w:t>Doanh nghiệp</w:t>
      </w:r>
      <w:r w:rsidRPr="000B258C">
        <w:rPr>
          <w:rFonts w:ascii="Arial" w:eastAsia="Calibri" w:hAnsi="Arial" w:cs="Arial"/>
          <w:sz w:val="20"/>
          <w:szCs w:val="20"/>
        </w:rPr>
        <w:t xml:space="preserve"> cần làm cho </w:t>
      </w:r>
      <w:r w:rsidR="00F80719" w:rsidRPr="000B258C">
        <w:rPr>
          <w:rFonts w:ascii="Arial" w:eastAsia="Calibri" w:hAnsi="Arial" w:cs="Arial"/>
          <w:sz w:val="20"/>
          <w:szCs w:val="20"/>
        </w:rPr>
        <w:t>Doanh nghiệp</w:t>
      </w:r>
      <w:r w:rsidRPr="000B258C">
        <w:rPr>
          <w:rFonts w:ascii="Arial" w:eastAsia="Calibri" w:hAnsi="Arial" w:cs="Arial"/>
          <w:sz w:val="20"/>
          <w:szCs w:val="20"/>
        </w:rPr>
        <w:t xml:space="preserve"> trở nên </w:t>
      </w:r>
      <w:r w:rsidR="005A7477" w:rsidRPr="000B258C">
        <w:rPr>
          <w:rFonts w:ascii="Arial" w:eastAsia="Calibri" w:hAnsi="Arial" w:cs="Arial"/>
          <w:sz w:val="20"/>
          <w:szCs w:val="20"/>
        </w:rPr>
        <w:t>khách quan</w:t>
      </w:r>
      <w:r w:rsidRPr="000B258C">
        <w:rPr>
          <w:rFonts w:ascii="Arial" w:eastAsia="Calibri" w:hAnsi="Arial" w:cs="Arial"/>
          <w:sz w:val="20"/>
          <w:szCs w:val="20"/>
        </w:rPr>
        <w:t xml:space="preserve"> giữa: </w:t>
      </w:r>
    </w:p>
    <w:p w:rsidR="00E43ED6" w:rsidRPr="000B258C" w:rsidRDefault="00E43ED6" w:rsidP="00DF5BBF">
      <w:pPr>
        <w:widowControl w:val="0"/>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1440" w:right="14" w:hanging="720"/>
        <w:jc w:val="both"/>
        <w:rPr>
          <w:rFonts w:ascii="Arial" w:eastAsia="Calibri" w:hAnsi="Arial" w:cs="Arial"/>
          <w:sz w:val="20"/>
          <w:szCs w:val="20"/>
        </w:rPr>
      </w:pPr>
      <w:r w:rsidRPr="000B258C">
        <w:rPr>
          <w:rFonts w:ascii="Arial" w:eastAsia="Calibri" w:hAnsi="Arial" w:cs="Arial"/>
          <w:sz w:val="20"/>
          <w:szCs w:val="20"/>
        </w:rPr>
        <w:t xml:space="preserve">(a) </w:t>
      </w:r>
      <w:r w:rsidRPr="000B258C">
        <w:rPr>
          <w:rFonts w:ascii="Arial" w:eastAsia="Calibri" w:hAnsi="Arial" w:cs="Arial"/>
          <w:sz w:val="20"/>
          <w:szCs w:val="20"/>
        </w:rPr>
        <w:tab/>
      </w:r>
      <w:proofErr w:type="gramStart"/>
      <w:r w:rsidRPr="000B258C">
        <w:rPr>
          <w:rFonts w:ascii="Arial" w:eastAsia="Calibri" w:hAnsi="Arial" w:cs="Arial"/>
          <w:sz w:val="20"/>
          <w:szCs w:val="20"/>
        </w:rPr>
        <w:t>hoàn</w:t>
      </w:r>
      <w:proofErr w:type="gramEnd"/>
      <w:r w:rsidRPr="000B258C">
        <w:rPr>
          <w:rFonts w:ascii="Arial" w:eastAsia="Calibri" w:hAnsi="Arial" w:cs="Arial"/>
          <w:sz w:val="20"/>
          <w:szCs w:val="20"/>
        </w:rPr>
        <w:t xml:space="preserve"> thành nghĩa vụ cho một loạt các kết quả có thể xảy ra do rủi ro phi tài chinh; và</w:t>
      </w:r>
    </w:p>
    <w:p w:rsidR="00E43ED6" w:rsidRPr="000B258C" w:rsidRDefault="00E43ED6" w:rsidP="00DF5BBF">
      <w:pPr>
        <w:widowControl w:val="0"/>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1440" w:right="14" w:hanging="720"/>
        <w:jc w:val="both"/>
        <w:rPr>
          <w:rFonts w:ascii="Arial" w:eastAsia="Calibri" w:hAnsi="Arial" w:cs="Arial"/>
          <w:sz w:val="20"/>
          <w:szCs w:val="20"/>
        </w:rPr>
      </w:pPr>
      <w:r w:rsidRPr="000B258C">
        <w:rPr>
          <w:rFonts w:ascii="Arial" w:eastAsia="Calibri" w:hAnsi="Arial" w:cs="Arial"/>
          <w:sz w:val="20"/>
          <w:szCs w:val="20"/>
        </w:rPr>
        <w:t xml:space="preserve">(b) </w:t>
      </w:r>
      <w:r w:rsidRPr="000B258C">
        <w:rPr>
          <w:rFonts w:ascii="Arial" w:eastAsia="Calibri" w:hAnsi="Arial" w:cs="Arial"/>
          <w:sz w:val="20"/>
          <w:szCs w:val="20"/>
        </w:rPr>
        <w:tab/>
      </w:r>
      <w:proofErr w:type="gramStart"/>
      <w:r w:rsidRPr="000B258C">
        <w:rPr>
          <w:rFonts w:ascii="Arial" w:eastAsia="Calibri" w:hAnsi="Arial" w:cs="Arial"/>
          <w:sz w:val="20"/>
          <w:szCs w:val="20"/>
        </w:rPr>
        <w:t>hoàn</w:t>
      </w:r>
      <w:proofErr w:type="gramEnd"/>
      <w:r w:rsidRPr="000B258C">
        <w:rPr>
          <w:rFonts w:ascii="Arial" w:eastAsia="Calibri" w:hAnsi="Arial" w:cs="Arial"/>
          <w:sz w:val="20"/>
          <w:szCs w:val="20"/>
        </w:rPr>
        <w:t xml:space="preserve"> thành nghĩa vụ để tạo ra dòng tiền cố định với giá trị hiện tại dự kiến tương tự như hợ</w:t>
      </w:r>
      <w:r w:rsidR="00DF5BBF" w:rsidRPr="000B258C">
        <w:rPr>
          <w:rFonts w:ascii="Arial" w:eastAsia="Calibri" w:hAnsi="Arial" w:cs="Arial"/>
          <w:sz w:val="20"/>
          <w:szCs w:val="20"/>
        </w:rPr>
        <w:t xml:space="preserve">p </w:t>
      </w:r>
      <w:r w:rsidRPr="000B258C">
        <w:rPr>
          <w:rFonts w:ascii="Arial" w:eastAsia="Calibri" w:hAnsi="Arial" w:cs="Arial"/>
          <w:sz w:val="20"/>
          <w:szCs w:val="20"/>
        </w:rPr>
        <w:t>đồng bảo hiểm.</w:t>
      </w:r>
    </w:p>
    <w:p w:rsidR="00E43ED6" w:rsidRPr="000B258C" w:rsidRDefault="00E43ED6" w:rsidP="00DF5BBF">
      <w:pPr>
        <w:widowControl w:val="0"/>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720" w:right="14"/>
        <w:jc w:val="both"/>
        <w:rPr>
          <w:rFonts w:ascii="Arial" w:eastAsia="Calibri" w:hAnsi="Arial" w:cs="Arial"/>
          <w:sz w:val="20"/>
          <w:szCs w:val="20"/>
        </w:rPr>
      </w:pPr>
      <w:r w:rsidRPr="000B258C">
        <w:rPr>
          <w:rFonts w:ascii="Arial" w:eastAsia="Calibri" w:hAnsi="Arial" w:cs="Arial"/>
          <w:sz w:val="20"/>
          <w:szCs w:val="20"/>
        </w:rPr>
        <w:t xml:space="preserve">Ví dụ, việc điều chỉnh rủi ro phi tài chính sẽ đo lường mức bồi thường mà </w:t>
      </w:r>
      <w:r w:rsidR="00F80719" w:rsidRPr="000B258C">
        <w:rPr>
          <w:rFonts w:ascii="Arial" w:eastAsia="Calibri" w:hAnsi="Arial" w:cs="Arial"/>
          <w:sz w:val="20"/>
          <w:szCs w:val="20"/>
        </w:rPr>
        <w:t>Doanh nghiệp</w:t>
      </w:r>
      <w:r w:rsidRPr="000B258C">
        <w:rPr>
          <w:rFonts w:ascii="Arial" w:eastAsia="Calibri" w:hAnsi="Arial" w:cs="Arial"/>
          <w:sz w:val="20"/>
          <w:szCs w:val="20"/>
        </w:rPr>
        <w:t xml:space="preserve"> sẽ yêu cầu để làm cho nó trở nên </w:t>
      </w:r>
      <w:r w:rsidR="005A7477" w:rsidRPr="000B258C">
        <w:rPr>
          <w:rFonts w:ascii="Arial" w:eastAsia="Calibri" w:hAnsi="Arial" w:cs="Arial"/>
          <w:sz w:val="20"/>
          <w:szCs w:val="20"/>
        </w:rPr>
        <w:t>khách quan</w:t>
      </w:r>
      <w:r w:rsidRPr="000B258C">
        <w:rPr>
          <w:rFonts w:ascii="Arial" w:eastAsia="Calibri" w:hAnsi="Arial" w:cs="Arial"/>
          <w:sz w:val="20"/>
          <w:szCs w:val="20"/>
        </w:rPr>
        <w:t xml:space="preserve"> giữa việc hoàn thành trách nhiệm mà rủi ro vì rủi ro phi tài chính có xác suất 50% là 90 </w:t>
      </w:r>
      <w:r w:rsidR="00DF5BBF" w:rsidRPr="000B258C">
        <w:rPr>
          <w:rFonts w:ascii="Arial" w:eastAsia="Calibri" w:hAnsi="Arial" w:cs="Arial"/>
          <w:sz w:val="20"/>
          <w:szCs w:val="20"/>
        </w:rPr>
        <w:t>CU</w:t>
      </w:r>
      <w:r w:rsidRPr="000B258C">
        <w:rPr>
          <w:rFonts w:ascii="Arial" w:eastAsia="Calibri" w:hAnsi="Arial" w:cs="Arial"/>
          <w:sz w:val="20"/>
          <w:szCs w:val="20"/>
        </w:rPr>
        <w:t xml:space="preserve"> và 50% 110 </w:t>
      </w:r>
      <w:r w:rsidR="00DF5BBF" w:rsidRPr="000B258C">
        <w:rPr>
          <w:rFonts w:ascii="Arial" w:eastAsia="Calibri" w:hAnsi="Arial" w:cs="Arial"/>
          <w:sz w:val="20"/>
          <w:szCs w:val="20"/>
        </w:rPr>
        <w:t>CU</w:t>
      </w:r>
      <w:r w:rsidRPr="000B258C">
        <w:rPr>
          <w:rFonts w:ascii="Arial" w:eastAsia="Calibri" w:hAnsi="Arial" w:cs="Arial"/>
          <w:sz w:val="20"/>
          <w:szCs w:val="20"/>
        </w:rPr>
        <w:t xml:space="preserve"> và hoàn thành trách nhiệm pháp lý được cố định tại 100 </w:t>
      </w:r>
      <w:r w:rsidR="00DF5BBF" w:rsidRPr="000B258C">
        <w:rPr>
          <w:rFonts w:ascii="Arial" w:eastAsia="Calibri" w:hAnsi="Arial" w:cs="Arial"/>
          <w:sz w:val="20"/>
          <w:szCs w:val="20"/>
        </w:rPr>
        <w:t>CU</w:t>
      </w:r>
      <w:r w:rsidRPr="000B258C">
        <w:rPr>
          <w:rFonts w:ascii="Arial" w:eastAsia="Calibri" w:hAnsi="Arial" w:cs="Arial"/>
          <w:sz w:val="20"/>
          <w:szCs w:val="20"/>
        </w:rPr>
        <w:t xml:space="preserve">. Do đó, việc điều chỉnh rủi ro phi tài chính truyền đạt thông tin cho người sử dụng báo cáo tài chính về số tiền mà </w:t>
      </w:r>
      <w:r w:rsidR="00F80719" w:rsidRPr="000B258C">
        <w:rPr>
          <w:rFonts w:ascii="Arial" w:eastAsia="Calibri" w:hAnsi="Arial" w:cs="Arial"/>
          <w:sz w:val="20"/>
          <w:szCs w:val="20"/>
        </w:rPr>
        <w:t>doanh nghiệp</w:t>
      </w:r>
      <w:r w:rsidRPr="000B258C">
        <w:rPr>
          <w:rFonts w:ascii="Arial" w:eastAsia="Calibri" w:hAnsi="Arial" w:cs="Arial"/>
          <w:sz w:val="20"/>
          <w:szCs w:val="20"/>
        </w:rPr>
        <w:t xml:space="preserve"> phải trả cho sự không chắc chắn phát sinh từ rủi ro phi tài chính </w:t>
      </w:r>
      <w:r w:rsidR="00F80719" w:rsidRPr="000B258C">
        <w:rPr>
          <w:rFonts w:ascii="Arial" w:eastAsia="Calibri" w:hAnsi="Arial" w:cs="Arial"/>
          <w:sz w:val="20"/>
          <w:szCs w:val="20"/>
        </w:rPr>
        <w:t>v</w:t>
      </w:r>
      <w:r w:rsidRPr="000B258C">
        <w:rPr>
          <w:rFonts w:ascii="Arial" w:eastAsia="Calibri" w:hAnsi="Arial" w:cs="Arial"/>
          <w:sz w:val="20"/>
          <w:szCs w:val="20"/>
        </w:rPr>
        <w:t xml:space="preserve">ề </w:t>
      </w:r>
      <w:r w:rsidR="00F80719" w:rsidRPr="000B258C">
        <w:rPr>
          <w:rFonts w:ascii="Arial" w:eastAsia="Calibri" w:hAnsi="Arial" w:cs="Arial"/>
          <w:sz w:val="20"/>
          <w:szCs w:val="20"/>
        </w:rPr>
        <w:t>giá trị</w:t>
      </w:r>
      <w:r w:rsidRPr="000B258C">
        <w:rPr>
          <w:rFonts w:ascii="Arial" w:eastAsia="Calibri" w:hAnsi="Arial" w:cs="Arial"/>
          <w:sz w:val="20"/>
          <w:szCs w:val="20"/>
        </w:rPr>
        <w:t xml:space="preserve"> và thời gian của dòng tiền.</w:t>
      </w:r>
    </w:p>
    <w:p w:rsidR="00E43ED6" w:rsidRPr="000B258C" w:rsidRDefault="00E43ED6" w:rsidP="00502456">
      <w:pPr>
        <w:widowControl w:val="0"/>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right="20" w:hanging="720"/>
        <w:jc w:val="both"/>
        <w:rPr>
          <w:rFonts w:ascii="Arial" w:eastAsia="Calibri" w:hAnsi="Arial" w:cs="Arial"/>
          <w:sz w:val="20"/>
          <w:szCs w:val="20"/>
        </w:rPr>
      </w:pPr>
    </w:p>
    <w:p w:rsidR="00E43ED6" w:rsidRPr="000B258C" w:rsidRDefault="00E43ED6" w:rsidP="00502456">
      <w:pPr>
        <w:widowControl w:val="0"/>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right="20" w:hanging="720"/>
        <w:jc w:val="both"/>
        <w:rPr>
          <w:rFonts w:ascii="Arial" w:eastAsia="Calibri" w:hAnsi="Arial" w:cs="Arial"/>
          <w:sz w:val="20"/>
          <w:szCs w:val="20"/>
        </w:rPr>
      </w:pPr>
      <w:r w:rsidRPr="000B258C">
        <w:rPr>
          <w:rFonts w:ascii="Arial" w:eastAsia="Calibri" w:hAnsi="Arial" w:cs="Arial"/>
          <w:sz w:val="20"/>
          <w:szCs w:val="20"/>
        </w:rPr>
        <w:t>B88</w:t>
      </w:r>
      <w:r w:rsidRPr="000B258C">
        <w:rPr>
          <w:rFonts w:ascii="Arial" w:eastAsia="Calibri" w:hAnsi="Arial" w:cs="Arial"/>
          <w:sz w:val="20"/>
          <w:szCs w:val="20"/>
        </w:rPr>
        <w:tab/>
        <w:t xml:space="preserve">Bởi vì việc điều chỉnh rủi ro phi tài chính phản ánh khoản bồi thường mà </w:t>
      </w:r>
      <w:r w:rsidR="00F80719" w:rsidRPr="000B258C">
        <w:rPr>
          <w:rFonts w:ascii="Arial" w:eastAsia="Calibri" w:hAnsi="Arial" w:cs="Arial"/>
          <w:sz w:val="20"/>
          <w:szCs w:val="20"/>
        </w:rPr>
        <w:t>doanh nghiệp</w:t>
      </w:r>
      <w:r w:rsidRPr="000B258C">
        <w:rPr>
          <w:rFonts w:ascii="Arial" w:eastAsia="Calibri" w:hAnsi="Arial" w:cs="Arial"/>
          <w:sz w:val="20"/>
          <w:szCs w:val="20"/>
        </w:rPr>
        <w:t xml:space="preserve"> sẽ yêu cầu </w:t>
      </w:r>
      <w:r w:rsidR="00F80719" w:rsidRPr="000B258C">
        <w:rPr>
          <w:rFonts w:ascii="Arial" w:eastAsia="Calibri" w:hAnsi="Arial" w:cs="Arial"/>
          <w:sz w:val="20"/>
          <w:szCs w:val="20"/>
        </w:rPr>
        <w:t xml:space="preserve">đối với mức độ </w:t>
      </w:r>
      <w:r w:rsidRPr="000B258C">
        <w:rPr>
          <w:rFonts w:ascii="Arial" w:eastAsia="Calibri" w:hAnsi="Arial" w:cs="Arial"/>
          <w:sz w:val="20"/>
          <w:szCs w:val="20"/>
        </w:rPr>
        <w:t>rủi ro phi tài chính phát sinh từ sự không chắc chắn về giá trị và thời điểm của dòng tiền, việc điều chỉnh rủi ro đối với rủi ro phi tài chính cũng phản ánh:</w:t>
      </w:r>
    </w:p>
    <w:p w:rsidR="00E43ED6" w:rsidRPr="000B258C" w:rsidRDefault="00E43ED6" w:rsidP="00DF5BBF">
      <w:pPr>
        <w:widowControl w:val="0"/>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1440" w:right="14" w:hanging="720"/>
        <w:jc w:val="both"/>
        <w:rPr>
          <w:rFonts w:ascii="Arial" w:eastAsia="Calibri" w:hAnsi="Arial" w:cs="Arial"/>
          <w:sz w:val="20"/>
          <w:szCs w:val="20"/>
        </w:rPr>
      </w:pPr>
      <w:r w:rsidRPr="000B258C">
        <w:rPr>
          <w:rFonts w:ascii="Arial" w:eastAsia="Calibri" w:hAnsi="Arial" w:cs="Arial"/>
          <w:sz w:val="20"/>
          <w:szCs w:val="20"/>
        </w:rPr>
        <w:t xml:space="preserve">(a) </w:t>
      </w:r>
      <w:r w:rsidR="00DF5BBF" w:rsidRPr="000B258C">
        <w:rPr>
          <w:rFonts w:ascii="Arial" w:eastAsia="Calibri" w:hAnsi="Arial" w:cs="Arial"/>
          <w:sz w:val="20"/>
          <w:szCs w:val="20"/>
        </w:rPr>
        <w:tab/>
      </w:r>
      <w:proofErr w:type="gramStart"/>
      <w:r w:rsidRPr="000B258C">
        <w:rPr>
          <w:rFonts w:ascii="Arial" w:eastAsia="Calibri" w:hAnsi="Arial" w:cs="Arial"/>
          <w:sz w:val="20"/>
          <w:szCs w:val="20"/>
        </w:rPr>
        <w:t>mức</w:t>
      </w:r>
      <w:proofErr w:type="gramEnd"/>
      <w:r w:rsidRPr="000B258C">
        <w:rPr>
          <w:rFonts w:ascii="Arial" w:eastAsia="Calibri" w:hAnsi="Arial" w:cs="Arial"/>
          <w:sz w:val="20"/>
          <w:szCs w:val="20"/>
        </w:rPr>
        <w:t xml:space="preserve"> độ đa dạng hóa mang lại lợi ích cho </w:t>
      </w:r>
      <w:r w:rsidR="00F80719" w:rsidRPr="000B258C">
        <w:rPr>
          <w:rFonts w:ascii="Arial" w:eastAsia="Calibri" w:hAnsi="Arial" w:cs="Arial"/>
          <w:sz w:val="20"/>
          <w:szCs w:val="20"/>
        </w:rPr>
        <w:t>doanh nghiệp</w:t>
      </w:r>
      <w:r w:rsidRPr="000B258C">
        <w:rPr>
          <w:rFonts w:ascii="Arial" w:eastAsia="Calibri" w:hAnsi="Arial" w:cs="Arial"/>
          <w:sz w:val="20"/>
          <w:szCs w:val="20"/>
        </w:rPr>
        <w:t xml:space="preserve"> bao gồm khi xác định mức bồi thường cần thiết để chịu rủi ro đó; và</w:t>
      </w:r>
    </w:p>
    <w:p w:rsidR="00E43ED6" w:rsidRPr="000B258C" w:rsidRDefault="00E43ED6" w:rsidP="00DF5BBF">
      <w:pPr>
        <w:widowControl w:val="0"/>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1440" w:right="14" w:hanging="720"/>
        <w:jc w:val="both"/>
        <w:rPr>
          <w:rFonts w:ascii="Arial" w:eastAsia="Calibri" w:hAnsi="Arial" w:cs="Arial"/>
          <w:sz w:val="20"/>
          <w:szCs w:val="20"/>
        </w:rPr>
      </w:pPr>
      <w:r w:rsidRPr="000B258C">
        <w:rPr>
          <w:rFonts w:ascii="Arial" w:eastAsia="Calibri" w:hAnsi="Arial" w:cs="Arial"/>
          <w:sz w:val="20"/>
          <w:szCs w:val="20"/>
        </w:rPr>
        <w:t xml:space="preserve">(b) </w:t>
      </w:r>
      <w:r w:rsidR="00DF5BBF" w:rsidRPr="000B258C">
        <w:rPr>
          <w:rFonts w:ascii="Arial" w:eastAsia="Calibri" w:hAnsi="Arial" w:cs="Arial"/>
          <w:sz w:val="20"/>
          <w:szCs w:val="20"/>
        </w:rPr>
        <w:tab/>
      </w:r>
      <w:r w:rsidRPr="000B258C">
        <w:rPr>
          <w:rFonts w:ascii="Arial" w:eastAsia="Calibri" w:hAnsi="Arial" w:cs="Arial"/>
          <w:sz w:val="20"/>
          <w:szCs w:val="20"/>
        </w:rPr>
        <w:t xml:space="preserve">Cả kết quả thuận lợi và bất lợi, </w:t>
      </w:r>
      <w:proofErr w:type="gramStart"/>
      <w:r w:rsidRPr="000B258C">
        <w:rPr>
          <w:rFonts w:ascii="Arial" w:eastAsia="Calibri" w:hAnsi="Arial" w:cs="Arial"/>
          <w:sz w:val="20"/>
          <w:szCs w:val="20"/>
        </w:rPr>
        <w:t>theo</w:t>
      </w:r>
      <w:proofErr w:type="gramEnd"/>
      <w:r w:rsidRPr="000B258C">
        <w:rPr>
          <w:rFonts w:ascii="Arial" w:eastAsia="Calibri" w:hAnsi="Arial" w:cs="Arial"/>
          <w:sz w:val="20"/>
          <w:szCs w:val="20"/>
        </w:rPr>
        <w:t xml:space="preserve"> cách phản ánh được </w:t>
      </w:r>
      <w:r w:rsidR="00F80719" w:rsidRPr="000B258C">
        <w:rPr>
          <w:rFonts w:ascii="Arial" w:eastAsia="Calibri" w:hAnsi="Arial" w:cs="Arial"/>
          <w:sz w:val="20"/>
          <w:szCs w:val="20"/>
        </w:rPr>
        <w:t xml:space="preserve">khẩu vị </w:t>
      </w:r>
      <w:r w:rsidRPr="000B258C">
        <w:rPr>
          <w:rFonts w:ascii="Arial" w:eastAsia="Calibri" w:hAnsi="Arial" w:cs="Arial"/>
          <w:sz w:val="20"/>
          <w:szCs w:val="20"/>
        </w:rPr>
        <w:t xml:space="preserve">rủi ro của </w:t>
      </w:r>
      <w:r w:rsidR="00F80719" w:rsidRPr="000B258C">
        <w:rPr>
          <w:rFonts w:ascii="Arial" w:eastAsia="Calibri" w:hAnsi="Arial" w:cs="Arial"/>
          <w:sz w:val="20"/>
          <w:szCs w:val="20"/>
        </w:rPr>
        <w:t>doanh nghiệp</w:t>
      </w:r>
      <w:r w:rsidRPr="000B258C">
        <w:rPr>
          <w:rFonts w:ascii="Arial" w:eastAsia="Calibri" w:hAnsi="Arial" w:cs="Arial"/>
          <w:sz w:val="20"/>
          <w:szCs w:val="20"/>
        </w:rPr>
        <w:t>.</w:t>
      </w:r>
    </w:p>
    <w:p w:rsidR="00E43ED6" w:rsidRPr="000B258C" w:rsidRDefault="00E43ED6" w:rsidP="00502456">
      <w:pPr>
        <w:widowControl w:val="0"/>
        <w:shd w:val="clear" w:color="auto" w:fill="FFFFFF"/>
        <w:tabs>
          <w:tab w:val="left" w:pos="542"/>
        </w:tabs>
        <w:spacing w:after="0" w:line="276" w:lineRule="auto"/>
        <w:ind w:left="720" w:right="20" w:hanging="720"/>
        <w:jc w:val="both"/>
        <w:rPr>
          <w:rFonts w:ascii="Arial" w:eastAsia="Calibri" w:hAnsi="Arial" w:cs="Arial"/>
          <w:sz w:val="20"/>
          <w:szCs w:val="20"/>
        </w:rPr>
      </w:pPr>
    </w:p>
    <w:p w:rsidR="00DF5BBF" w:rsidRPr="000B258C" w:rsidRDefault="00E43ED6" w:rsidP="00502456">
      <w:pPr>
        <w:widowControl w:val="0"/>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right="20" w:hanging="720"/>
        <w:jc w:val="both"/>
        <w:rPr>
          <w:rFonts w:ascii="Arial" w:eastAsia="Calibri" w:hAnsi="Arial" w:cs="Arial"/>
          <w:sz w:val="20"/>
          <w:szCs w:val="20"/>
        </w:rPr>
      </w:pPr>
      <w:r w:rsidRPr="000B258C">
        <w:rPr>
          <w:rFonts w:ascii="Arial" w:eastAsia="Calibri" w:hAnsi="Arial" w:cs="Arial"/>
          <w:sz w:val="20"/>
          <w:szCs w:val="20"/>
        </w:rPr>
        <w:t>B89</w:t>
      </w:r>
      <w:r w:rsidRPr="000B258C">
        <w:rPr>
          <w:rFonts w:ascii="Arial" w:eastAsia="Calibri" w:hAnsi="Arial" w:cs="Arial"/>
          <w:sz w:val="20"/>
          <w:szCs w:val="20"/>
        </w:rPr>
        <w:tab/>
        <w:t xml:space="preserve">Mục đích của việc điều chỉnh rủi ro phi tài chính là để đo lường tác động của sự không chắc chắn trong dòng tiền phát sinh từ các hợp đồng bảo hiểm, ngoài sự không chắc chắn phát sinh từ rủi ro tài chính. Do đó, việc điều chỉnh rủi ro phi tài chính sẽ phản ánh tất cả các rủi ro phi tài chính liên quan đến hợp đồng bảo hiểm. Nó sẽ không phản ánh các rủi ro không phát sinh từ các hợp đồng bảo hiểm, chẳng hạn như rủi ro hoạt động </w:t>
      </w:r>
      <w:proofErr w:type="gramStart"/>
      <w:r w:rsidRPr="000B258C">
        <w:rPr>
          <w:rFonts w:ascii="Arial" w:eastAsia="Calibri" w:hAnsi="Arial" w:cs="Arial"/>
          <w:sz w:val="20"/>
          <w:szCs w:val="20"/>
        </w:rPr>
        <w:t>chung</w:t>
      </w:r>
      <w:proofErr w:type="gramEnd"/>
      <w:r w:rsidRPr="000B258C">
        <w:rPr>
          <w:rFonts w:ascii="Arial" w:eastAsia="Calibri" w:hAnsi="Arial" w:cs="Arial"/>
          <w:sz w:val="20"/>
          <w:szCs w:val="20"/>
        </w:rPr>
        <w:t>.</w:t>
      </w:r>
    </w:p>
    <w:p w:rsidR="00DF5BBF" w:rsidRPr="000B258C" w:rsidRDefault="00DF5BBF">
      <w:pPr>
        <w:rPr>
          <w:rFonts w:ascii="Arial" w:eastAsia="Calibri" w:hAnsi="Arial" w:cs="Arial"/>
          <w:sz w:val="20"/>
          <w:szCs w:val="20"/>
        </w:rPr>
      </w:pPr>
      <w:r w:rsidRPr="000B258C">
        <w:rPr>
          <w:rFonts w:ascii="Arial" w:eastAsia="Calibri" w:hAnsi="Arial" w:cs="Arial"/>
          <w:sz w:val="20"/>
          <w:szCs w:val="20"/>
        </w:rPr>
        <w:br w:type="page"/>
      </w:r>
    </w:p>
    <w:p w:rsidR="00E43ED6" w:rsidRPr="000B258C" w:rsidRDefault="00E43ED6" w:rsidP="00502456">
      <w:pPr>
        <w:widowControl w:val="0"/>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right="20" w:hanging="720"/>
        <w:jc w:val="both"/>
        <w:rPr>
          <w:rFonts w:ascii="Arial" w:eastAsia="Calibri" w:hAnsi="Arial" w:cs="Arial"/>
          <w:sz w:val="20"/>
          <w:szCs w:val="20"/>
        </w:rPr>
      </w:pPr>
      <w:r w:rsidRPr="000B258C">
        <w:rPr>
          <w:rFonts w:ascii="Arial" w:eastAsia="Calibri" w:hAnsi="Arial" w:cs="Arial"/>
          <w:sz w:val="20"/>
          <w:szCs w:val="20"/>
        </w:rPr>
        <w:lastRenderedPageBreak/>
        <w:t xml:space="preserve">B90 </w:t>
      </w:r>
      <w:r w:rsidRPr="000B258C">
        <w:rPr>
          <w:rFonts w:ascii="Arial" w:eastAsia="Calibri" w:hAnsi="Arial" w:cs="Arial"/>
          <w:sz w:val="20"/>
          <w:szCs w:val="20"/>
        </w:rPr>
        <w:tab/>
        <w:t xml:space="preserve">Việc điều chỉnh rủi ro phi tài chính sẽ được đưa vào phép đo một cách rõ ràng. </w:t>
      </w:r>
      <w:proofErr w:type="gramStart"/>
      <w:r w:rsidRPr="000B258C">
        <w:rPr>
          <w:rFonts w:ascii="Arial" w:eastAsia="Calibri" w:hAnsi="Arial" w:cs="Arial"/>
          <w:sz w:val="20"/>
          <w:szCs w:val="20"/>
        </w:rPr>
        <w:t>Việc điều chỉnh rủi ro phi tài chính sẽ tách biệt về mặt khái niệm với ước tính của các dòng tiền trong tương lai và lãi chiết khấu điều chỉnh các dòng tiền đó.</w:t>
      </w:r>
      <w:proofErr w:type="gramEnd"/>
      <w:r w:rsidRPr="000B258C">
        <w:rPr>
          <w:rFonts w:ascii="Arial" w:eastAsia="Calibri" w:hAnsi="Arial" w:cs="Arial"/>
          <w:sz w:val="20"/>
          <w:szCs w:val="20"/>
        </w:rPr>
        <w:t xml:space="preserve"> </w:t>
      </w:r>
      <w:proofErr w:type="gramStart"/>
      <w:r w:rsidRPr="000B258C">
        <w:rPr>
          <w:rFonts w:ascii="Arial" w:eastAsia="Calibri" w:hAnsi="Arial" w:cs="Arial"/>
          <w:sz w:val="20"/>
          <w:szCs w:val="20"/>
        </w:rPr>
        <w:t xml:space="preserve">Ví dụ, </w:t>
      </w:r>
      <w:r w:rsidR="00F80719" w:rsidRPr="000B258C">
        <w:rPr>
          <w:rFonts w:ascii="Arial" w:eastAsia="Calibri" w:hAnsi="Arial" w:cs="Arial"/>
          <w:sz w:val="20"/>
          <w:szCs w:val="20"/>
        </w:rPr>
        <w:t>doanh nghiệp</w:t>
      </w:r>
      <w:r w:rsidRPr="000B258C">
        <w:rPr>
          <w:rFonts w:ascii="Arial" w:eastAsia="Calibri" w:hAnsi="Arial" w:cs="Arial"/>
          <w:sz w:val="20"/>
          <w:szCs w:val="20"/>
        </w:rPr>
        <w:t xml:space="preserve"> sẽ không tính hai lần điều chỉnh rủi ro phi tài chính, bao gồm cả điều chỉnh rủi ro phi tài chính khi xác định các ước tính của dòng tiền trong tương lai hoặc lãi suất chiết khấu.</w:t>
      </w:r>
      <w:proofErr w:type="gramEnd"/>
      <w:r w:rsidRPr="000B258C">
        <w:rPr>
          <w:rFonts w:ascii="Arial" w:eastAsia="Calibri" w:hAnsi="Arial" w:cs="Arial"/>
          <w:sz w:val="20"/>
          <w:szCs w:val="20"/>
        </w:rPr>
        <w:t xml:space="preserve"> Lãi suất chiết khấu được trình bày </w:t>
      </w:r>
      <w:proofErr w:type="gramStart"/>
      <w:r w:rsidR="00F80719" w:rsidRPr="000B258C">
        <w:rPr>
          <w:rFonts w:ascii="Arial" w:eastAsia="Calibri" w:hAnsi="Arial" w:cs="Arial"/>
          <w:sz w:val="20"/>
          <w:szCs w:val="20"/>
        </w:rPr>
        <w:t>theo</w:t>
      </w:r>
      <w:proofErr w:type="gramEnd"/>
      <w:r w:rsidR="00F80719" w:rsidRPr="000B258C">
        <w:rPr>
          <w:rFonts w:ascii="Arial" w:eastAsia="Calibri" w:hAnsi="Arial" w:cs="Arial"/>
          <w:sz w:val="20"/>
          <w:szCs w:val="20"/>
        </w:rPr>
        <w:t xml:space="preserve"> quy định tại</w:t>
      </w:r>
      <w:r w:rsidRPr="000B258C">
        <w:rPr>
          <w:rFonts w:ascii="Arial" w:eastAsia="Calibri" w:hAnsi="Arial" w:cs="Arial"/>
          <w:sz w:val="20"/>
          <w:szCs w:val="20"/>
        </w:rPr>
        <w:t xml:space="preserve"> </w:t>
      </w:r>
      <w:r w:rsidR="00F80719" w:rsidRPr="000B258C">
        <w:rPr>
          <w:rFonts w:ascii="Arial" w:eastAsia="Calibri" w:hAnsi="Arial" w:cs="Arial"/>
          <w:sz w:val="20"/>
          <w:szCs w:val="20"/>
        </w:rPr>
        <w:t>đ</w:t>
      </w:r>
      <w:r w:rsidRPr="000B258C">
        <w:rPr>
          <w:rFonts w:ascii="Arial" w:eastAsia="Calibri" w:hAnsi="Arial" w:cs="Arial"/>
          <w:sz w:val="20"/>
          <w:szCs w:val="20"/>
        </w:rPr>
        <w:t>oạn 120 sẽ không bao gồm bất kỳ điều chỉnh ngầm nào đối với rủi ro phi tài chính.</w:t>
      </w:r>
    </w:p>
    <w:p w:rsidR="00E43ED6" w:rsidRPr="000B258C" w:rsidRDefault="00E43ED6" w:rsidP="00502456">
      <w:pPr>
        <w:widowControl w:val="0"/>
        <w:shd w:val="clear" w:color="auto" w:fill="FFFFFF"/>
        <w:tabs>
          <w:tab w:val="left" w:pos="542"/>
        </w:tabs>
        <w:spacing w:after="0" w:line="276" w:lineRule="auto"/>
        <w:ind w:left="720" w:right="20" w:hanging="720"/>
        <w:jc w:val="both"/>
        <w:rPr>
          <w:rFonts w:ascii="Arial" w:eastAsia="Calibri" w:hAnsi="Arial" w:cs="Arial"/>
          <w:sz w:val="20"/>
          <w:szCs w:val="20"/>
        </w:rPr>
      </w:pPr>
    </w:p>
    <w:p w:rsidR="00E43ED6" w:rsidRPr="000B258C" w:rsidRDefault="00E43ED6" w:rsidP="00502456">
      <w:pPr>
        <w:widowControl w:val="0"/>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right="20" w:hanging="720"/>
        <w:jc w:val="both"/>
        <w:rPr>
          <w:rFonts w:ascii="Arial" w:eastAsia="Calibri" w:hAnsi="Arial" w:cs="Arial"/>
          <w:sz w:val="20"/>
          <w:szCs w:val="20"/>
        </w:rPr>
      </w:pPr>
      <w:r w:rsidRPr="000B258C">
        <w:rPr>
          <w:rFonts w:ascii="Arial" w:eastAsia="Calibri" w:hAnsi="Arial" w:cs="Arial"/>
          <w:sz w:val="20"/>
          <w:szCs w:val="20"/>
        </w:rPr>
        <w:t xml:space="preserve">B91 </w:t>
      </w:r>
      <w:r w:rsidRPr="000B258C">
        <w:rPr>
          <w:rFonts w:ascii="Arial" w:eastAsia="Calibri" w:hAnsi="Arial" w:cs="Arial"/>
          <w:sz w:val="20"/>
          <w:szCs w:val="20"/>
        </w:rPr>
        <w:tab/>
        <w:t xml:space="preserve">IFRS 17 không chỉ định các kỹ thuật ước tính được sử dụng để xác định điều chỉnh rủi ro phi tài chính. Tuy nhiên, để phản ánh khoản bồi thường mà </w:t>
      </w:r>
      <w:r w:rsidR="00F80719" w:rsidRPr="000B258C">
        <w:rPr>
          <w:rFonts w:ascii="Arial" w:eastAsia="Calibri" w:hAnsi="Arial" w:cs="Arial"/>
          <w:sz w:val="20"/>
          <w:szCs w:val="20"/>
        </w:rPr>
        <w:t>doanh nghiệp</w:t>
      </w:r>
      <w:r w:rsidRPr="000B258C">
        <w:rPr>
          <w:rFonts w:ascii="Arial" w:eastAsia="Calibri" w:hAnsi="Arial" w:cs="Arial"/>
          <w:sz w:val="20"/>
          <w:szCs w:val="20"/>
        </w:rPr>
        <w:t xml:space="preserve"> sẽ yêu cầu để chịu rủi ro phi tài chính, việc điều chỉnh rủi ro phi tài chính sẽ có các đặc điểm sau:</w:t>
      </w:r>
    </w:p>
    <w:p w:rsidR="00E43ED6" w:rsidRPr="000B258C" w:rsidRDefault="00E43ED6" w:rsidP="00DF5BBF">
      <w:pPr>
        <w:widowControl w:val="0"/>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1440" w:right="14" w:hanging="720"/>
        <w:jc w:val="both"/>
        <w:rPr>
          <w:rFonts w:ascii="Arial" w:eastAsia="Calibri" w:hAnsi="Arial" w:cs="Arial"/>
          <w:sz w:val="20"/>
          <w:szCs w:val="20"/>
        </w:rPr>
      </w:pPr>
      <w:r w:rsidRPr="000B258C">
        <w:rPr>
          <w:rFonts w:ascii="Arial" w:eastAsia="Calibri" w:hAnsi="Arial" w:cs="Arial"/>
          <w:sz w:val="20"/>
          <w:szCs w:val="20"/>
        </w:rPr>
        <w:t>(a)</w:t>
      </w:r>
      <w:r w:rsidRPr="000B258C">
        <w:rPr>
          <w:rFonts w:ascii="Arial" w:eastAsia="Calibri" w:hAnsi="Arial" w:cs="Arial"/>
          <w:sz w:val="20"/>
          <w:szCs w:val="20"/>
        </w:rPr>
        <w:tab/>
      </w:r>
      <w:proofErr w:type="gramStart"/>
      <w:r w:rsidRPr="000B258C">
        <w:rPr>
          <w:rFonts w:ascii="Arial" w:eastAsia="Calibri" w:hAnsi="Arial" w:cs="Arial"/>
          <w:sz w:val="20"/>
          <w:szCs w:val="20"/>
        </w:rPr>
        <w:t>rủi</w:t>
      </w:r>
      <w:proofErr w:type="gramEnd"/>
      <w:r w:rsidRPr="000B258C">
        <w:rPr>
          <w:rFonts w:ascii="Arial" w:eastAsia="Calibri" w:hAnsi="Arial" w:cs="Arial"/>
          <w:sz w:val="20"/>
          <w:szCs w:val="20"/>
        </w:rPr>
        <w:t xml:space="preserve"> ro với tần suất thấp và mức độ nghiêm trọng cao sẽ dẫn đến điều chỉnh rủi ro phi tài chính </w:t>
      </w:r>
      <w:r w:rsidR="00C60018" w:rsidRPr="000B258C">
        <w:rPr>
          <w:rFonts w:ascii="Arial" w:eastAsia="Calibri" w:hAnsi="Arial" w:cs="Arial"/>
          <w:sz w:val="20"/>
          <w:szCs w:val="20"/>
        </w:rPr>
        <w:t xml:space="preserve">cao hơn </w:t>
      </w:r>
      <w:r w:rsidRPr="000B258C">
        <w:rPr>
          <w:rFonts w:ascii="Arial" w:eastAsia="Calibri" w:hAnsi="Arial" w:cs="Arial"/>
          <w:sz w:val="20"/>
          <w:szCs w:val="20"/>
        </w:rPr>
        <w:t>so với rủi ro với tần suất cao và mức độ nghiêm trọng thấp;</w:t>
      </w:r>
    </w:p>
    <w:p w:rsidR="00E43ED6" w:rsidRPr="000B258C" w:rsidRDefault="00E43ED6" w:rsidP="00DF5BBF">
      <w:pPr>
        <w:widowControl w:val="0"/>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1440" w:right="14" w:hanging="720"/>
        <w:jc w:val="both"/>
        <w:rPr>
          <w:rFonts w:ascii="Arial" w:eastAsia="Calibri" w:hAnsi="Arial" w:cs="Arial"/>
          <w:sz w:val="20"/>
          <w:szCs w:val="20"/>
        </w:rPr>
      </w:pPr>
      <w:r w:rsidRPr="000B258C">
        <w:rPr>
          <w:rFonts w:ascii="Arial" w:eastAsia="Calibri" w:hAnsi="Arial" w:cs="Arial"/>
          <w:sz w:val="20"/>
          <w:szCs w:val="20"/>
        </w:rPr>
        <w:t>(b)</w:t>
      </w:r>
      <w:r w:rsidRPr="000B258C">
        <w:rPr>
          <w:rFonts w:ascii="Arial" w:eastAsia="Calibri" w:hAnsi="Arial" w:cs="Arial"/>
          <w:sz w:val="20"/>
          <w:szCs w:val="20"/>
        </w:rPr>
        <w:tab/>
      </w:r>
      <w:proofErr w:type="gramStart"/>
      <w:r w:rsidRPr="000B258C">
        <w:rPr>
          <w:rFonts w:ascii="Arial" w:eastAsia="Calibri" w:hAnsi="Arial" w:cs="Arial"/>
          <w:sz w:val="20"/>
          <w:szCs w:val="20"/>
        </w:rPr>
        <w:t>đối</w:t>
      </w:r>
      <w:proofErr w:type="gramEnd"/>
      <w:r w:rsidRPr="000B258C">
        <w:rPr>
          <w:rFonts w:ascii="Arial" w:eastAsia="Calibri" w:hAnsi="Arial" w:cs="Arial"/>
          <w:sz w:val="20"/>
          <w:szCs w:val="20"/>
        </w:rPr>
        <w:t xml:space="preserve"> với các rủi ro tương tự, các hợp đồng có thời hạn dài sẽ dẫn đến các điều chỉnh rủi ro phi tài chính cao hơn các hợp đồng có thời hạn ngắn;</w:t>
      </w:r>
    </w:p>
    <w:p w:rsidR="00E43ED6" w:rsidRPr="000B258C" w:rsidRDefault="00E43ED6" w:rsidP="00DF5BBF">
      <w:pPr>
        <w:widowControl w:val="0"/>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1440" w:right="14" w:hanging="720"/>
        <w:jc w:val="both"/>
        <w:rPr>
          <w:rFonts w:ascii="Arial" w:eastAsia="Calibri" w:hAnsi="Arial" w:cs="Arial"/>
          <w:sz w:val="20"/>
          <w:szCs w:val="20"/>
        </w:rPr>
      </w:pPr>
      <w:r w:rsidRPr="000B258C">
        <w:rPr>
          <w:rFonts w:ascii="Arial" w:eastAsia="Calibri" w:hAnsi="Arial" w:cs="Arial"/>
          <w:sz w:val="20"/>
          <w:szCs w:val="20"/>
        </w:rPr>
        <w:t>(c)</w:t>
      </w:r>
      <w:r w:rsidRPr="000B258C">
        <w:rPr>
          <w:rFonts w:ascii="Arial" w:eastAsia="Calibri" w:hAnsi="Arial" w:cs="Arial"/>
          <w:sz w:val="20"/>
          <w:szCs w:val="20"/>
        </w:rPr>
        <w:tab/>
      </w:r>
      <w:proofErr w:type="gramStart"/>
      <w:r w:rsidRPr="000B258C">
        <w:rPr>
          <w:rFonts w:ascii="Arial" w:eastAsia="Calibri" w:hAnsi="Arial" w:cs="Arial"/>
          <w:sz w:val="20"/>
          <w:szCs w:val="20"/>
        </w:rPr>
        <w:t>rủi</w:t>
      </w:r>
      <w:proofErr w:type="gramEnd"/>
      <w:r w:rsidRPr="000B258C">
        <w:rPr>
          <w:rFonts w:ascii="Arial" w:eastAsia="Calibri" w:hAnsi="Arial" w:cs="Arial"/>
          <w:sz w:val="20"/>
          <w:szCs w:val="20"/>
        </w:rPr>
        <w:t xml:space="preserve"> ro với phân phối xác suất rộng hơn sẽ dẫn đến điều chỉnh rủi ro phi tài chính </w:t>
      </w:r>
      <w:r w:rsidR="00C60018" w:rsidRPr="000B258C">
        <w:rPr>
          <w:rFonts w:ascii="Arial" w:eastAsia="Calibri" w:hAnsi="Arial" w:cs="Arial"/>
          <w:sz w:val="20"/>
          <w:szCs w:val="20"/>
        </w:rPr>
        <w:t xml:space="preserve">cao hơn </w:t>
      </w:r>
      <w:r w:rsidRPr="000B258C">
        <w:rPr>
          <w:rFonts w:ascii="Arial" w:eastAsia="Calibri" w:hAnsi="Arial" w:cs="Arial"/>
          <w:sz w:val="20"/>
          <w:szCs w:val="20"/>
        </w:rPr>
        <w:t xml:space="preserve">so với rủi ro với phân phối </w:t>
      </w:r>
      <w:r w:rsidR="00C60018" w:rsidRPr="000B258C">
        <w:rPr>
          <w:rFonts w:ascii="Arial" w:eastAsia="Calibri" w:hAnsi="Arial" w:cs="Arial"/>
          <w:sz w:val="20"/>
          <w:szCs w:val="20"/>
        </w:rPr>
        <w:t xml:space="preserve">xác suất </w:t>
      </w:r>
      <w:r w:rsidRPr="000B258C">
        <w:rPr>
          <w:rFonts w:ascii="Arial" w:eastAsia="Calibri" w:hAnsi="Arial" w:cs="Arial"/>
          <w:sz w:val="20"/>
          <w:szCs w:val="20"/>
        </w:rPr>
        <w:t>hẹp hơn;</w:t>
      </w:r>
    </w:p>
    <w:p w:rsidR="00E43ED6" w:rsidRPr="000B258C" w:rsidRDefault="00E43ED6" w:rsidP="00DF5BBF">
      <w:pPr>
        <w:widowControl w:val="0"/>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1440" w:right="14" w:hanging="720"/>
        <w:jc w:val="both"/>
        <w:rPr>
          <w:rFonts w:ascii="Arial" w:eastAsia="Calibri" w:hAnsi="Arial" w:cs="Arial"/>
          <w:sz w:val="20"/>
          <w:szCs w:val="20"/>
        </w:rPr>
      </w:pPr>
      <w:r w:rsidRPr="000B258C">
        <w:rPr>
          <w:rFonts w:ascii="Arial" w:eastAsia="Calibri" w:hAnsi="Arial" w:cs="Arial"/>
          <w:sz w:val="20"/>
          <w:szCs w:val="20"/>
        </w:rPr>
        <w:t>(d)</w:t>
      </w:r>
      <w:r w:rsidRPr="000B258C">
        <w:rPr>
          <w:rFonts w:ascii="Arial" w:eastAsia="Calibri" w:hAnsi="Arial" w:cs="Arial"/>
          <w:sz w:val="20"/>
          <w:szCs w:val="20"/>
        </w:rPr>
        <w:tab/>
      </w:r>
      <w:proofErr w:type="gramStart"/>
      <w:r w:rsidRPr="000B258C">
        <w:rPr>
          <w:rFonts w:ascii="Arial" w:eastAsia="Calibri" w:hAnsi="Arial" w:cs="Arial"/>
          <w:sz w:val="20"/>
          <w:szCs w:val="20"/>
        </w:rPr>
        <w:t>càng</w:t>
      </w:r>
      <w:proofErr w:type="gramEnd"/>
      <w:r w:rsidRPr="000B258C">
        <w:rPr>
          <w:rFonts w:ascii="Arial" w:eastAsia="Calibri" w:hAnsi="Arial" w:cs="Arial"/>
          <w:sz w:val="20"/>
          <w:szCs w:val="20"/>
        </w:rPr>
        <w:t xml:space="preserve"> ít </w:t>
      </w:r>
      <w:r w:rsidR="00C60018" w:rsidRPr="000B258C">
        <w:rPr>
          <w:rFonts w:ascii="Arial" w:eastAsia="Calibri" w:hAnsi="Arial" w:cs="Arial"/>
          <w:sz w:val="20"/>
          <w:szCs w:val="20"/>
        </w:rPr>
        <w:t xml:space="preserve">thông tin </w:t>
      </w:r>
      <w:r w:rsidRPr="000B258C">
        <w:rPr>
          <w:rFonts w:ascii="Arial" w:eastAsia="Calibri" w:hAnsi="Arial" w:cs="Arial"/>
          <w:sz w:val="20"/>
          <w:szCs w:val="20"/>
        </w:rPr>
        <w:t>về ước tính hiện tại và xu hướng của nó, thì mức điều chỉnh rủi ro phi tài chính sẽ càng cao; và</w:t>
      </w:r>
    </w:p>
    <w:p w:rsidR="00E43ED6" w:rsidRPr="000B258C" w:rsidRDefault="00E43ED6" w:rsidP="00DF5BBF">
      <w:pPr>
        <w:widowControl w:val="0"/>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1440" w:right="14" w:hanging="720"/>
        <w:jc w:val="both"/>
        <w:rPr>
          <w:rFonts w:ascii="Arial" w:eastAsia="Calibri" w:hAnsi="Arial" w:cs="Arial"/>
          <w:sz w:val="20"/>
          <w:szCs w:val="20"/>
        </w:rPr>
      </w:pPr>
      <w:r w:rsidRPr="000B258C">
        <w:rPr>
          <w:rFonts w:ascii="Arial" w:eastAsia="Calibri" w:hAnsi="Arial" w:cs="Arial"/>
          <w:sz w:val="20"/>
          <w:szCs w:val="20"/>
        </w:rPr>
        <w:t>(e)</w:t>
      </w:r>
      <w:r w:rsidRPr="000B258C">
        <w:rPr>
          <w:rFonts w:ascii="Arial" w:eastAsia="Calibri" w:hAnsi="Arial" w:cs="Arial"/>
          <w:sz w:val="20"/>
          <w:szCs w:val="20"/>
        </w:rPr>
        <w:tab/>
      </w:r>
      <w:proofErr w:type="gramStart"/>
      <w:r w:rsidR="00C60018" w:rsidRPr="000B258C">
        <w:rPr>
          <w:rFonts w:ascii="Arial" w:eastAsia="Calibri" w:hAnsi="Arial" w:cs="Arial"/>
          <w:sz w:val="20"/>
          <w:szCs w:val="20"/>
        </w:rPr>
        <w:t>càng</w:t>
      </w:r>
      <w:proofErr w:type="gramEnd"/>
      <w:r w:rsidR="00C60018" w:rsidRPr="000B258C">
        <w:rPr>
          <w:rFonts w:ascii="Arial" w:eastAsia="Calibri" w:hAnsi="Arial" w:cs="Arial"/>
          <w:sz w:val="20"/>
          <w:szCs w:val="20"/>
        </w:rPr>
        <w:t xml:space="preserve"> nhiều </w:t>
      </w:r>
      <w:r w:rsidRPr="000B258C">
        <w:rPr>
          <w:rFonts w:ascii="Arial" w:eastAsia="Calibri" w:hAnsi="Arial" w:cs="Arial"/>
          <w:sz w:val="20"/>
          <w:szCs w:val="20"/>
        </w:rPr>
        <w:t>kinh nghiệm</w:t>
      </w:r>
      <w:r w:rsidR="00C60018" w:rsidRPr="000B258C">
        <w:rPr>
          <w:rFonts w:ascii="Arial" w:eastAsia="Calibri" w:hAnsi="Arial" w:cs="Arial"/>
          <w:sz w:val="20"/>
          <w:szCs w:val="20"/>
        </w:rPr>
        <w:t xml:space="preserve"> thì càng</w:t>
      </w:r>
      <w:r w:rsidRPr="000B258C">
        <w:rPr>
          <w:rFonts w:ascii="Arial" w:eastAsia="Calibri" w:hAnsi="Arial" w:cs="Arial"/>
          <w:sz w:val="20"/>
          <w:szCs w:val="20"/>
        </w:rPr>
        <w:t xml:space="preserve"> làm giảm sự không chắc chắn về </w:t>
      </w:r>
      <w:r w:rsidR="00C60018" w:rsidRPr="000B258C">
        <w:rPr>
          <w:rFonts w:ascii="Arial" w:eastAsia="Calibri" w:hAnsi="Arial" w:cs="Arial"/>
          <w:sz w:val="20"/>
          <w:szCs w:val="20"/>
        </w:rPr>
        <w:t>giá trị</w:t>
      </w:r>
      <w:r w:rsidRPr="000B258C">
        <w:rPr>
          <w:rFonts w:ascii="Arial" w:eastAsia="Calibri" w:hAnsi="Arial" w:cs="Arial"/>
          <w:sz w:val="20"/>
          <w:szCs w:val="20"/>
        </w:rPr>
        <w:t xml:space="preserve"> và thời gian của dòng tiền</w:t>
      </w:r>
      <w:r w:rsidR="00C60018" w:rsidRPr="000B258C">
        <w:rPr>
          <w:rFonts w:ascii="Arial" w:eastAsia="Calibri" w:hAnsi="Arial" w:cs="Arial"/>
          <w:sz w:val="20"/>
          <w:szCs w:val="20"/>
        </w:rPr>
        <w:t xml:space="preserve">, và do đó càng giảm </w:t>
      </w:r>
      <w:r w:rsidRPr="000B258C">
        <w:rPr>
          <w:rFonts w:ascii="Arial" w:eastAsia="Calibri" w:hAnsi="Arial" w:cs="Arial"/>
          <w:sz w:val="20"/>
          <w:szCs w:val="20"/>
        </w:rPr>
        <w:t>điều chỉnh rủi ro phi tài chính và ngược lại.</w:t>
      </w:r>
    </w:p>
    <w:p w:rsidR="00E43ED6" w:rsidRPr="000B258C" w:rsidRDefault="00E43ED6" w:rsidP="00502456">
      <w:pPr>
        <w:widowControl w:val="0"/>
        <w:shd w:val="clear" w:color="auto" w:fill="FFFFFF"/>
        <w:tabs>
          <w:tab w:val="left" w:pos="542"/>
        </w:tabs>
        <w:spacing w:after="0" w:line="276" w:lineRule="auto"/>
        <w:ind w:left="720" w:right="20" w:hanging="720"/>
        <w:jc w:val="both"/>
        <w:rPr>
          <w:rFonts w:ascii="Arial" w:eastAsia="Calibri" w:hAnsi="Arial" w:cs="Arial"/>
          <w:sz w:val="20"/>
          <w:szCs w:val="20"/>
        </w:rPr>
      </w:pPr>
    </w:p>
    <w:p w:rsidR="00E43ED6" w:rsidRPr="000B258C" w:rsidRDefault="00E43ED6" w:rsidP="00502456">
      <w:pPr>
        <w:widowControl w:val="0"/>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right="20" w:hanging="720"/>
        <w:jc w:val="both"/>
        <w:rPr>
          <w:rFonts w:ascii="Arial" w:eastAsia="Calibri" w:hAnsi="Arial" w:cs="Arial"/>
          <w:sz w:val="20"/>
          <w:szCs w:val="20"/>
        </w:rPr>
      </w:pPr>
      <w:r w:rsidRPr="000B258C">
        <w:rPr>
          <w:rFonts w:ascii="Arial" w:eastAsia="Calibri" w:hAnsi="Arial" w:cs="Arial"/>
          <w:sz w:val="20"/>
          <w:szCs w:val="20"/>
        </w:rPr>
        <w:t>B92</w:t>
      </w:r>
      <w:r w:rsidRPr="000B258C">
        <w:rPr>
          <w:rFonts w:ascii="Arial" w:eastAsia="Calibri" w:hAnsi="Arial" w:cs="Arial"/>
          <w:sz w:val="20"/>
          <w:szCs w:val="20"/>
        </w:rPr>
        <w:tab/>
      </w:r>
      <w:r w:rsidR="00F80719" w:rsidRPr="000B258C">
        <w:rPr>
          <w:rFonts w:ascii="Arial" w:eastAsia="Calibri" w:hAnsi="Arial" w:cs="Arial"/>
          <w:sz w:val="20"/>
          <w:szCs w:val="20"/>
        </w:rPr>
        <w:t>Doanh nghiệp</w:t>
      </w:r>
      <w:r w:rsidRPr="000B258C">
        <w:rPr>
          <w:rFonts w:ascii="Arial" w:eastAsia="Calibri" w:hAnsi="Arial" w:cs="Arial"/>
          <w:sz w:val="20"/>
          <w:szCs w:val="20"/>
        </w:rPr>
        <w:t xml:space="preserve"> sẽ áp dụng phán đoán khi xác định một kỹ thuật ước tính phù hợp để điều chỉnh rủi ro phi tài chính. </w:t>
      </w:r>
      <w:proofErr w:type="gramStart"/>
      <w:r w:rsidRPr="000B258C">
        <w:rPr>
          <w:rFonts w:ascii="Arial" w:eastAsia="Calibri" w:hAnsi="Arial" w:cs="Arial"/>
          <w:sz w:val="20"/>
          <w:szCs w:val="20"/>
        </w:rPr>
        <w:t xml:space="preserve">Khi áp dụng phán đoán đó, </w:t>
      </w:r>
      <w:r w:rsidR="00F80719" w:rsidRPr="000B258C">
        <w:rPr>
          <w:rFonts w:ascii="Arial" w:eastAsia="Calibri" w:hAnsi="Arial" w:cs="Arial"/>
          <w:sz w:val="20"/>
          <w:szCs w:val="20"/>
        </w:rPr>
        <w:t>Doanh nghiệp</w:t>
      </w:r>
      <w:r w:rsidRPr="000B258C">
        <w:rPr>
          <w:rFonts w:ascii="Arial" w:eastAsia="Calibri" w:hAnsi="Arial" w:cs="Arial"/>
          <w:sz w:val="20"/>
          <w:szCs w:val="20"/>
        </w:rPr>
        <w:t xml:space="preserve"> cũng sẽ xem xét liệu kỹ thuật này có cung cấp </w:t>
      </w:r>
      <w:r w:rsidR="00F80719" w:rsidRPr="000B258C">
        <w:rPr>
          <w:rFonts w:ascii="Arial" w:eastAsia="Calibri" w:hAnsi="Arial" w:cs="Arial"/>
          <w:sz w:val="20"/>
          <w:szCs w:val="20"/>
        </w:rPr>
        <w:t xml:space="preserve">xúc tích </w:t>
      </w:r>
      <w:r w:rsidRPr="000B258C">
        <w:rPr>
          <w:rFonts w:ascii="Arial" w:eastAsia="Calibri" w:hAnsi="Arial" w:cs="Arial"/>
          <w:sz w:val="20"/>
          <w:szCs w:val="20"/>
        </w:rPr>
        <w:t xml:space="preserve">và đầy đủ thông tin để người dùng báo cáo tài chính có thể đánh giá hiệu suất của </w:t>
      </w:r>
      <w:r w:rsidR="00F80719" w:rsidRPr="000B258C">
        <w:rPr>
          <w:rFonts w:ascii="Arial" w:eastAsia="Calibri" w:hAnsi="Arial" w:cs="Arial"/>
          <w:sz w:val="20"/>
          <w:szCs w:val="20"/>
        </w:rPr>
        <w:t>Doanh nghiệp</w:t>
      </w:r>
      <w:r w:rsidRPr="000B258C">
        <w:rPr>
          <w:rFonts w:ascii="Arial" w:eastAsia="Calibri" w:hAnsi="Arial" w:cs="Arial"/>
          <w:sz w:val="20"/>
          <w:szCs w:val="20"/>
        </w:rPr>
        <w:t xml:space="preserve"> khác với hiệu suất của các </w:t>
      </w:r>
      <w:r w:rsidR="00F80719" w:rsidRPr="000B258C">
        <w:rPr>
          <w:rFonts w:ascii="Arial" w:eastAsia="Calibri" w:hAnsi="Arial" w:cs="Arial"/>
          <w:sz w:val="20"/>
          <w:szCs w:val="20"/>
        </w:rPr>
        <w:t>Doanh nghiệp</w:t>
      </w:r>
      <w:r w:rsidRPr="000B258C">
        <w:rPr>
          <w:rFonts w:ascii="Arial" w:eastAsia="Calibri" w:hAnsi="Arial" w:cs="Arial"/>
          <w:sz w:val="20"/>
          <w:szCs w:val="20"/>
        </w:rPr>
        <w:t xml:space="preserve"> khác hay không.</w:t>
      </w:r>
      <w:proofErr w:type="gramEnd"/>
      <w:r w:rsidRPr="000B258C">
        <w:rPr>
          <w:rFonts w:ascii="Arial" w:eastAsia="Calibri" w:hAnsi="Arial" w:cs="Arial"/>
          <w:sz w:val="20"/>
          <w:szCs w:val="20"/>
        </w:rPr>
        <w:t xml:space="preserve"> Đoạn 119 yêu cầu </w:t>
      </w:r>
      <w:r w:rsidR="00F80719" w:rsidRPr="000B258C">
        <w:rPr>
          <w:rFonts w:ascii="Arial" w:eastAsia="Calibri" w:hAnsi="Arial" w:cs="Arial"/>
          <w:sz w:val="20"/>
          <w:szCs w:val="20"/>
        </w:rPr>
        <w:t>Doanh nghiệp</w:t>
      </w:r>
      <w:r w:rsidRPr="000B258C">
        <w:rPr>
          <w:rFonts w:ascii="Arial" w:eastAsia="Calibri" w:hAnsi="Arial" w:cs="Arial"/>
          <w:sz w:val="20"/>
          <w:szCs w:val="20"/>
        </w:rPr>
        <w:t xml:space="preserve"> sử dụng một kỹ thuật khác với kỹ thuật mức độ tin cậy để xác định điều chỉnh rủi ro đối với rủi ro phi tài chính để tiết lộ kỹ thuật được sử dụng và mức độ tin cậy tương ứng với kết quả của kỹ thuật đó.</w:t>
      </w:r>
    </w:p>
    <w:p w:rsidR="00E43ED6" w:rsidRPr="000B258C" w:rsidRDefault="00E43ED6" w:rsidP="00502456">
      <w:pPr>
        <w:widowControl w:val="0"/>
        <w:shd w:val="clear" w:color="auto" w:fill="FFFFFF"/>
        <w:tabs>
          <w:tab w:val="left" w:pos="542"/>
        </w:tabs>
        <w:spacing w:after="0" w:line="276" w:lineRule="auto"/>
        <w:ind w:left="720" w:right="20" w:hanging="720"/>
        <w:jc w:val="both"/>
        <w:rPr>
          <w:rFonts w:ascii="Arial" w:eastAsia="Calibri" w:hAnsi="Arial" w:cs="Arial"/>
          <w:sz w:val="20"/>
          <w:szCs w:val="20"/>
        </w:rPr>
      </w:pPr>
    </w:p>
    <w:p w:rsidR="00E43ED6" w:rsidRPr="000B258C" w:rsidRDefault="00DF5BBF" w:rsidP="00502456">
      <w:pPr>
        <w:widowControl w:val="0"/>
        <w:shd w:val="clear" w:color="auto" w:fill="FFFFFF"/>
        <w:tabs>
          <w:tab w:val="left" w:pos="542"/>
        </w:tabs>
        <w:spacing w:after="0" w:line="276" w:lineRule="auto"/>
        <w:ind w:left="720" w:right="20" w:hanging="720"/>
        <w:jc w:val="both"/>
        <w:rPr>
          <w:rFonts w:ascii="Arial" w:eastAsia="Calibri" w:hAnsi="Arial" w:cs="Arial"/>
          <w:b/>
          <w:sz w:val="24"/>
          <w:szCs w:val="24"/>
        </w:rPr>
      </w:pPr>
      <w:r w:rsidRPr="000B258C">
        <w:rPr>
          <w:rFonts w:ascii="Arial" w:eastAsia="Calibri" w:hAnsi="Arial" w:cs="Arial"/>
          <w:b/>
          <w:sz w:val="20"/>
          <w:szCs w:val="20"/>
        </w:rPr>
        <w:tab/>
      </w:r>
      <w:r w:rsidRPr="000B258C">
        <w:rPr>
          <w:rFonts w:ascii="Arial" w:eastAsia="Calibri" w:hAnsi="Arial" w:cs="Arial"/>
          <w:b/>
          <w:sz w:val="20"/>
          <w:szCs w:val="20"/>
        </w:rPr>
        <w:tab/>
      </w:r>
      <w:r w:rsidR="00E43ED6" w:rsidRPr="000B258C">
        <w:rPr>
          <w:rFonts w:ascii="Arial" w:eastAsia="Calibri" w:hAnsi="Arial" w:cs="Arial"/>
          <w:b/>
          <w:sz w:val="24"/>
          <w:szCs w:val="24"/>
        </w:rPr>
        <w:t xml:space="preserve">Ghi nhận ban đầu về chuyển nhượng hợp đồng bảo hiểm và </w:t>
      </w:r>
      <w:r w:rsidR="00F80719" w:rsidRPr="000B258C">
        <w:rPr>
          <w:rFonts w:ascii="Arial" w:eastAsia="Calibri" w:hAnsi="Arial" w:cs="Arial"/>
          <w:b/>
          <w:sz w:val="24"/>
          <w:szCs w:val="24"/>
        </w:rPr>
        <w:t xml:space="preserve">hợp nhất </w:t>
      </w:r>
      <w:r w:rsidR="00E43ED6" w:rsidRPr="000B258C">
        <w:rPr>
          <w:rFonts w:ascii="Arial" w:eastAsia="Calibri" w:hAnsi="Arial" w:cs="Arial"/>
          <w:b/>
          <w:sz w:val="24"/>
          <w:szCs w:val="24"/>
        </w:rPr>
        <w:t>kinh doanh (</w:t>
      </w:r>
      <w:r w:rsidRPr="000B258C">
        <w:rPr>
          <w:rFonts w:ascii="Arial" w:eastAsia="Calibri" w:hAnsi="Arial" w:cs="Arial"/>
          <w:b/>
          <w:sz w:val="24"/>
          <w:szCs w:val="24"/>
        </w:rPr>
        <w:t>đ</w:t>
      </w:r>
      <w:r w:rsidR="00E43ED6" w:rsidRPr="000B258C">
        <w:rPr>
          <w:rFonts w:ascii="Arial" w:eastAsia="Calibri" w:hAnsi="Arial" w:cs="Arial"/>
          <w:b/>
          <w:sz w:val="24"/>
          <w:szCs w:val="24"/>
        </w:rPr>
        <w:t>oạn 39)</w:t>
      </w:r>
    </w:p>
    <w:p w:rsidR="00E43ED6" w:rsidRPr="000B258C" w:rsidRDefault="00E43ED6" w:rsidP="00502456">
      <w:pPr>
        <w:widowControl w:val="0"/>
        <w:shd w:val="clear" w:color="auto" w:fill="FFFFFF"/>
        <w:tabs>
          <w:tab w:val="left" w:pos="542"/>
        </w:tabs>
        <w:spacing w:after="0" w:line="276" w:lineRule="auto"/>
        <w:ind w:left="720" w:right="20" w:hanging="720"/>
        <w:jc w:val="both"/>
        <w:rPr>
          <w:rFonts w:ascii="Arial" w:eastAsia="Calibri" w:hAnsi="Arial" w:cs="Arial"/>
          <w:sz w:val="20"/>
          <w:szCs w:val="20"/>
        </w:rPr>
      </w:pPr>
    </w:p>
    <w:p w:rsidR="00DF5BBF" w:rsidRPr="000B258C" w:rsidRDefault="00E43ED6" w:rsidP="00502456">
      <w:pPr>
        <w:widowControl w:val="0"/>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right="20" w:hanging="720"/>
        <w:jc w:val="both"/>
        <w:rPr>
          <w:rFonts w:ascii="Arial" w:eastAsia="Calibri" w:hAnsi="Arial" w:cs="Arial"/>
          <w:sz w:val="20"/>
          <w:szCs w:val="20"/>
        </w:rPr>
      </w:pPr>
      <w:r w:rsidRPr="000B258C">
        <w:rPr>
          <w:rFonts w:ascii="Arial" w:eastAsia="Calibri" w:hAnsi="Arial" w:cs="Arial"/>
          <w:sz w:val="20"/>
          <w:szCs w:val="20"/>
        </w:rPr>
        <w:t>B93</w:t>
      </w:r>
      <w:r w:rsidRPr="000B258C">
        <w:rPr>
          <w:rFonts w:ascii="Arial" w:eastAsia="Calibri" w:hAnsi="Arial" w:cs="Arial"/>
          <w:sz w:val="20"/>
          <w:szCs w:val="20"/>
        </w:rPr>
        <w:tab/>
        <w:t xml:space="preserve">Khi </w:t>
      </w:r>
      <w:r w:rsidR="00F80719" w:rsidRPr="000B258C">
        <w:rPr>
          <w:rFonts w:ascii="Arial" w:eastAsia="Calibri" w:hAnsi="Arial" w:cs="Arial"/>
          <w:sz w:val="20"/>
          <w:szCs w:val="20"/>
        </w:rPr>
        <w:t>Doanh nghiệp</w:t>
      </w:r>
      <w:r w:rsidRPr="000B258C">
        <w:rPr>
          <w:rFonts w:ascii="Arial" w:eastAsia="Calibri" w:hAnsi="Arial" w:cs="Arial"/>
          <w:sz w:val="20"/>
          <w:szCs w:val="20"/>
        </w:rPr>
        <w:t xml:space="preserve"> nhận tái các hợp đồng bảo hiểm hoặc tái đi các hợp đồng bảo hiểm được tổ chức trong việc chuyển giao hợp đồng bảo hiểm không hình thành một nhóm kinh doanh hoặc trong một tổ hợp kinh doanh, </w:t>
      </w:r>
      <w:r w:rsidR="00F80719" w:rsidRPr="000B258C">
        <w:rPr>
          <w:rFonts w:ascii="Arial" w:eastAsia="Calibri" w:hAnsi="Arial" w:cs="Arial"/>
          <w:sz w:val="20"/>
          <w:szCs w:val="20"/>
        </w:rPr>
        <w:t>Doanh nghiệp</w:t>
      </w:r>
      <w:r w:rsidRPr="000B258C">
        <w:rPr>
          <w:rFonts w:ascii="Arial" w:eastAsia="Calibri" w:hAnsi="Arial" w:cs="Arial"/>
          <w:sz w:val="20"/>
          <w:szCs w:val="20"/>
        </w:rPr>
        <w:t xml:space="preserve"> sẽ áp dụng các Đoạn 14-24 để xác định các nhóm hợp đồng này, như thể là ký kết các hợp đồng này từ đầu.</w:t>
      </w:r>
    </w:p>
    <w:p w:rsidR="00DF5BBF" w:rsidRPr="000B258C" w:rsidRDefault="00DF5BBF">
      <w:pPr>
        <w:rPr>
          <w:rFonts w:ascii="Arial" w:eastAsia="Calibri" w:hAnsi="Arial" w:cs="Arial"/>
          <w:sz w:val="20"/>
          <w:szCs w:val="20"/>
        </w:rPr>
      </w:pPr>
      <w:r w:rsidRPr="000B258C">
        <w:rPr>
          <w:rFonts w:ascii="Arial" w:eastAsia="Calibri" w:hAnsi="Arial" w:cs="Arial"/>
          <w:sz w:val="20"/>
          <w:szCs w:val="20"/>
        </w:rPr>
        <w:br w:type="page"/>
      </w:r>
    </w:p>
    <w:p w:rsidR="00E43ED6" w:rsidRPr="000B258C" w:rsidRDefault="00E43ED6" w:rsidP="00502456">
      <w:pPr>
        <w:widowControl w:val="0"/>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right="20" w:hanging="720"/>
        <w:jc w:val="both"/>
        <w:rPr>
          <w:rFonts w:ascii="Arial" w:eastAsia="Calibri" w:hAnsi="Arial" w:cs="Arial"/>
          <w:sz w:val="20"/>
          <w:szCs w:val="20"/>
        </w:rPr>
      </w:pPr>
      <w:proofErr w:type="gramStart"/>
      <w:r w:rsidRPr="000B258C">
        <w:rPr>
          <w:rFonts w:ascii="Arial" w:eastAsia="Calibri" w:hAnsi="Arial" w:cs="Arial"/>
          <w:sz w:val="20"/>
          <w:szCs w:val="20"/>
        </w:rPr>
        <w:lastRenderedPageBreak/>
        <w:t xml:space="preserve">B94 </w:t>
      </w:r>
      <w:r w:rsidRPr="000B258C">
        <w:rPr>
          <w:rFonts w:ascii="Arial" w:eastAsia="Calibri" w:hAnsi="Arial" w:cs="Arial"/>
          <w:sz w:val="20"/>
          <w:szCs w:val="20"/>
        </w:rPr>
        <w:tab/>
      </w:r>
      <w:r w:rsidR="00F80719" w:rsidRPr="000B258C">
        <w:rPr>
          <w:rFonts w:ascii="Arial" w:eastAsia="Calibri" w:hAnsi="Arial" w:cs="Arial"/>
          <w:sz w:val="20"/>
          <w:szCs w:val="20"/>
        </w:rPr>
        <w:t>Doanh nghiệp</w:t>
      </w:r>
      <w:r w:rsidRPr="000B258C">
        <w:rPr>
          <w:rFonts w:ascii="Arial" w:eastAsia="Calibri" w:hAnsi="Arial" w:cs="Arial"/>
          <w:sz w:val="20"/>
          <w:szCs w:val="20"/>
        </w:rPr>
        <w:t xml:space="preserve"> sẽ xem xét nhận hoặc thanh toán cho các hợp đồng như là một ủy quyền cho phí bảo hiểm nhận được.</w:t>
      </w:r>
      <w:proofErr w:type="gramEnd"/>
      <w:r w:rsidRPr="000B258C">
        <w:rPr>
          <w:rFonts w:ascii="Arial" w:eastAsia="Calibri" w:hAnsi="Arial" w:cs="Arial"/>
          <w:sz w:val="20"/>
          <w:szCs w:val="20"/>
        </w:rPr>
        <w:t xml:space="preserve"> </w:t>
      </w:r>
      <w:proofErr w:type="gramStart"/>
      <w:r w:rsidRPr="000B258C">
        <w:rPr>
          <w:rFonts w:ascii="Arial" w:eastAsia="Calibri" w:hAnsi="Arial" w:cs="Arial"/>
          <w:sz w:val="20"/>
          <w:szCs w:val="20"/>
        </w:rPr>
        <w:t>Việc xem xét nhận hoặc thanh toán cho các hợp đồng không bao gồm việc xem xét nhận hoặc trả cho bất kỳ tài sản và nợ nào khác có được trong cùng một giao dịch.</w:t>
      </w:r>
      <w:proofErr w:type="gramEnd"/>
      <w:r w:rsidRPr="000B258C">
        <w:rPr>
          <w:rFonts w:ascii="Arial" w:eastAsia="Calibri" w:hAnsi="Arial" w:cs="Arial"/>
          <w:sz w:val="20"/>
          <w:szCs w:val="20"/>
        </w:rPr>
        <w:t xml:space="preserve"> </w:t>
      </w:r>
      <w:proofErr w:type="gramStart"/>
      <w:r w:rsidRPr="000B258C">
        <w:rPr>
          <w:rFonts w:ascii="Arial" w:eastAsia="Calibri" w:hAnsi="Arial" w:cs="Arial"/>
          <w:sz w:val="20"/>
          <w:szCs w:val="20"/>
        </w:rPr>
        <w:t>Trong một sự kết hợp kinh doanh, sự xem xét nhận được hoặc trả tiền là giá trị hợp lý của các hợp đồng tại ngày đó.</w:t>
      </w:r>
      <w:proofErr w:type="gramEnd"/>
      <w:r w:rsidRPr="000B258C">
        <w:rPr>
          <w:rFonts w:ascii="Arial" w:eastAsia="Calibri" w:hAnsi="Arial" w:cs="Arial"/>
          <w:sz w:val="20"/>
          <w:szCs w:val="20"/>
        </w:rPr>
        <w:t xml:space="preserve"> </w:t>
      </w:r>
      <w:proofErr w:type="gramStart"/>
      <w:r w:rsidRPr="000B258C">
        <w:rPr>
          <w:rFonts w:ascii="Arial" w:eastAsia="Calibri" w:hAnsi="Arial" w:cs="Arial"/>
          <w:sz w:val="20"/>
          <w:szCs w:val="20"/>
        </w:rPr>
        <w:t xml:space="preserve">Khi xác định giá trị hợp lý đó, </w:t>
      </w:r>
      <w:r w:rsidR="00F80719" w:rsidRPr="000B258C">
        <w:rPr>
          <w:rFonts w:ascii="Arial" w:eastAsia="Calibri" w:hAnsi="Arial" w:cs="Arial"/>
          <w:sz w:val="20"/>
          <w:szCs w:val="20"/>
        </w:rPr>
        <w:t>Doanh nghiệp</w:t>
      </w:r>
      <w:r w:rsidRPr="000B258C">
        <w:rPr>
          <w:rFonts w:ascii="Arial" w:eastAsia="Calibri" w:hAnsi="Arial" w:cs="Arial"/>
          <w:sz w:val="20"/>
          <w:szCs w:val="20"/>
        </w:rPr>
        <w:t xml:space="preserve"> sẽ không áp dụng </w:t>
      </w:r>
      <w:r w:rsidR="002927CD" w:rsidRPr="000B258C">
        <w:rPr>
          <w:rFonts w:ascii="Arial" w:eastAsia="Calibri" w:hAnsi="Arial" w:cs="Arial"/>
          <w:sz w:val="20"/>
          <w:szCs w:val="20"/>
        </w:rPr>
        <w:t>đ</w:t>
      </w:r>
      <w:r w:rsidRPr="000B258C">
        <w:rPr>
          <w:rFonts w:ascii="Arial" w:eastAsia="Calibri" w:hAnsi="Arial" w:cs="Arial"/>
          <w:sz w:val="20"/>
          <w:szCs w:val="20"/>
        </w:rPr>
        <w:t>oạn 47 của IFRS 13 (liên quan đến các tính năng nhu cầu).</w:t>
      </w:r>
      <w:proofErr w:type="gramEnd"/>
    </w:p>
    <w:p w:rsidR="00E43ED6" w:rsidRPr="000B258C" w:rsidRDefault="00E43ED6" w:rsidP="00502456">
      <w:pPr>
        <w:widowControl w:val="0"/>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right="20" w:hanging="720"/>
        <w:jc w:val="both"/>
        <w:rPr>
          <w:rFonts w:ascii="Arial" w:eastAsia="Calibri" w:hAnsi="Arial" w:cs="Arial"/>
          <w:sz w:val="20"/>
          <w:szCs w:val="20"/>
        </w:rPr>
      </w:pPr>
    </w:p>
    <w:p w:rsidR="00E43ED6" w:rsidRPr="000B258C" w:rsidRDefault="00E43ED6" w:rsidP="00502456">
      <w:pPr>
        <w:widowControl w:val="0"/>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right="20" w:hanging="720"/>
        <w:jc w:val="both"/>
        <w:rPr>
          <w:rFonts w:ascii="Arial" w:eastAsia="Calibri" w:hAnsi="Arial" w:cs="Arial"/>
          <w:sz w:val="20"/>
          <w:szCs w:val="20"/>
        </w:rPr>
      </w:pPr>
      <w:r w:rsidRPr="000B258C">
        <w:rPr>
          <w:rFonts w:ascii="Arial" w:eastAsia="Calibri" w:hAnsi="Arial" w:cs="Arial"/>
          <w:sz w:val="20"/>
          <w:szCs w:val="20"/>
        </w:rPr>
        <w:t>B95</w:t>
      </w:r>
      <w:r w:rsidRPr="000B258C">
        <w:rPr>
          <w:rFonts w:ascii="Arial" w:eastAsia="Calibri" w:hAnsi="Arial" w:cs="Arial"/>
          <w:sz w:val="20"/>
          <w:szCs w:val="20"/>
        </w:rPr>
        <w:tab/>
        <w:t xml:space="preserve">Trừ khi phương pháp phân bổ phí bảo hiểm cho </w:t>
      </w:r>
      <w:r w:rsidR="00F660D9" w:rsidRPr="000B258C">
        <w:rPr>
          <w:rFonts w:ascii="Arial" w:eastAsia="Calibri" w:hAnsi="Arial" w:cs="Arial"/>
          <w:sz w:val="20"/>
          <w:szCs w:val="20"/>
        </w:rPr>
        <w:t xml:space="preserve">dự phòng </w:t>
      </w:r>
      <w:r w:rsidRPr="000B258C">
        <w:rPr>
          <w:rFonts w:ascii="Arial" w:eastAsia="Calibri" w:hAnsi="Arial" w:cs="Arial"/>
          <w:sz w:val="20"/>
          <w:szCs w:val="20"/>
        </w:rPr>
        <w:t xml:space="preserve">cho thời </w:t>
      </w:r>
      <w:r w:rsidR="00F660D9" w:rsidRPr="000B258C">
        <w:rPr>
          <w:rFonts w:ascii="Arial" w:eastAsia="Calibri" w:hAnsi="Arial" w:cs="Arial"/>
          <w:sz w:val="20"/>
          <w:szCs w:val="20"/>
        </w:rPr>
        <w:t xml:space="preserve">gian </w:t>
      </w:r>
      <w:r w:rsidRPr="000B258C">
        <w:rPr>
          <w:rFonts w:ascii="Arial" w:eastAsia="Calibri" w:hAnsi="Arial" w:cs="Arial"/>
          <w:sz w:val="20"/>
          <w:szCs w:val="20"/>
        </w:rPr>
        <w:t xml:space="preserve">bảo hiểm còn lại trong các đoạn 55-59 được áp dụng, khi ghi nhận ban đầu, </w:t>
      </w:r>
      <w:r w:rsidR="00C63D10" w:rsidRPr="000B258C">
        <w:rPr>
          <w:rFonts w:ascii="Arial" w:eastAsia="Calibri" w:hAnsi="Arial" w:cs="Arial"/>
          <w:sz w:val="20"/>
          <w:szCs w:val="20"/>
        </w:rPr>
        <w:t xml:space="preserve">giá trị lợi nhuận cận biên từ hợp đồng được </w:t>
      </w:r>
      <w:r w:rsidRPr="000B258C">
        <w:rPr>
          <w:rFonts w:ascii="Arial" w:eastAsia="Calibri" w:hAnsi="Arial" w:cs="Arial"/>
          <w:sz w:val="20"/>
          <w:szCs w:val="20"/>
        </w:rPr>
        <w:t xml:space="preserve">tính toán </w:t>
      </w:r>
      <w:r w:rsidR="00C63D10" w:rsidRPr="000B258C">
        <w:rPr>
          <w:rFonts w:ascii="Arial" w:eastAsia="Calibri" w:hAnsi="Arial" w:cs="Arial"/>
          <w:sz w:val="20"/>
          <w:szCs w:val="20"/>
        </w:rPr>
        <w:t xml:space="preserve">theo quy định tại </w:t>
      </w:r>
      <w:r w:rsidRPr="000B258C">
        <w:rPr>
          <w:rFonts w:ascii="Arial" w:eastAsia="Calibri" w:hAnsi="Arial" w:cs="Arial"/>
          <w:sz w:val="20"/>
          <w:szCs w:val="20"/>
        </w:rPr>
        <w:t xml:space="preserve">đoạn 38 cho các hợp đồng bảo hiểm đã </w:t>
      </w:r>
      <w:r w:rsidR="00C63D10" w:rsidRPr="000B258C">
        <w:rPr>
          <w:rFonts w:ascii="Arial" w:eastAsia="Calibri" w:hAnsi="Arial" w:cs="Arial"/>
          <w:sz w:val="20"/>
          <w:szCs w:val="20"/>
        </w:rPr>
        <w:t xml:space="preserve">phát hành </w:t>
      </w:r>
      <w:r w:rsidRPr="000B258C">
        <w:rPr>
          <w:rFonts w:ascii="Arial" w:eastAsia="Calibri" w:hAnsi="Arial" w:cs="Arial"/>
          <w:sz w:val="20"/>
          <w:szCs w:val="20"/>
        </w:rPr>
        <w:t xml:space="preserve">và đoạn 65 cho các hợp đồng tái bảo hiểm có được sử dụng bằng cách xem xét nhận hoặc thanh toán cho các hợp đồng như là một ủy quyền cho phí bảo hiểm nhận được hoặc thanh toán tại ngày ghi nhận ban đầu. Nếu các hợp đồng bảo hiểm được mua được phát hành là không phù hợp, áp dụng đoạn 47, </w:t>
      </w:r>
      <w:r w:rsidR="00F80719" w:rsidRPr="000B258C">
        <w:rPr>
          <w:rFonts w:ascii="Arial" w:eastAsia="Calibri" w:hAnsi="Arial" w:cs="Arial"/>
          <w:sz w:val="20"/>
          <w:szCs w:val="20"/>
        </w:rPr>
        <w:t>Doanh nghiệp</w:t>
      </w:r>
      <w:r w:rsidRPr="000B258C">
        <w:rPr>
          <w:rFonts w:ascii="Arial" w:eastAsia="Calibri" w:hAnsi="Arial" w:cs="Arial"/>
          <w:sz w:val="20"/>
          <w:szCs w:val="20"/>
        </w:rPr>
        <w:t xml:space="preserve"> sẽ ghi nhận phần vượt quá của </w:t>
      </w:r>
      <w:r w:rsidR="001D478D" w:rsidRPr="000B258C">
        <w:rPr>
          <w:rFonts w:ascii="Arial" w:eastAsia="Calibri" w:hAnsi="Arial" w:cs="Arial"/>
          <w:sz w:val="20"/>
          <w:szCs w:val="20"/>
        </w:rPr>
        <w:t xml:space="preserve">dự phòng </w:t>
      </w:r>
      <w:r w:rsidRPr="000B258C">
        <w:rPr>
          <w:rFonts w:ascii="Arial" w:eastAsia="Calibri" w:hAnsi="Arial" w:cs="Arial"/>
          <w:sz w:val="20"/>
          <w:szCs w:val="20"/>
        </w:rPr>
        <w:t xml:space="preserve">dòng tiền hoàn thành </w:t>
      </w:r>
      <w:r w:rsidR="001D478D" w:rsidRPr="000B258C">
        <w:rPr>
          <w:rFonts w:ascii="Arial" w:eastAsia="Calibri" w:hAnsi="Arial" w:cs="Arial"/>
          <w:sz w:val="20"/>
          <w:szCs w:val="20"/>
        </w:rPr>
        <w:t xml:space="preserve">hợp đồng </w:t>
      </w:r>
      <w:r w:rsidRPr="000B258C">
        <w:rPr>
          <w:rFonts w:ascii="Arial" w:eastAsia="Calibri" w:hAnsi="Arial" w:cs="Arial"/>
          <w:sz w:val="20"/>
          <w:szCs w:val="20"/>
        </w:rPr>
        <w:t xml:space="preserve">so với việc xem xét đã trả hoặc thanh </w:t>
      </w:r>
      <w:r w:rsidR="001D478D" w:rsidRPr="000B258C">
        <w:rPr>
          <w:rFonts w:ascii="Arial" w:eastAsia="Calibri" w:hAnsi="Arial" w:cs="Arial"/>
          <w:sz w:val="20"/>
          <w:szCs w:val="20"/>
        </w:rPr>
        <w:t xml:space="preserve">toán </w:t>
      </w:r>
      <w:r w:rsidRPr="000B258C">
        <w:rPr>
          <w:rFonts w:ascii="Arial" w:eastAsia="Calibri" w:hAnsi="Arial" w:cs="Arial"/>
          <w:sz w:val="20"/>
          <w:szCs w:val="20"/>
        </w:rPr>
        <w:t xml:space="preserve">như một phần của thiện chí hoặc thu được từ việc mua mặc cả cho các hợp đồng mua trong hợp đồng kinh doanh hoặc là một khoản lỗ trong lãi hoặc lỗ cho các hợp đồng có được trong chuyển nhượng. </w:t>
      </w:r>
      <w:r w:rsidR="00F80719" w:rsidRPr="000B258C">
        <w:rPr>
          <w:rFonts w:ascii="Arial" w:eastAsia="Calibri" w:hAnsi="Arial" w:cs="Arial"/>
          <w:sz w:val="20"/>
          <w:szCs w:val="20"/>
        </w:rPr>
        <w:t>Doanh nghiệp</w:t>
      </w:r>
      <w:r w:rsidRPr="000B258C">
        <w:rPr>
          <w:rFonts w:ascii="Arial" w:eastAsia="Calibri" w:hAnsi="Arial" w:cs="Arial"/>
          <w:sz w:val="20"/>
          <w:szCs w:val="20"/>
        </w:rPr>
        <w:t xml:space="preserve"> sẽ thiết lập một </w:t>
      </w:r>
      <w:r w:rsidR="00F660D9" w:rsidRPr="000B258C">
        <w:rPr>
          <w:rFonts w:ascii="Arial" w:eastAsia="Calibri" w:hAnsi="Arial" w:cs="Arial"/>
          <w:sz w:val="20"/>
          <w:szCs w:val="20"/>
        </w:rPr>
        <w:t xml:space="preserve">cấu </w:t>
      </w:r>
      <w:r w:rsidRPr="000B258C">
        <w:rPr>
          <w:rFonts w:ascii="Arial" w:eastAsia="Calibri" w:hAnsi="Arial" w:cs="Arial"/>
          <w:sz w:val="20"/>
          <w:szCs w:val="20"/>
        </w:rPr>
        <w:t xml:space="preserve">phần tổn thất </w:t>
      </w:r>
      <w:r w:rsidR="00F660D9" w:rsidRPr="000B258C">
        <w:rPr>
          <w:rFonts w:ascii="Arial" w:eastAsia="Calibri" w:hAnsi="Arial" w:cs="Arial"/>
          <w:sz w:val="20"/>
          <w:szCs w:val="20"/>
        </w:rPr>
        <w:t xml:space="preserve">trong dự phòng cho thời gian </w:t>
      </w:r>
      <w:r w:rsidRPr="000B258C">
        <w:rPr>
          <w:rFonts w:ascii="Arial" w:eastAsia="Calibri" w:hAnsi="Arial" w:cs="Arial"/>
          <w:sz w:val="20"/>
          <w:szCs w:val="20"/>
        </w:rPr>
        <w:t xml:space="preserve">bảo hiểm còn lại cho phần vượt quá đó và áp dụng các đoạn 49-52 để phân bổ các thay đổi tiếp </w:t>
      </w:r>
      <w:proofErr w:type="gramStart"/>
      <w:r w:rsidRPr="000B258C">
        <w:rPr>
          <w:rFonts w:ascii="Arial" w:eastAsia="Calibri" w:hAnsi="Arial" w:cs="Arial"/>
          <w:sz w:val="20"/>
          <w:szCs w:val="20"/>
        </w:rPr>
        <w:t>theo</w:t>
      </w:r>
      <w:proofErr w:type="gramEnd"/>
      <w:r w:rsidRPr="000B258C">
        <w:rPr>
          <w:rFonts w:ascii="Arial" w:eastAsia="Calibri" w:hAnsi="Arial" w:cs="Arial"/>
          <w:sz w:val="20"/>
          <w:szCs w:val="20"/>
        </w:rPr>
        <w:t xml:space="preserve"> trong</w:t>
      </w:r>
      <w:r w:rsidR="000F7C51" w:rsidRPr="000B258C">
        <w:rPr>
          <w:rFonts w:ascii="Arial" w:eastAsia="Calibri" w:hAnsi="Arial" w:cs="Arial"/>
          <w:sz w:val="20"/>
          <w:szCs w:val="20"/>
        </w:rPr>
        <w:t xml:space="preserve"> dự phòng</w:t>
      </w:r>
      <w:r w:rsidRPr="000B258C">
        <w:rPr>
          <w:rFonts w:ascii="Arial" w:eastAsia="Calibri" w:hAnsi="Arial" w:cs="Arial"/>
          <w:sz w:val="20"/>
          <w:szCs w:val="20"/>
        </w:rPr>
        <w:t xml:space="preserve"> dòng tiền </w:t>
      </w:r>
      <w:r w:rsidR="000F7C51" w:rsidRPr="000B258C">
        <w:rPr>
          <w:rFonts w:ascii="Arial" w:eastAsia="Calibri" w:hAnsi="Arial" w:cs="Arial"/>
          <w:sz w:val="20"/>
          <w:szCs w:val="20"/>
        </w:rPr>
        <w:t xml:space="preserve">hoàn thành hợp đồng </w:t>
      </w:r>
      <w:r w:rsidRPr="000B258C">
        <w:rPr>
          <w:rFonts w:ascii="Arial" w:eastAsia="Calibri" w:hAnsi="Arial" w:cs="Arial"/>
          <w:sz w:val="20"/>
          <w:szCs w:val="20"/>
        </w:rPr>
        <w:t xml:space="preserve">cho </w:t>
      </w:r>
      <w:r w:rsidR="000F7C51" w:rsidRPr="000B258C">
        <w:rPr>
          <w:rFonts w:ascii="Arial" w:eastAsia="Calibri" w:hAnsi="Arial" w:cs="Arial"/>
          <w:sz w:val="20"/>
          <w:szCs w:val="20"/>
        </w:rPr>
        <w:t xml:space="preserve">cấu </w:t>
      </w:r>
      <w:r w:rsidRPr="000B258C">
        <w:rPr>
          <w:rFonts w:ascii="Arial" w:eastAsia="Calibri" w:hAnsi="Arial" w:cs="Arial"/>
          <w:sz w:val="20"/>
          <w:szCs w:val="20"/>
        </w:rPr>
        <w:t>phần tổn thất đó.</w:t>
      </w:r>
    </w:p>
    <w:p w:rsidR="00D502E5" w:rsidRPr="000B258C" w:rsidRDefault="00D502E5" w:rsidP="003B07D4">
      <w:pPr>
        <w:widowControl w:val="0"/>
        <w:shd w:val="clear" w:color="auto" w:fill="FFFFFF"/>
        <w:tabs>
          <w:tab w:val="left" w:pos="542"/>
        </w:tabs>
        <w:spacing w:before="200" w:after="0" w:line="276" w:lineRule="auto"/>
        <w:ind w:left="720" w:right="20" w:hanging="720"/>
        <w:jc w:val="both"/>
        <w:rPr>
          <w:rFonts w:ascii="Arial" w:eastAsia="Calibri" w:hAnsi="Arial" w:cs="Arial"/>
          <w:b/>
          <w:sz w:val="24"/>
          <w:szCs w:val="24"/>
        </w:rPr>
      </w:pPr>
      <w:r w:rsidRPr="000B258C">
        <w:rPr>
          <w:rFonts w:ascii="Arial" w:eastAsia="Calibri" w:hAnsi="Arial" w:cs="Arial"/>
          <w:b/>
          <w:sz w:val="20"/>
          <w:szCs w:val="20"/>
        </w:rPr>
        <w:tab/>
      </w:r>
      <w:r w:rsidRPr="000B258C">
        <w:rPr>
          <w:rFonts w:ascii="Arial" w:eastAsia="Calibri" w:hAnsi="Arial" w:cs="Arial"/>
          <w:b/>
          <w:sz w:val="20"/>
          <w:szCs w:val="20"/>
        </w:rPr>
        <w:tab/>
      </w:r>
      <w:r w:rsidRPr="000B258C">
        <w:rPr>
          <w:rFonts w:ascii="Arial" w:eastAsia="Calibri" w:hAnsi="Arial" w:cs="Arial"/>
          <w:b/>
          <w:sz w:val="24"/>
          <w:szCs w:val="24"/>
        </w:rPr>
        <w:t>Thay đổi giá trị ghi sổ của lợi nhuận cân biên từ hợp đồng đối với các hợp đồng bảo hiểm có đặc tính tham gia chia lãi tùy ý (đoạn 44)</w:t>
      </w:r>
    </w:p>
    <w:p w:rsidR="002927CD" w:rsidRPr="000B258C" w:rsidRDefault="002927CD" w:rsidP="00502456">
      <w:pPr>
        <w:widowControl w:val="0"/>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right="20" w:hanging="720"/>
        <w:jc w:val="both"/>
        <w:rPr>
          <w:rFonts w:ascii="Arial" w:eastAsia="Calibri" w:hAnsi="Arial" w:cs="Arial"/>
          <w:sz w:val="20"/>
          <w:szCs w:val="20"/>
        </w:rPr>
      </w:pPr>
    </w:p>
    <w:p w:rsidR="00E43ED6" w:rsidRPr="000B258C" w:rsidRDefault="00E43ED6" w:rsidP="00502456">
      <w:pPr>
        <w:widowControl w:val="0"/>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right="14" w:hanging="720"/>
        <w:jc w:val="both"/>
        <w:rPr>
          <w:rFonts w:ascii="Arial" w:eastAsia="Calibri" w:hAnsi="Arial" w:cs="Arial"/>
          <w:sz w:val="20"/>
          <w:szCs w:val="20"/>
        </w:rPr>
      </w:pPr>
      <w:r w:rsidRPr="000B258C">
        <w:rPr>
          <w:rFonts w:ascii="Arial" w:eastAsia="Calibri" w:hAnsi="Arial" w:cs="Arial"/>
          <w:sz w:val="20"/>
          <w:szCs w:val="20"/>
        </w:rPr>
        <w:t>B96</w:t>
      </w:r>
      <w:r w:rsidRPr="000B258C">
        <w:rPr>
          <w:rFonts w:ascii="Arial" w:eastAsia="Calibri" w:hAnsi="Arial" w:cs="Arial"/>
          <w:sz w:val="20"/>
          <w:szCs w:val="20"/>
        </w:rPr>
        <w:tab/>
        <w:t xml:space="preserve">Đối với hợp đồng bảo hiểm không tham gia chia lãi trực tiếp, đoạn 44(c) yêu cầu điều chỉnh đối với lợi nhuận cận biên của nhóm hợp đồng bảo hiểm cho những thay đổi trong </w:t>
      </w:r>
      <w:r w:rsidR="000F7C51" w:rsidRPr="000B258C">
        <w:rPr>
          <w:rFonts w:ascii="Arial" w:eastAsia="Calibri" w:hAnsi="Arial" w:cs="Arial"/>
          <w:sz w:val="20"/>
          <w:szCs w:val="20"/>
        </w:rPr>
        <w:t xml:space="preserve">dự phòng dòng tiền </w:t>
      </w:r>
      <w:r w:rsidRPr="000B258C">
        <w:rPr>
          <w:rFonts w:ascii="Arial" w:eastAsia="Calibri" w:hAnsi="Arial" w:cs="Arial"/>
          <w:sz w:val="20"/>
          <w:szCs w:val="20"/>
        </w:rPr>
        <w:t>hoàn thành hợp đồng liên quan đến dịch vụ trong tương lai. Những thay đổi này bao gồm:</w:t>
      </w:r>
    </w:p>
    <w:p w:rsidR="00E43ED6" w:rsidRPr="000B258C" w:rsidRDefault="00E43ED6" w:rsidP="002927CD">
      <w:pPr>
        <w:widowControl w:val="0"/>
        <w:numPr>
          <w:ilvl w:val="0"/>
          <w:numId w:val="60"/>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1440" w:right="14" w:hanging="720"/>
        <w:jc w:val="both"/>
        <w:rPr>
          <w:rFonts w:ascii="Arial" w:eastAsia="Calibri" w:hAnsi="Arial" w:cs="Arial"/>
          <w:sz w:val="20"/>
          <w:szCs w:val="20"/>
        </w:rPr>
      </w:pPr>
      <w:r w:rsidRPr="000B258C">
        <w:rPr>
          <w:rFonts w:ascii="Arial" w:eastAsia="Calibri" w:hAnsi="Arial" w:cs="Arial"/>
          <w:sz w:val="20"/>
          <w:szCs w:val="20"/>
        </w:rPr>
        <w:t xml:space="preserve">những điều chỉnh dựa trên kinh nghiệm phát sinh từ doanh thu phí bảo hiểm nhận được trong kỳ liên quan đến dịch vụ trong tương lai, và những dòng tiền liên quan </w:t>
      </w:r>
      <w:r w:rsidR="00FB10A1" w:rsidRPr="000B258C">
        <w:rPr>
          <w:rFonts w:ascii="Arial" w:eastAsia="Calibri" w:hAnsi="Arial" w:cs="Arial"/>
          <w:sz w:val="20"/>
          <w:szCs w:val="20"/>
        </w:rPr>
        <w:t xml:space="preserve">đến khai thác </w:t>
      </w:r>
      <w:r w:rsidRPr="000B258C">
        <w:rPr>
          <w:rFonts w:ascii="Arial" w:eastAsia="Calibri" w:hAnsi="Arial" w:cs="Arial"/>
          <w:sz w:val="20"/>
          <w:szCs w:val="20"/>
        </w:rPr>
        <w:t>hợp đồng bảo hiểm</w:t>
      </w:r>
      <w:r w:rsidR="00FB10A1" w:rsidRPr="000B258C">
        <w:rPr>
          <w:rFonts w:ascii="Arial" w:eastAsia="Calibri" w:hAnsi="Arial" w:cs="Arial"/>
          <w:sz w:val="20"/>
          <w:szCs w:val="20"/>
        </w:rPr>
        <w:t xml:space="preserve"> mới</w:t>
      </w:r>
      <w:r w:rsidRPr="000B258C">
        <w:rPr>
          <w:rFonts w:ascii="Arial" w:eastAsia="Calibri" w:hAnsi="Arial" w:cs="Arial"/>
          <w:sz w:val="20"/>
          <w:szCs w:val="20"/>
        </w:rPr>
        <w:t xml:space="preserve"> và thuế dựa trên doanh thu phí, được tính theo lãi suất chiết khấu quy định ở đoạn B72(c);</w:t>
      </w:r>
    </w:p>
    <w:p w:rsidR="00E43ED6" w:rsidRPr="000B258C" w:rsidRDefault="00E43ED6" w:rsidP="002927CD">
      <w:pPr>
        <w:widowControl w:val="0"/>
        <w:numPr>
          <w:ilvl w:val="0"/>
          <w:numId w:val="60"/>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1440" w:right="14" w:hanging="720"/>
        <w:jc w:val="both"/>
        <w:rPr>
          <w:rFonts w:ascii="Arial" w:eastAsia="Calibri" w:hAnsi="Arial" w:cs="Arial"/>
          <w:sz w:val="20"/>
          <w:szCs w:val="20"/>
        </w:rPr>
      </w:pPr>
      <w:r w:rsidRPr="000B258C">
        <w:rPr>
          <w:rFonts w:ascii="Arial" w:eastAsia="Calibri" w:hAnsi="Arial" w:cs="Arial"/>
          <w:sz w:val="20"/>
          <w:szCs w:val="20"/>
        </w:rPr>
        <w:t xml:space="preserve">những thay đổi trong ước tính giá trị hiện tại của dòng tiền trong tương lai cho </w:t>
      </w:r>
      <w:r w:rsidR="00F660D9" w:rsidRPr="000B258C">
        <w:rPr>
          <w:rFonts w:ascii="Arial" w:eastAsia="Calibri" w:hAnsi="Arial" w:cs="Arial"/>
          <w:sz w:val="20"/>
          <w:szCs w:val="20"/>
        </w:rPr>
        <w:t xml:space="preserve">dự phòng cho </w:t>
      </w:r>
      <w:r w:rsidRPr="000B258C">
        <w:rPr>
          <w:rFonts w:ascii="Arial" w:eastAsia="Calibri" w:hAnsi="Arial" w:cs="Arial"/>
          <w:sz w:val="20"/>
          <w:szCs w:val="20"/>
        </w:rPr>
        <w:t>thời</w:t>
      </w:r>
      <w:r w:rsidR="00F660D9" w:rsidRPr="000B258C">
        <w:rPr>
          <w:rFonts w:ascii="Arial" w:eastAsia="Calibri" w:hAnsi="Arial" w:cs="Arial"/>
          <w:sz w:val="20"/>
          <w:szCs w:val="20"/>
        </w:rPr>
        <w:t xml:space="preserve"> gian </w:t>
      </w:r>
      <w:r w:rsidRPr="000B258C">
        <w:rPr>
          <w:rFonts w:ascii="Arial" w:eastAsia="Calibri" w:hAnsi="Arial" w:cs="Arial"/>
          <w:sz w:val="20"/>
          <w:szCs w:val="20"/>
        </w:rPr>
        <w:t>bảo hiểm còn lại, ngoại trừ những thay đổi đề cập trong đoạn B97(a), được tính theo lãi suất chiết khấu quy định ở đoạn B72(c);</w:t>
      </w:r>
    </w:p>
    <w:p w:rsidR="00E43ED6" w:rsidRPr="000B258C" w:rsidRDefault="00E43ED6" w:rsidP="002927CD">
      <w:pPr>
        <w:widowControl w:val="0"/>
        <w:numPr>
          <w:ilvl w:val="0"/>
          <w:numId w:val="60"/>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1440" w:right="14" w:hanging="720"/>
        <w:jc w:val="both"/>
        <w:rPr>
          <w:rFonts w:ascii="Arial" w:eastAsia="Calibri" w:hAnsi="Arial" w:cs="Arial"/>
          <w:sz w:val="20"/>
          <w:szCs w:val="20"/>
        </w:rPr>
      </w:pPr>
      <w:r w:rsidRPr="000B258C">
        <w:rPr>
          <w:rFonts w:ascii="Arial" w:eastAsia="Calibri" w:hAnsi="Arial" w:cs="Arial"/>
          <w:sz w:val="20"/>
          <w:szCs w:val="20"/>
        </w:rPr>
        <w:t>phần khác biệt giữa cấu phần đầu tư dự kiến phải trả trong kỳ và cấu phần đầu tư thực tế phải trả trong kỳ, được tính theo lãi suất chiết khấu quy định ở đoạn B72(c); và</w:t>
      </w:r>
    </w:p>
    <w:p w:rsidR="00E43ED6" w:rsidRPr="000B258C" w:rsidRDefault="00E43ED6" w:rsidP="002927CD">
      <w:pPr>
        <w:widowControl w:val="0"/>
        <w:numPr>
          <w:ilvl w:val="0"/>
          <w:numId w:val="60"/>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1440" w:right="14" w:hanging="720"/>
        <w:jc w:val="both"/>
        <w:rPr>
          <w:rFonts w:ascii="Arial" w:eastAsia="Calibri" w:hAnsi="Arial" w:cs="Arial"/>
          <w:sz w:val="20"/>
          <w:szCs w:val="20"/>
        </w:rPr>
      </w:pPr>
      <w:proofErr w:type="gramStart"/>
      <w:r w:rsidRPr="000B258C">
        <w:rPr>
          <w:rFonts w:ascii="Arial" w:eastAsia="Calibri" w:hAnsi="Arial" w:cs="Arial"/>
          <w:sz w:val="20"/>
          <w:szCs w:val="20"/>
        </w:rPr>
        <w:t>những</w:t>
      </w:r>
      <w:proofErr w:type="gramEnd"/>
      <w:r w:rsidRPr="000B258C">
        <w:rPr>
          <w:rFonts w:ascii="Arial" w:eastAsia="Calibri" w:hAnsi="Arial" w:cs="Arial"/>
          <w:sz w:val="20"/>
          <w:szCs w:val="20"/>
        </w:rPr>
        <w:t xml:space="preserve"> thay đổi trong điều chỉnh rủi ro phi tài chính liên quan đến dịch vụ trong tương lai. </w:t>
      </w:r>
    </w:p>
    <w:p w:rsidR="00E43ED6" w:rsidRPr="000B258C" w:rsidRDefault="00E43ED6" w:rsidP="00502456">
      <w:pPr>
        <w:widowControl w:val="0"/>
        <w:shd w:val="clear" w:color="auto" w:fill="FFFFFF"/>
        <w:tabs>
          <w:tab w:val="left" w:pos="542"/>
        </w:tabs>
        <w:spacing w:after="0" w:line="276" w:lineRule="auto"/>
        <w:ind w:left="1440" w:right="14" w:hanging="720"/>
        <w:jc w:val="both"/>
        <w:rPr>
          <w:rFonts w:ascii="Arial" w:eastAsia="Calibri" w:hAnsi="Arial" w:cs="Arial"/>
          <w:sz w:val="20"/>
          <w:szCs w:val="20"/>
        </w:rPr>
      </w:pPr>
    </w:p>
    <w:p w:rsidR="002927CD" w:rsidRPr="000B258C" w:rsidRDefault="00E43ED6" w:rsidP="00502456">
      <w:pPr>
        <w:widowControl w:val="0"/>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right="20" w:hanging="720"/>
        <w:jc w:val="both"/>
        <w:rPr>
          <w:rFonts w:ascii="Arial" w:eastAsia="Calibri" w:hAnsi="Arial" w:cs="Arial"/>
          <w:sz w:val="20"/>
          <w:szCs w:val="20"/>
        </w:rPr>
      </w:pPr>
      <w:r w:rsidRPr="000B258C">
        <w:rPr>
          <w:rFonts w:ascii="Arial" w:eastAsia="Calibri" w:hAnsi="Arial" w:cs="Arial"/>
          <w:sz w:val="20"/>
          <w:szCs w:val="20"/>
        </w:rPr>
        <w:t xml:space="preserve">B97 </w:t>
      </w:r>
      <w:r w:rsidRPr="000B258C">
        <w:rPr>
          <w:rFonts w:ascii="Arial" w:eastAsia="Calibri" w:hAnsi="Arial" w:cs="Arial"/>
          <w:sz w:val="20"/>
          <w:szCs w:val="20"/>
        </w:rPr>
        <w:tab/>
        <w:t>Doanh nghiệp không thực hiện điều chỉnh lợi nhuận cận biên hợp đồng cho nhóm hợp đồng bảo hiểm không tham gia chia lãi trực tiếp đối với những thay đổi trong dự phòng dòng tiền hoàn thành hợp đồng vì chúng không liên quan đến dịch vụ trong tương lai:</w:t>
      </w:r>
    </w:p>
    <w:p w:rsidR="002927CD" w:rsidRPr="000B258C" w:rsidRDefault="002927CD">
      <w:pPr>
        <w:rPr>
          <w:rFonts w:ascii="Arial" w:eastAsia="Calibri" w:hAnsi="Arial" w:cs="Arial"/>
          <w:sz w:val="20"/>
          <w:szCs w:val="20"/>
        </w:rPr>
      </w:pPr>
      <w:r w:rsidRPr="000B258C">
        <w:rPr>
          <w:rFonts w:ascii="Arial" w:eastAsia="Calibri" w:hAnsi="Arial" w:cs="Arial"/>
          <w:sz w:val="20"/>
          <w:szCs w:val="20"/>
        </w:rPr>
        <w:br w:type="page"/>
      </w:r>
    </w:p>
    <w:p w:rsidR="00E43ED6" w:rsidRPr="000B258C" w:rsidRDefault="00E43ED6" w:rsidP="002927CD">
      <w:pPr>
        <w:widowControl w:val="0"/>
        <w:numPr>
          <w:ilvl w:val="0"/>
          <w:numId w:val="61"/>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1440" w:right="14" w:hanging="720"/>
        <w:jc w:val="both"/>
        <w:rPr>
          <w:rFonts w:ascii="Arial" w:eastAsia="Calibri" w:hAnsi="Arial" w:cs="Arial"/>
          <w:sz w:val="20"/>
          <w:szCs w:val="20"/>
        </w:rPr>
      </w:pPr>
      <w:r w:rsidRPr="000B258C">
        <w:rPr>
          <w:rFonts w:ascii="Arial" w:eastAsia="Calibri" w:hAnsi="Arial" w:cs="Arial"/>
          <w:sz w:val="20"/>
          <w:szCs w:val="20"/>
        </w:rPr>
        <w:lastRenderedPageBreak/>
        <w:t>ảnh hưởng và thay đổi của giá trị thời gian của tiền, và ảnh hưởng và thay đổi của rủi ro tài chính (ảnh hưởng, nếu có, trên dòng tiền tương lai ước tính và ảnh hưởng của thay đổi lãi suất chiết khấu);</w:t>
      </w:r>
    </w:p>
    <w:p w:rsidR="00E43ED6" w:rsidRPr="000B258C" w:rsidRDefault="00E43ED6" w:rsidP="002927CD">
      <w:pPr>
        <w:widowControl w:val="0"/>
        <w:numPr>
          <w:ilvl w:val="0"/>
          <w:numId w:val="61"/>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1440" w:right="14" w:hanging="720"/>
        <w:jc w:val="both"/>
        <w:rPr>
          <w:rFonts w:ascii="Arial" w:eastAsia="Calibri" w:hAnsi="Arial" w:cs="Arial"/>
          <w:sz w:val="20"/>
          <w:szCs w:val="20"/>
        </w:rPr>
      </w:pPr>
      <w:r w:rsidRPr="000B258C">
        <w:rPr>
          <w:rFonts w:ascii="Arial" w:eastAsia="Calibri" w:hAnsi="Arial" w:cs="Arial"/>
          <w:sz w:val="20"/>
          <w:szCs w:val="20"/>
        </w:rPr>
        <w:t xml:space="preserve">những thay đối trong ước tính dòng tiền hoàn thành hợp đồng </w:t>
      </w:r>
      <w:r w:rsidR="00595D0A" w:rsidRPr="000B258C">
        <w:rPr>
          <w:rFonts w:ascii="Arial" w:eastAsia="Calibri" w:hAnsi="Arial" w:cs="Arial"/>
          <w:sz w:val="20"/>
          <w:szCs w:val="20"/>
        </w:rPr>
        <w:t>trong dự phòng</w:t>
      </w:r>
      <w:r w:rsidRPr="000B258C">
        <w:rPr>
          <w:rFonts w:ascii="Arial" w:eastAsia="Calibri" w:hAnsi="Arial" w:cs="Arial"/>
          <w:sz w:val="20"/>
          <w:szCs w:val="20"/>
        </w:rPr>
        <w:t xml:space="preserve"> </w:t>
      </w:r>
      <w:r w:rsidR="00595D0A" w:rsidRPr="000B258C">
        <w:rPr>
          <w:rFonts w:ascii="Arial" w:eastAsia="Calibri" w:hAnsi="Arial" w:cs="Arial"/>
          <w:sz w:val="20"/>
          <w:szCs w:val="20"/>
        </w:rPr>
        <w:t xml:space="preserve">cho các </w:t>
      </w:r>
      <w:r w:rsidRPr="000B258C">
        <w:rPr>
          <w:rFonts w:ascii="Arial" w:eastAsia="Calibri" w:hAnsi="Arial" w:cs="Arial"/>
          <w:sz w:val="20"/>
          <w:szCs w:val="20"/>
        </w:rPr>
        <w:t>bồi thường đã xảy ra; và</w:t>
      </w:r>
    </w:p>
    <w:p w:rsidR="00E43ED6" w:rsidRPr="000B258C" w:rsidRDefault="00E43ED6" w:rsidP="002927CD">
      <w:pPr>
        <w:widowControl w:val="0"/>
        <w:numPr>
          <w:ilvl w:val="0"/>
          <w:numId w:val="61"/>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1440" w:right="14" w:hanging="720"/>
        <w:jc w:val="both"/>
        <w:rPr>
          <w:rFonts w:ascii="Arial" w:eastAsia="Calibri" w:hAnsi="Arial" w:cs="Arial"/>
          <w:sz w:val="20"/>
          <w:szCs w:val="20"/>
        </w:rPr>
      </w:pPr>
      <w:proofErr w:type="gramStart"/>
      <w:r w:rsidRPr="000B258C">
        <w:rPr>
          <w:rFonts w:ascii="Arial" w:eastAsia="Calibri" w:hAnsi="Arial" w:cs="Arial"/>
          <w:sz w:val="20"/>
          <w:szCs w:val="20"/>
        </w:rPr>
        <w:t>những</w:t>
      </w:r>
      <w:proofErr w:type="gramEnd"/>
      <w:r w:rsidRPr="000B258C">
        <w:rPr>
          <w:rFonts w:ascii="Arial" w:eastAsia="Calibri" w:hAnsi="Arial" w:cs="Arial"/>
          <w:sz w:val="20"/>
          <w:szCs w:val="20"/>
        </w:rPr>
        <w:t xml:space="preserve"> điều chỉnh dựa trên kinh nghiệm ngoại trừ những điều chỉnh mô tả trong đoạn B96(a).</w:t>
      </w:r>
    </w:p>
    <w:p w:rsidR="00E43ED6" w:rsidRPr="000B258C" w:rsidRDefault="00E43ED6" w:rsidP="00502456">
      <w:pPr>
        <w:widowControl w:val="0"/>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440" w:right="20" w:hanging="720"/>
        <w:jc w:val="both"/>
        <w:rPr>
          <w:rFonts w:ascii="Arial" w:eastAsia="Calibri" w:hAnsi="Arial" w:cs="Arial"/>
          <w:sz w:val="20"/>
          <w:szCs w:val="20"/>
        </w:rPr>
      </w:pPr>
    </w:p>
    <w:p w:rsidR="00E43ED6" w:rsidRPr="000B258C" w:rsidRDefault="00E43ED6" w:rsidP="00502456">
      <w:pPr>
        <w:widowControl w:val="0"/>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right="20" w:hanging="720"/>
        <w:jc w:val="both"/>
        <w:rPr>
          <w:rFonts w:ascii="Arial" w:eastAsia="Calibri" w:hAnsi="Arial" w:cs="Arial"/>
          <w:sz w:val="20"/>
          <w:szCs w:val="20"/>
        </w:rPr>
      </w:pPr>
      <w:proofErr w:type="gramStart"/>
      <w:r w:rsidRPr="000B258C">
        <w:rPr>
          <w:rFonts w:ascii="Arial" w:eastAsia="Calibri" w:hAnsi="Arial" w:cs="Arial"/>
          <w:sz w:val="20"/>
          <w:szCs w:val="20"/>
        </w:rPr>
        <w:t>B98</w:t>
      </w:r>
      <w:r w:rsidRPr="000B258C">
        <w:rPr>
          <w:rFonts w:ascii="Arial" w:eastAsia="Calibri" w:hAnsi="Arial" w:cs="Arial"/>
          <w:sz w:val="20"/>
          <w:szCs w:val="20"/>
        </w:rPr>
        <w:tab/>
        <w:t>Điều khoản của một số hợp đồng bảo hiểm không tham gia chia lãi trực tiếp cho phép doanh nghiệp tùy ý quyết định dòng tiền trả cho chủ hợp đồng.</w:t>
      </w:r>
      <w:proofErr w:type="gramEnd"/>
      <w:r w:rsidRPr="000B258C">
        <w:rPr>
          <w:rFonts w:ascii="Arial" w:eastAsia="Calibri" w:hAnsi="Arial" w:cs="Arial"/>
          <w:sz w:val="20"/>
          <w:szCs w:val="20"/>
        </w:rPr>
        <w:t xml:space="preserve"> Thay đổi trong dòng tiền tùy ý này được cho là liên quan đến dịch vụ trong tương lai, và do đó dẫn đến thay đổi lợi nhuận cận biên hợp đồng. Để xác định cách nhận biết sự thay đổi dòng tiền tùy ý này, doanh nghiệp cần định rõ cơ sở dự kiến dùng để xác định cam kết hợp đồng tại ngày bắt đầu hợp đồng; ví dụ, dựa trên lãi suất cố định hay lợi nhuận thay đổi tùy </w:t>
      </w:r>
      <w:proofErr w:type="gramStart"/>
      <w:r w:rsidRPr="000B258C">
        <w:rPr>
          <w:rFonts w:ascii="Arial" w:eastAsia="Calibri" w:hAnsi="Arial" w:cs="Arial"/>
          <w:sz w:val="20"/>
          <w:szCs w:val="20"/>
        </w:rPr>
        <w:t>theo</w:t>
      </w:r>
      <w:proofErr w:type="gramEnd"/>
      <w:r w:rsidRPr="000B258C">
        <w:rPr>
          <w:rFonts w:ascii="Arial" w:eastAsia="Calibri" w:hAnsi="Arial" w:cs="Arial"/>
          <w:sz w:val="20"/>
          <w:szCs w:val="20"/>
        </w:rPr>
        <w:t xml:space="preserve"> lợi nhuận của những tài sản cụ thể. </w:t>
      </w:r>
    </w:p>
    <w:p w:rsidR="00E43ED6" w:rsidRPr="000B258C" w:rsidRDefault="00E43ED6" w:rsidP="00502456">
      <w:pPr>
        <w:widowControl w:val="0"/>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right="20" w:hanging="720"/>
        <w:jc w:val="both"/>
        <w:rPr>
          <w:rFonts w:ascii="Arial" w:eastAsia="Calibri" w:hAnsi="Arial" w:cs="Arial"/>
          <w:sz w:val="20"/>
          <w:szCs w:val="20"/>
        </w:rPr>
      </w:pPr>
    </w:p>
    <w:p w:rsidR="00E43ED6" w:rsidRPr="000B258C" w:rsidRDefault="00E43ED6" w:rsidP="00502456">
      <w:pPr>
        <w:widowControl w:val="0"/>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right="20" w:hanging="720"/>
        <w:jc w:val="both"/>
        <w:rPr>
          <w:rFonts w:ascii="Arial" w:eastAsia="Calibri" w:hAnsi="Arial" w:cs="Arial"/>
          <w:sz w:val="20"/>
          <w:szCs w:val="20"/>
        </w:rPr>
      </w:pPr>
      <w:r w:rsidRPr="000B258C">
        <w:rPr>
          <w:rFonts w:ascii="Arial" w:eastAsia="Calibri" w:hAnsi="Arial" w:cs="Arial"/>
          <w:sz w:val="20"/>
          <w:szCs w:val="20"/>
        </w:rPr>
        <w:t>B99</w:t>
      </w:r>
      <w:r w:rsidRPr="000B258C">
        <w:rPr>
          <w:rFonts w:ascii="Arial" w:eastAsia="Calibri" w:hAnsi="Arial" w:cs="Arial"/>
          <w:sz w:val="20"/>
          <w:szCs w:val="20"/>
        </w:rPr>
        <w:tab/>
        <w:t xml:space="preserve">Doanh nghiệp sử dụng đặc điểm đó để phân biệt ảnh hưởng của những thay đổi trong giả định liên quan đến rủi ro tài chính đối với cam kết đó (không dẫn đến điều chỉnh lợi nhuận cận biên hợp đồng và ảnh hưởng của những thay đổi tùy ý đối với cam kết đó (dẫn đến điều chỉnh lợi nhuận cận biên hợp đồng). </w:t>
      </w:r>
    </w:p>
    <w:p w:rsidR="00E43ED6" w:rsidRPr="000B258C" w:rsidRDefault="00E43ED6" w:rsidP="00502456">
      <w:pPr>
        <w:widowControl w:val="0"/>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right="20" w:hanging="720"/>
        <w:jc w:val="both"/>
        <w:rPr>
          <w:rFonts w:ascii="Arial" w:eastAsia="Calibri" w:hAnsi="Arial" w:cs="Arial"/>
          <w:sz w:val="20"/>
          <w:szCs w:val="20"/>
        </w:rPr>
      </w:pPr>
    </w:p>
    <w:p w:rsidR="00E43ED6" w:rsidRPr="000B258C" w:rsidRDefault="00E43ED6" w:rsidP="00502456">
      <w:pPr>
        <w:widowControl w:val="0"/>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right="20" w:hanging="720"/>
        <w:jc w:val="both"/>
        <w:rPr>
          <w:rFonts w:ascii="Arial" w:eastAsia="Calibri" w:hAnsi="Arial" w:cs="Arial"/>
          <w:sz w:val="20"/>
          <w:szCs w:val="20"/>
        </w:rPr>
      </w:pPr>
      <w:r w:rsidRPr="000B258C">
        <w:rPr>
          <w:rFonts w:ascii="Arial" w:eastAsia="Calibri" w:hAnsi="Arial" w:cs="Arial"/>
          <w:sz w:val="20"/>
          <w:szCs w:val="20"/>
        </w:rPr>
        <w:t>B100</w:t>
      </w:r>
      <w:r w:rsidRPr="000B258C">
        <w:rPr>
          <w:rFonts w:ascii="Arial" w:eastAsia="Calibri" w:hAnsi="Arial" w:cs="Arial"/>
          <w:sz w:val="20"/>
          <w:szCs w:val="20"/>
        </w:rPr>
        <w:tab/>
        <w:t xml:space="preserve">Nếu tại ngày bắt đầu hợp đồng, doanh nghiệp không thể phân biệt điều khoản cam kết hợp đồng và điều khoản tùy ý quyết định, thì doanh nghiệp xem cam kết hợp đồng là lợi nhuận tiềm ẩn trong ước tính dòng tiền dự phòng </w:t>
      </w:r>
      <w:r w:rsidR="000F7C51" w:rsidRPr="000B258C">
        <w:rPr>
          <w:rFonts w:ascii="Arial" w:eastAsia="Calibri" w:hAnsi="Arial" w:cs="Arial"/>
          <w:sz w:val="20"/>
          <w:szCs w:val="20"/>
        </w:rPr>
        <w:t xml:space="preserve">dòng tiền </w:t>
      </w:r>
      <w:r w:rsidRPr="000B258C">
        <w:rPr>
          <w:rFonts w:ascii="Arial" w:eastAsia="Calibri" w:hAnsi="Arial" w:cs="Arial"/>
          <w:sz w:val="20"/>
          <w:szCs w:val="20"/>
        </w:rPr>
        <w:t xml:space="preserve">hoàn thành hợp đồng tại ngày bắt đầu hợp đồng, được cập nhật để phản ánh giả định hiện tại liên quan đến rủi ro tài chính. </w:t>
      </w:r>
    </w:p>
    <w:p w:rsidR="002927CD" w:rsidRPr="000B258C" w:rsidRDefault="002927CD" w:rsidP="002927CD">
      <w:pPr>
        <w:widowControl w:val="0"/>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20"/>
        <w:jc w:val="both"/>
        <w:rPr>
          <w:rFonts w:ascii="Arial" w:eastAsia="Calibri" w:hAnsi="Arial" w:cs="Arial"/>
          <w:b/>
          <w:sz w:val="20"/>
          <w:szCs w:val="20"/>
        </w:rPr>
      </w:pPr>
    </w:p>
    <w:p w:rsidR="00E43ED6" w:rsidRPr="000B258C" w:rsidRDefault="00E43ED6" w:rsidP="002927CD">
      <w:pPr>
        <w:widowControl w:val="0"/>
        <w:shd w:val="clear" w:color="auto" w:fill="FFFFFF"/>
        <w:tabs>
          <w:tab w:val="left" w:pos="7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right="20"/>
        <w:jc w:val="both"/>
        <w:rPr>
          <w:rFonts w:ascii="Arial" w:eastAsia="Calibri" w:hAnsi="Arial" w:cs="Arial"/>
          <w:b/>
          <w:sz w:val="24"/>
          <w:szCs w:val="24"/>
        </w:rPr>
      </w:pPr>
      <w:r w:rsidRPr="000B258C">
        <w:rPr>
          <w:rFonts w:ascii="Arial" w:eastAsia="Calibri" w:hAnsi="Arial" w:cs="Arial"/>
          <w:b/>
          <w:sz w:val="24"/>
          <w:szCs w:val="24"/>
        </w:rPr>
        <w:t xml:space="preserve">Những thay đổi trong giá trị ghi sổ của lợi nhuận cận biên hợp đồng của hợp đồng bảo hiểm </w:t>
      </w:r>
      <w:r w:rsidR="00D502E5" w:rsidRPr="000B258C">
        <w:rPr>
          <w:rFonts w:ascii="Arial" w:eastAsia="Calibri" w:hAnsi="Arial" w:cs="Arial"/>
          <w:b/>
          <w:sz w:val="24"/>
          <w:szCs w:val="24"/>
        </w:rPr>
        <w:t xml:space="preserve">có đặc tính </w:t>
      </w:r>
      <w:r w:rsidRPr="000B258C">
        <w:rPr>
          <w:rFonts w:ascii="Arial" w:eastAsia="Calibri" w:hAnsi="Arial" w:cs="Arial"/>
          <w:b/>
          <w:sz w:val="24"/>
          <w:szCs w:val="24"/>
        </w:rPr>
        <w:t xml:space="preserve">tham gia chia lãi </w:t>
      </w:r>
      <w:r w:rsidR="00D502E5" w:rsidRPr="000B258C">
        <w:rPr>
          <w:rFonts w:ascii="Arial" w:eastAsia="Calibri" w:hAnsi="Arial" w:cs="Arial"/>
          <w:b/>
          <w:sz w:val="24"/>
          <w:szCs w:val="24"/>
        </w:rPr>
        <w:t>tùy ý</w:t>
      </w:r>
      <w:r w:rsidRPr="000B258C">
        <w:rPr>
          <w:rFonts w:ascii="Arial" w:eastAsia="Calibri" w:hAnsi="Arial" w:cs="Arial"/>
          <w:b/>
          <w:sz w:val="24"/>
          <w:szCs w:val="24"/>
        </w:rPr>
        <w:t xml:space="preserve"> (đoạn 45)</w:t>
      </w:r>
    </w:p>
    <w:p w:rsidR="00E43ED6" w:rsidRPr="000B258C" w:rsidRDefault="00E43ED6" w:rsidP="00502456">
      <w:pPr>
        <w:widowControl w:val="0"/>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right="14" w:hanging="720"/>
        <w:jc w:val="both"/>
        <w:rPr>
          <w:rFonts w:ascii="Arial" w:eastAsia="Calibri" w:hAnsi="Arial" w:cs="Arial"/>
          <w:sz w:val="20"/>
          <w:szCs w:val="20"/>
        </w:rPr>
      </w:pPr>
    </w:p>
    <w:p w:rsidR="00E43ED6" w:rsidRPr="000B258C" w:rsidRDefault="00E43ED6" w:rsidP="00502456">
      <w:pPr>
        <w:widowControl w:val="0"/>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right="14" w:hanging="720"/>
        <w:jc w:val="both"/>
        <w:rPr>
          <w:rFonts w:ascii="Arial" w:eastAsia="Calibri" w:hAnsi="Arial" w:cs="Arial"/>
          <w:sz w:val="20"/>
          <w:szCs w:val="20"/>
        </w:rPr>
      </w:pPr>
      <w:r w:rsidRPr="000B258C">
        <w:rPr>
          <w:rFonts w:ascii="Arial" w:eastAsia="Calibri" w:hAnsi="Arial" w:cs="Arial"/>
          <w:sz w:val="20"/>
          <w:szCs w:val="20"/>
        </w:rPr>
        <w:t>B101</w:t>
      </w:r>
      <w:r w:rsidRPr="000B258C">
        <w:rPr>
          <w:rFonts w:ascii="Arial" w:eastAsia="Calibri" w:hAnsi="Arial" w:cs="Arial"/>
          <w:sz w:val="20"/>
          <w:szCs w:val="20"/>
        </w:rPr>
        <w:tab/>
        <w:t xml:space="preserve">Hợp đồng bảo hiểm tham gia chia lãi trực tiếp là hợp đồng dịch vụ có tỷ trọng liên quan đầu tư đáng kể, </w:t>
      </w:r>
      <w:proofErr w:type="gramStart"/>
      <w:r w:rsidRPr="000B258C">
        <w:rPr>
          <w:rFonts w:ascii="Arial" w:eastAsia="Calibri" w:hAnsi="Arial" w:cs="Arial"/>
          <w:sz w:val="20"/>
          <w:szCs w:val="20"/>
        </w:rPr>
        <w:t>theo</w:t>
      </w:r>
      <w:proofErr w:type="gramEnd"/>
      <w:r w:rsidRPr="000B258C">
        <w:rPr>
          <w:rFonts w:ascii="Arial" w:eastAsia="Calibri" w:hAnsi="Arial" w:cs="Arial"/>
          <w:sz w:val="20"/>
          <w:szCs w:val="20"/>
        </w:rPr>
        <w:t xml:space="preserve"> đó doanh nghiệp hứa hẹn một khoản lợi nhuận đầu tư dựa trên tài sản đầu tư. Do đó, chúng được định nghĩa là hợp đồng bảo hiểm do: </w:t>
      </w:r>
    </w:p>
    <w:p w:rsidR="00E43ED6" w:rsidRPr="000B258C" w:rsidRDefault="00E43ED6" w:rsidP="002927CD">
      <w:pPr>
        <w:widowControl w:val="0"/>
        <w:numPr>
          <w:ilvl w:val="0"/>
          <w:numId w:val="62"/>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1440" w:right="14" w:hanging="720"/>
        <w:jc w:val="both"/>
        <w:rPr>
          <w:rFonts w:ascii="Arial" w:eastAsia="Calibri" w:hAnsi="Arial" w:cs="Arial"/>
          <w:sz w:val="20"/>
          <w:szCs w:val="20"/>
        </w:rPr>
      </w:pPr>
      <w:r w:rsidRPr="000B258C">
        <w:rPr>
          <w:rFonts w:ascii="Arial" w:eastAsia="Calibri" w:hAnsi="Arial" w:cs="Arial"/>
          <w:sz w:val="20"/>
          <w:szCs w:val="20"/>
        </w:rPr>
        <w:t>những điều khoản hợp đồng chỉ rõ chủ hợp đồng tham gia một phần vào nhóm tài sản đầu tư được xác định cụ thể (xem đoạn B105-B106);</w:t>
      </w:r>
    </w:p>
    <w:p w:rsidR="00E43ED6" w:rsidRPr="000B258C" w:rsidRDefault="00E43ED6" w:rsidP="002927CD">
      <w:pPr>
        <w:widowControl w:val="0"/>
        <w:numPr>
          <w:ilvl w:val="0"/>
          <w:numId w:val="62"/>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1440" w:right="14" w:hanging="720"/>
        <w:jc w:val="both"/>
        <w:rPr>
          <w:rFonts w:ascii="Arial" w:eastAsia="Calibri" w:hAnsi="Arial" w:cs="Arial"/>
          <w:sz w:val="20"/>
          <w:szCs w:val="20"/>
        </w:rPr>
      </w:pPr>
      <w:r w:rsidRPr="000B258C">
        <w:rPr>
          <w:rFonts w:ascii="Arial" w:eastAsia="Calibri" w:hAnsi="Arial" w:cs="Arial"/>
          <w:sz w:val="20"/>
          <w:szCs w:val="20"/>
        </w:rPr>
        <w:t>doanh nghiệp dự kiến sẽ trả cho chủ hợp đồng một giá trị tương đương với một phần đáng kể giá trị hợp lý của lợi nhuận từ nhóm tài sản đầu tư (xem đoạn B107); và</w:t>
      </w:r>
    </w:p>
    <w:p w:rsidR="002927CD" w:rsidRPr="000B258C" w:rsidRDefault="00E43ED6" w:rsidP="002927CD">
      <w:pPr>
        <w:widowControl w:val="0"/>
        <w:numPr>
          <w:ilvl w:val="0"/>
          <w:numId w:val="62"/>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1440" w:right="14" w:hanging="720"/>
        <w:jc w:val="both"/>
        <w:rPr>
          <w:rFonts w:ascii="Arial" w:eastAsia="Calibri" w:hAnsi="Arial" w:cs="Arial"/>
          <w:sz w:val="20"/>
          <w:szCs w:val="20"/>
        </w:rPr>
      </w:pPr>
      <w:proofErr w:type="gramStart"/>
      <w:r w:rsidRPr="000B258C">
        <w:rPr>
          <w:rFonts w:ascii="Arial" w:eastAsia="Calibri" w:hAnsi="Arial" w:cs="Arial"/>
          <w:sz w:val="20"/>
          <w:szCs w:val="20"/>
        </w:rPr>
        <w:t>doanh</w:t>
      </w:r>
      <w:proofErr w:type="gramEnd"/>
      <w:r w:rsidRPr="000B258C">
        <w:rPr>
          <w:rFonts w:ascii="Arial" w:eastAsia="Calibri" w:hAnsi="Arial" w:cs="Arial"/>
          <w:sz w:val="20"/>
          <w:szCs w:val="20"/>
        </w:rPr>
        <w:t xml:space="preserve"> nghiệp dự kiến tỷ lệ thay đổi đáng kể của giá trị trả cho chủ hợp đồng mà thay đổi do giá trị hợp lý của nhóm tài sản đầu tư (xem đoạn B107).</w:t>
      </w:r>
    </w:p>
    <w:p w:rsidR="002927CD" w:rsidRPr="000B258C" w:rsidRDefault="002927CD">
      <w:pPr>
        <w:rPr>
          <w:rFonts w:ascii="Arial" w:eastAsia="Calibri" w:hAnsi="Arial" w:cs="Arial"/>
          <w:sz w:val="20"/>
          <w:szCs w:val="20"/>
        </w:rPr>
      </w:pPr>
      <w:r w:rsidRPr="000B258C">
        <w:rPr>
          <w:rFonts w:ascii="Arial" w:eastAsia="Calibri" w:hAnsi="Arial" w:cs="Arial"/>
          <w:sz w:val="20"/>
          <w:szCs w:val="20"/>
        </w:rPr>
        <w:br w:type="page"/>
      </w:r>
    </w:p>
    <w:p w:rsidR="00E43ED6" w:rsidRPr="000B258C" w:rsidRDefault="00E43ED6" w:rsidP="0050245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hanging="720"/>
        <w:jc w:val="both"/>
        <w:rPr>
          <w:rFonts w:ascii="Arial" w:eastAsia="Calibri" w:hAnsi="Arial" w:cs="Arial"/>
          <w:sz w:val="20"/>
          <w:szCs w:val="20"/>
        </w:rPr>
      </w:pPr>
      <w:r w:rsidRPr="000B258C">
        <w:rPr>
          <w:rFonts w:ascii="Arial" w:eastAsia="Calibri" w:hAnsi="Arial" w:cs="Arial"/>
          <w:sz w:val="20"/>
          <w:szCs w:val="20"/>
        </w:rPr>
        <w:lastRenderedPageBreak/>
        <w:t>B102</w:t>
      </w:r>
      <w:r w:rsidRPr="000B258C">
        <w:rPr>
          <w:rFonts w:ascii="Arial" w:eastAsia="Calibri" w:hAnsi="Arial" w:cs="Arial"/>
          <w:sz w:val="20"/>
          <w:szCs w:val="20"/>
        </w:rPr>
        <w:tab/>
        <w:t xml:space="preserve">Doanh nghiệp đánh giá xem có đáp ứng những điều kiện trong đoạn B101 hay không bằng cách dựa trên các kỳ vọng tại ngày bắt đầu hợp đồng và sẽ không đánh giá lại các điều kiện sau đó, trừ khi hợp đồng được sửa đổi, </w:t>
      </w:r>
      <w:proofErr w:type="gramStart"/>
      <w:r w:rsidRPr="000B258C">
        <w:rPr>
          <w:rFonts w:ascii="Arial" w:eastAsia="Calibri" w:hAnsi="Arial" w:cs="Arial"/>
          <w:sz w:val="20"/>
          <w:szCs w:val="20"/>
        </w:rPr>
        <w:t>theo</w:t>
      </w:r>
      <w:proofErr w:type="gramEnd"/>
      <w:r w:rsidRPr="000B258C">
        <w:rPr>
          <w:rFonts w:ascii="Arial" w:eastAsia="Calibri" w:hAnsi="Arial" w:cs="Arial"/>
          <w:sz w:val="20"/>
          <w:szCs w:val="20"/>
        </w:rPr>
        <w:t xml:space="preserve"> đoạn 72. </w:t>
      </w:r>
    </w:p>
    <w:p w:rsidR="00E43ED6" w:rsidRPr="000B258C" w:rsidRDefault="00E43ED6" w:rsidP="0050245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hanging="720"/>
        <w:jc w:val="both"/>
        <w:rPr>
          <w:rFonts w:ascii="Arial" w:eastAsia="Calibri" w:hAnsi="Arial" w:cs="Arial"/>
          <w:sz w:val="20"/>
          <w:szCs w:val="20"/>
        </w:rPr>
      </w:pPr>
    </w:p>
    <w:p w:rsidR="00E43ED6" w:rsidRPr="000B258C" w:rsidRDefault="00E43ED6" w:rsidP="0050245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hanging="720"/>
        <w:jc w:val="both"/>
        <w:rPr>
          <w:rFonts w:ascii="Arial" w:eastAsia="Calibri" w:hAnsi="Arial" w:cs="Arial"/>
          <w:sz w:val="20"/>
          <w:szCs w:val="20"/>
        </w:rPr>
      </w:pPr>
      <w:r w:rsidRPr="000B258C">
        <w:rPr>
          <w:rFonts w:ascii="Arial" w:eastAsia="Calibri" w:hAnsi="Arial" w:cs="Arial"/>
          <w:sz w:val="20"/>
          <w:szCs w:val="20"/>
        </w:rPr>
        <w:t>B103</w:t>
      </w:r>
      <w:r w:rsidRPr="000B258C">
        <w:rPr>
          <w:rFonts w:ascii="Arial" w:eastAsia="Calibri" w:hAnsi="Arial" w:cs="Arial"/>
          <w:sz w:val="20"/>
          <w:szCs w:val="20"/>
        </w:rPr>
        <w:tab/>
        <w:t xml:space="preserve">Trong trường hợp hợp đồng bảo hiểm trong một nhóm hợp đồng bảo hiểm này ảnh hưởng đến dòng tiền trả cho chủ hợp đồng của hợp đồng thuộc nhóm khác (xem đoạn B67-B71), doanh nghiệp đánh giá xem có đáp ứng những điều kiện trong đoạn B101 hay không bằng cách xem xét những dòng tiền doanh nghiệp dự kiến chi trả cho chủ hợp đồng, theo đoạn B68-B70. </w:t>
      </w:r>
    </w:p>
    <w:p w:rsidR="002927CD" w:rsidRPr="000B258C" w:rsidRDefault="002927CD" w:rsidP="0050245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hanging="720"/>
        <w:jc w:val="both"/>
        <w:rPr>
          <w:rFonts w:ascii="Arial" w:eastAsia="Calibri" w:hAnsi="Arial" w:cs="Arial"/>
          <w:sz w:val="20"/>
          <w:szCs w:val="20"/>
        </w:rPr>
      </w:pPr>
    </w:p>
    <w:p w:rsidR="00E43ED6" w:rsidRPr="000B258C" w:rsidRDefault="00E43ED6" w:rsidP="0050245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hanging="720"/>
        <w:jc w:val="both"/>
        <w:rPr>
          <w:rFonts w:ascii="Arial" w:eastAsia="Calibri" w:hAnsi="Arial" w:cs="Arial"/>
          <w:sz w:val="20"/>
          <w:szCs w:val="20"/>
        </w:rPr>
      </w:pPr>
      <w:r w:rsidRPr="000B258C">
        <w:rPr>
          <w:rFonts w:ascii="Arial" w:eastAsia="Calibri" w:hAnsi="Arial" w:cs="Arial"/>
          <w:sz w:val="20"/>
          <w:szCs w:val="20"/>
        </w:rPr>
        <w:t>B104</w:t>
      </w:r>
      <w:r w:rsidRPr="000B258C">
        <w:rPr>
          <w:rFonts w:ascii="Arial" w:eastAsia="Calibri" w:hAnsi="Arial" w:cs="Arial"/>
          <w:sz w:val="20"/>
          <w:szCs w:val="20"/>
        </w:rPr>
        <w:tab/>
        <w:t>Các điều kiện trong đoạn B101 đảm bảo hợp đồng bảo hiểm tham gia chia lãi trực tiếp là những hợp đồng mà nghĩa vụ của doanh nghiệp đối với chủ hợp đồng bảo hiểm là giá trị thuần của:</w:t>
      </w:r>
    </w:p>
    <w:p w:rsidR="00E43ED6" w:rsidRPr="000B258C" w:rsidRDefault="00E43ED6" w:rsidP="002927CD">
      <w:pPr>
        <w:widowControl w:val="0"/>
        <w:numPr>
          <w:ilvl w:val="0"/>
          <w:numId w:val="6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1440" w:hanging="720"/>
        <w:jc w:val="both"/>
        <w:rPr>
          <w:rFonts w:ascii="Arial" w:eastAsia="Times New Roman" w:hAnsi="Arial" w:cs="Arial"/>
          <w:color w:val="000000"/>
          <w:sz w:val="20"/>
          <w:szCs w:val="20"/>
        </w:rPr>
      </w:pPr>
      <w:r w:rsidRPr="000B258C">
        <w:rPr>
          <w:rFonts w:ascii="Arial" w:eastAsia="Times New Roman" w:hAnsi="Arial" w:cs="Arial"/>
          <w:color w:val="000000"/>
          <w:sz w:val="20"/>
          <w:szCs w:val="20"/>
        </w:rPr>
        <w:t>nghĩa vụ trả cho chủ hợp đồng bảo hiểm giá trị tương đương với giá trị hợp lý của nhóm tài sản đầu tư; và</w:t>
      </w:r>
    </w:p>
    <w:p w:rsidR="00E43ED6" w:rsidRPr="000B258C" w:rsidRDefault="00E43ED6" w:rsidP="002927CD">
      <w:pPr>
        <w:widowControl w:val="0"/>
        <w:numPr>
          <w:ilvl w:val="0"/>
          <w:numId w:val="6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1440" w:hanging="720"/>
        <w:jc w:val="both"/>
        <w:rPr>
          <w:rFonts w:ascii="Arial" w:eastAsia="Times New Roman" w:hAnsi="Arial" w:cs="Arial"/>
          <w:color w:val="000000"/>
          <w:sz w:val="20"/>
          <w:szCs w:val="20"/>
        </w:rPr>
      </w:pPr>
      <w:r w:rsidRPr="000B258C">
        <w:rPr>
          <w:rFonts w:ascii="Arial" w:eastAsia="Times New Roman" w:hAnsi="Arial" w:cs="Arial"/>
          <w:color w:val="000000"/>
          <w:sz w:val="20"/>
          <w:szCs w:val="20"/>
        </w:rPr>
        <w:t>biến phí (xem đoạn B110-B118) mà doanh nghiệp sẽ khấu trừ khỏi (a) để đổi lấy các dịch vụ trong tương lại được cung cấp bởi hợp đồng bảo hiểm, bao gồm:</w:t>
      </w:r>
    </w:p>
    <w:p w:rsidR="00E43ED6" w:rsidRPr="000B258C" w:rsidRDefault="00E43ED6" w:rsidP="002927CD">
      <w:pPr>
        <w:widowControl w:val="0"/>
        <w:numPr>
          <w:ilvl w:val="0"/>
          <w:numId w:val="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2160" w:hanging="720"/>
        <w:jc w:val="both"/>
        <w:rPr>
          <w:rFonts w:ascii="Arial" w:eastAsia="Times New Roman" w:hAnsi="Arial" w:cs="Arial"/>
          <w:color w:val="000000"/>
          <w:sz w:val="20"/>
          <w:szCs w:val="20"/>
        </w:rPr>
      </w:pPr>
      <w:r w:rsidRPr="000B258C">
        <w:rPr>
          <w:rFonts w:ascii="Arial" w:eastAsia="Times New Roman" w:hAnsi="Arial" w:cs="Arial"/>
          <w:color w:val="000000"/>
          <w:sz w:val="20"/>
          <w:szCs w:val="20"/>
        </w:rPr>
        <w:t>một phần giá trị hợp lý của nhóm tài sản đầu tư của doanh nghiệp; trừ</w:t>
      </w:r>
    </w:p>
    <w:p w:rsidR="00E43ED6" w:rsidRPr="000B258C" w:rsidRDefault="00E43ED6" w:rsidP="002927CD">
      <w:pPr>
        <w:widowControl w:val="0"/>
        <w:numPr>
          <w:ilvl w:val="0"/>
          <w:numId w:val="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2160" w:hanging="720"/>
        <w:jc w:val="both"/>
        <w:rPr>
          <w:rFonts w:ascii="Arial" w:eastAsia="Times New Roman" w:hAnsi="Arial" w:cs="Arial"/>
          <w:color w:val="000000"/>
          <w:sz w:val="20"/>
          <w:szCs w:val="20"/>
        </w:rPr>
      </w:pPr>
      <w:proofErr w:type="gramStart"/>
      <w:r w:rsidRPr="000B258C">
        <w:rPr>
          <w:rFonts w:ascii="Arial" w:eastAsia="Times New Roman" w:hAnsi="Arial" w:cs="Arial"/>
          <w:color w:val="000000"/>
          <w:sz w:val="20"/>
          <w:szCs w:val="20"/>
        </w:rPr>
        <w:t>dự</w:t>
      </w:r>
      <w:proofErr w:type="gramEnd"/>
      <w:r w:rsidRPr="000B258C">
        <w:rPr>
          <w:rFonts w:ascii="Arial" w:eastAsia="Times New Roman" w:hAnsi="Arial" w:cs="Arial"/>
          <w:color w:val="000000"/>
          <w:sz w:val="20"/>
          <w:szCs w:val="20"/>
        </w:rPr>
        <w:t xml:space="preserve"> phòng dòng tiền hoàn thành hợp đồng không thay đổi theo lợi nhuận của nhóm tài sản đầu tư. </w:t>
      </w:r>
    </w:p>
    <w:p w:rsidR="00E43ED6" w:rsidRPr="000B258C" w:rsidRDefault="00E43ED6" w:rsidP="00502456">
      <w:pPr>
        <w:widowControl w:val="0"/>
        <w:shd w:val="clear" w:color="auto" w:fill="FFFFFF"/>
        <w:tabs>
          <w:tab w:val="left" w:pos="542"/>
        </w:tabs>
        <w:spacing w:after="0" w:line="276" w:lineRule="auto"/>
        <w:ind w:left="720" w:right="20" w:hanging="720"/>
        <w:jc w:val="both"/>
        <w:rPr>
          <w:rFonts w:ascii="Arial" w:eastAsia="Calibri" w:hAnsi="Arial" w:cs="Arial"/>
          <w:sz w:val="20"/>
          <w:szCs w:val="20"/>
        </w:rPr>
      </w:pPr>
    </w:p>
    <w:p w:rsidR="00E43ED6" w:rsidRPr="000B258C" w:rsidRDefault="00E43ED6" w:rsidP="0050245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hanging="720"/>
        <w:jc w:val="both"/>
        <w:rPr>
          <w:rFonts w:ascii="Arial" w:eastAsia="Calibri" w:hAnsi="Arial" w:cs="Arial"/>
          <w:sz w:val="20"/>
          <w:szCs w:val="20"/>
        </w:rPr>
      </w:pPr>
      <w:r w:rsidRPr="000B258C">
        <w:rPr>
          <w:rFonts w:ascii="Arial" w:eastAsia="Calibri" w:hAnsi="Arial" w:cs="Arial"/>
          <w:sz w:val="20"/>
          <w:szCs w:val="20"/>
        </w:rPr>
        <w:t>B105</w:t>
      </w:r>
      <w:r w:rsidRPr="000B258C">
        <w:rPr>
          <w:rFonts w:ascii="Arial" w:eastAsia="Calibri" w:hAnsi="Arial" w:cs="Arial"/>
          <w:sz w:val="20"/>
          <w:szCs w:val="20"/>
        </w:rPr>
        <w:tab/>
        <w:t xml:space="preserve">Một phần đề cập trong đoạn </w:t>
      </w:r>
      <w:proofErr w:type="gramStart"/>
      <w:r w:rsidRPr="000B258C">
        <w:rPr>
          <w:rFonts w:ascii="Arial" w:eastAsia="Calibri" w:hAnsi="Arial" w:cs="Arial"/>
          <w:sz w:val="20"/>
          <w:szCs w:val="20"/>
        </w:rPr>
        <w:t>B101(</w:t>
      </w:r>
      <w:proofErr w:type="gramEnd"/>
      <w:r w:rsidRPr="000B258C">
        <w:rPr>
          <w:rFonts w:ascii="Arial" w:eastAsia="Calibri" w:hAnsi="Arial" w:cs="Arial"/>
          <w:sz w:val="20"/>
          <w:szCs w:val="20"/>
        </w:rPr>
        <w:t xml:space="preserve">a) không loại trừ sự tồn tại của quyết định tùy ý của doanh nghiệp trong việc thay đổi giá trị trả cho chủ hợp đồng. </w:t>
      </w:r>
      <w:proofErr w:type="gramStart"/>
      <w:r w:rsidRPr="000B258C">
        <w:rPr>
          <w:rFonts w:ascii="Arial" w:eastAsia="Calibri" w:hAnsi="Arial" w:cs="Arial"/>
          <w:sz w:val="20"/>
          <w:szCs w:val="20"/>
        </w:rPr>
        <w:t>Tuy nhiên, liên kết đến nhóm tài sản đầu tư phải được thực thi (xem đoạn 2).</w:t>
      </w:r>
      <w:proofErr w:type="gramEnd"/>
      <w:r w:rsidRPr="000B258C">
        <w:rPr>
          <w:rFonts w:ascii="Arial" w:eastAsia="Calibri" w:hAnsi="Arial" w:cs="Arial"/>
          <w:sz w:val="20"/>
          <w:szCs w:val="20"/>
        </w:rPr>
        <w:t xml:space="preserve"> </w:t>
      </w:r>
    </w:p>
    <w:p w:rsidR="00E43ED6" w:rsidRPr="000B258C" w:rsidRDefault="00E43ED6" w:rsidP="0050245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hanging="720"/>
        <w:jc w:val="both"/>
        <w:rPr>
          <w:rFonts w:ascii="Arial" w:eastAsia="Calibri" w:hAnsi="Arial" w:cs="Arial"/>
          <w:sz w:val="20"/>
          <w:szCs w:val="20"/>
        </w:rPr>
      </w:pPr>
    </w:p>
    <w:p w:rsidR="00E43ED6" w:rsidRPr="000B258C" w:rsidRDefault="00E43ED6" w:rsidP="0050245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hanging="720"/>
        <w:jc w:val="both"/>
        <w:rPr>
          <w:rFonts w:ascii="Arial" w:eastAsia="Calibri" w:hAnsi="Arial" w:cs="Arial"/>
          <w:sz w:val="20"/>
          <w:szCs w:val="20"/>
        </w:rPr>
      </w:pPr>
      <w:r w:rsidRPr="000B258C">
        <w:rPr>
          <w:rFonts w:ascii="Arial" w:eastAsia="Calibri" w:hAnsi="Arial" w:cs="Arial"/>
          <w:sz w:val="20"/>
          <w:szCs w:val="20"/>
        </w:rPr>
        <w:t>B106</w:t>
      </w:r>
      <w:r w:rsidRPr="000B258C">
        <w:rPr>
          <w:rFonts w:ascii="Arial" w:eastAsia="Calibri" w:hAnsi="Arial" w:cs="Arial"/>
          <w:sz w:val="20"/>
          <w:szCs w:val="20"/>
        </w:rPr>
        <w:tab/>
        <w:t xml:space="preserve">Nhóm tài sản đầu tư đề cập trong đoạn B101 (a) có thể bao gồm bất kỳ tài sản nào, ví dụ như danh mục tài sản tham chiếu, tài sản ròng của doanh nghiệp hoặc tập hợp con được chỉ định của tài sản ròng của doanh nghiệp, miễn là chúng xác định rõ ràng trong hợp đồng. </w:t>
      </w:r>
      <w:proofErr w:type="gramStart"/>
      <w:r w:rsidRPr="000B258C">
        <w:rPr>
          <w:rFonts w:ascii="Arial" w:eastAsia="Calibri" w:hAnsi="Arial" w:cs="Arial"/>
          <w:sz w:val="20"/>
          <w:szCs w:val="20"/>
        </w:rPr>
        <w:t>Doanh nghiệp không cần nắm giữ một nhóm tài sản đầu tư xác định.</w:t>
      </w:r>
      <w:proofErr w:type="gramEnd"/>
      <w:r w:rsidRPr="000B258C">
        <w:rPr>
          <w:rFonts w:ascii="Arial" w:eastAsia="Calibri" w:hAnsi="Arial" w:cs="Arial"/>
          <w:sz w:val="20"/>
          <w:szCs w:val="20"/>
        </w:rPr>
        <w:t xml:space="preserve"> Tuy nhiên, một nhóm tài sản đầu tư được xác định rõ ràng, không tồn tại khi:</w:t>
      </w:r>
    </w:p>
    <w:p w:rsidR="00E43ED6" w:rsidRPr="000B258C" w:rsidRDefault="00E43ED6" w:rsidP="002927CD">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1440" w:hanging="720"/>
        <w:jc w:val="both"/>
        <w:rPr>
          <w:rFonts w:ascii="Arial" w:eastAsia="Calibri" w:hAnsi="Arial" w:cs="Arial"/>
          <w:sz w:val="20"/>
          <w:szCs w:val="20"/>
        </w:rPr>
      </w:pPr>
      <w:r w:rsidRPr="000B258C">
        <w:rPr>
          <w:rFonts w:ascii="Arial" w:eastAsia="Calibri" w:hAnsi="Arial" w:cs="Arial"/>
          <w:sz w:val="20"/>
          <w:szCs w:val="20"/>
        </w:rPr>
        <w:t>(a)</w:t>
      </w:r>
      <w:r w:rsidRPr="000B258C">
        <w:rPr>
          <w:rFonts w:ascii="Arial" w:eastAsia="Calibri" w:hAnsi="Arial" w:cs="Arial"/>
          <w:sz w:val="20"/>
          <w:szCs w:val="20"/>
        </w:rPr>
        <w:tab/>
      </w:r>
      <w:proofErr w:type="gramStart"/>
      <w:r w:rsidRPr="000B258C">
        <w:rPr>
          <w:rFonts w:ascii="Arial" w:eastAsia="Calibri" w:hAnsi="Arial" w:cs="Arial"/>
          <w:sz w:val="20"/>
          <w:szCs w:val="20"/>
        </w:rPr>
        <w:t>doanh</w:t>
      </w:r>
      <w:proofErr w:type="gramEnd"/>
      <w:r w:rsidRPr="000B258C">
        <w:rPr>
          <w:rFonts w:ascii="Arial" w:eastAsia="Calibri" w:hAnsi="Arial" w:cs="Arial"/>
          <w:sz w:val="20"/>
          <w:szCs w:val="20"/>
        </w:rPr>
        <w:t xml:space="preserve"> nghiệp có thể thay đổi nhóm tài sản đầu tư nhằm xác định giá trị nghĩa vụ của doanh nghiệp với ảnh hưởng hồi tố; hoặc</w:t>
      </w:r>
    </w:p>
    <w:p w:rsidR="00E43ED6" w:rsidRPr="000B258C" w:rsidRDefault="00E43ED6" w:rsidP="002927CD">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1440" w:hanging="720"/>
        <w:jc w:val="both"/>
        <w:rPr>
          <w:rFonts w:ascii="Arial" w:eastAsia="Calibri" w:hAnsi="Arial" w:cs="Arial"/>
          <w:sz w:val="20"/>
          <w:szCs w:val="20"/>
        </w:rPr>
      </w:pPr>
      <w:r w:rsidRPr="000B258C">
        <w:rPr>
          <w:rFonts w:ascii="Arial" w:eastAsia="Calibri" w:hAnsi="Arial" w:cs="Arial"/>
          <w:sz w:val="20"/>
          <w:szCs w:val="20"/>
        </w:rPr>
        <w:t>(b)</w:t>
      </w:r>
      <w:r w:rsidRPr="000B258C">
        <w:rPr>
          <w:rFonts w:ascii="Arial" w:eastAsia="Calibri" w:hAnsi="Arial" w:cs="Arial"/>
          <w:sz w:val="20"/>
          <w:szCs w:val="20"/>
        </w:rPr>
        <w:tab/>
      </w:r>
      <w:proofErr w:type="gramStart"/>
      <w:r w:rsidRPr="000B258C">
        <w:rPr>
          <w:rFonts w:ascii="Arial" w:eastAsia="Calibri" w:hAnsi="Arial" w:cs="Arial"/>
          <w:sz w:val="20"/>
          <w:szCs w:val="20"/>
        </w:rPr>
        <w:t>không</w:t>
      </w:r>
      <w:proofErr w:type="gramEnd"/>
      <w:r w:rsidRPr="000B258C">
        <w:rPr>
          <w:rFonts w:ascii="Arial" w:eastAsia="Calibri" w:hAnsi="Arial" w:cs="Arial"/>
          <w:sz w:val="20"/>
          <w:szCs w:val="20"/>
        </w:rPr>
        <w:t xml:space="preserve"> có nhóm tài sản đầu tư nào được xác định, ngay cả khi chủ hợp đồng bảo hiểm có thể nhận được lợi nhuận phản ảnh kết quả hoạt động chung và kỳ vọng của doanh nghiệp, hoặc kết quả hoạt động và kỳ vọng của một tập hợp con tài sản mà doanh nghiệp nắm giữ. </w:t>
      </w:r>
      <w:proofErr w:type="gramStart"/>
      <w:r w:rsidRPr="000B258C">
        <w:rPr>
          <w:rFonts w:ascii="Arial" w:eastAsia="Calibri" w:hAnsi="Arial" w:cs="Arial"/>
          <w:sz w:val="20"/>
          <w:szCs w:val="20"/>
        </w:rPr>
        <w:t>Một ví dụ về lợi nhuận đó là tỷ suất thanh toán hoặc cổ tức chi trả vào cuối kỳ liên quan.</w:t>
      </w:r>
      <w:proofErr w:type="gramEnd"/>
      <w:r w:rsidRPr="000B258C">
        <w:rPr>
          <w:rFonts w:ascii="Arial" w:eastAsia="Calibri" w:hAnsi="Arial" w:cs="Arial"/>
          <w:sz w:val="20"/>
          <w:szCs w:val="20"/>
        </w:rPr>
        <w:t xml:space="preserve"> </w:t>
      </w:r>
      <w:proofErr w:type="gramStart"/>
      <w:r w:rsidRPr="000B258C">
        <w:rPr>
          <w:rFonts w:ascii="Arial" w:eastAsia="Calibri" w:hAnsi="Arial" w:cs="Arial"/>
          <w:sz w:val="20"/>
          <w:szCs w:val="20"/>
        </w:rPr>
        <w:t>Trong trường hợp này, nghĩa vụ đối với chủ hợp đồng phản ánh tỷ suất thanh toán hoặc giá trị cổ tức mà doanh nghiệp đã xác định, và không phản ánh các nhóm tài sản đầu tư được xác định.</w:t>
      </w:r>
      <w:proofErr w:type="gramEnd"/>
    </w:p>
    <w:p w:rsidR="00E43ED6" w:rsidRPr="000B258C" w:rsidRDefault="00E43ED6" w:rsidP="002927CD">
      <w:pPr>
        <w:widowControl w:val="0"/>
        <w:shd w:val="clear" w:color="auto" w:fill="FFFFFF"/>
        <w:tabs>
          <w:tab w:val="left" w:pos="542"/>
        </w:tabs>
        <w:spacing w:before="120" w:after="0" w:line="276" w:lineRule="auto"/>
        <w:ind w:left="720" w:right="20" w:hanging="720"/>
        <w:jc w:val="both"/>
        <w:rPr>
          <w:rFonts w:ascii="Arial" w:eastAsia="Calibri" w:hAnsi="Arial" w:cs="Arial"/>
          <w:sz w:val="20"/>
          <w:szCs w:val="20"/>
        </w:rPr>
      </w:pPr>
    </w:p>
    <w:p w:rsidR="002927CD" w:rsidRPr="000B258C" w:rsidRDefault="00E43ED6" w:rsidP="00502456">
      <w:pPr>
        <w:widowControl w:val="0"/>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right="20" w:hanging="720"/>
        <w:jc w:val="both"/>
        <w:rPr>
          <w:rFonts w:ascii="Arial" w:eastAsia="Calibri" w:hAnsi="Arial" w:cs="Arial"/>
          <w:sz w:val="20"/>
          <w:szCs w:val="20"/>
        </w:rPr>
      </w:pPr>
      <w:r w:rsidRPr="000B258C">
        <w:rPr>
          <w:rFonts w:ascii="Arial" w:eastAsia="Calibri" w:hAnsi="Arial" w:cs="Arial"/>
          <w:sz w:val="20"/>
          <w:szCs w:val="20"/>
        </w:rPr>
        <w:t>B107</w:t>
      </w:r>
      <w:r w:rsidRPr="000B258C">
        <w:rPr>
          <w:rFonts w:ascii="Arial" w:eastAsia="Calibri" w:hAnsi="Arial" w:cs="Arial"/>
          <w:sz w:val="20"/>
          <w:szCs w:val="20"/>
        </w:rPr>
        <w:tab/>
        <w:t xml:space="preserve">Đoạn </w:t>
      </w:r>
      <w:proofErr w:type="gramStart"/>
      <w:r w:rsidRPr="000B258C">
        <w:rPr>
          <w:rFonts w:ascii="Arial" w:eastAsia="Calibri" w:hAnsi="Arial" w:cs="Arial"/>
          <w:sz w:val="20"/>
          <w:szCs w:val="20"/>
        </w:rPr>
        <w:t>B101(</w:t>
      </w:r>
      <w:proofErr w:type="gramEnd"/>
      <w:r w:rsidRPr="000B258C">
        <w:rPr>
          <w:rFonts w:ascii="Arial" w:eastAsia="Calibri" w:hAnsi="Arial" w:cs="Arial"/>
          <w:sz w:val="20"/>
          <w:szCs w:val="20"/>
        </w:rPr>
        <w:t xml:space="preserve">b) yêu cầu doanh nghiệp dự kiến một phần đáng kể lợi nhuận hợp lý của nhóm tài sản đầu tư trả cho chủ hợp đồng bảo hiểm và đoạn B101(c) yêu cầu doanh nghiệp tỷ lệ đáng kể của bất kỳ thay đổi nào trong số tiền trả cho chủ hợp đồng để thay đổi theo giá trị hợp lý của nhóm tài sản đầu tư. Doanh nghiệp thực hiện: </w:t>
      </w:r>
    </w:p>
    <w:p w:rsidR="002927CD" w:rsidRPr="000B258C" w:rsidRDefault="002927CD">
      <w:pPr>
        <w:rPr>
          <w:rFonts w:ascii="Arial" w:eastAsia="Calibri" w:hAnsi="Arial" w:cs="Arial"/>
          <w:sz w:val="20"/>
          <w:szCs w:val="20"/>
        </w:rPr>
      </w:pPr>
      <w:r w:rsidRPr="000B258C">
        <w:rPr>
          <w:rFonts w:ascii="Arial" w:eastAsia="Calibri" w:hAnsi="Arial" w:cs="Arial"/>
          <w:sz w:val="20"/>
          <w:szCs w:val="20"/>
        </w:rPr>
        <w:br w:type="page"/>
      </w:r>
    </w:p>
    <w:p w:rsidR="00E43ED6" w:rsidRPr="000B258C" w:rsidRDefault="00E43ED6" w:rsidP="00502456">
      <w:pPr>
        <w:widowControl w:val="0"/>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440" w:right="20" w:hanging="720"/>
        <w:jc w:val="both"/>
        <w:rPr>
          <w:rFonts w:ascii="Arial" w:eastAsia="Calibri" w:hAnsi="Arial" w:cs="Arial"/>
          <w:sz w:val="20"/>
          <w:szCs w:val="20"/>
        </w:rPr>
      </w:pPr>
      <w:r w:rsidRPr="000B258C">
        <w:rPr>
          <w:rFonts w:ascii="Arial" w:eastAsia="Calibri" w:hAnsi="Arial" w:cs="Arial"/>
          <w:sz w:val="20"/>
          <w:szCs w:val="20"/>
        </w:rPr>
        <w:lastRenderedPageBreak/>
        <w:t>(a)</w:t>
      </w:r>
      <w:r w:rsidRPr="000B258C">
        <w:rPr>
          <w:rFonts w:ascii="Arial" w:eastAsia="Calibri" w:hAnsi="Arial" w:cs="Arial"/>
          <w:sz w:val="20"/>
          <w:szCs w:val="20"/>
        </w:rPr>
        <w:tab/>
        <w:t>giải thích thuật ngữ "đáng kể" trong cả hai đoạn trong bối cảnh mục tiêu của hợp đồng bảo hiểm tham gia chia lãi trực tiếp là các hợp đồng mà doanh nghiệp cung cấp dịch vụ liên quan đến đầu tư và được chi trả cho các dịch vụ đó bằng một khoản phí được xác định tham chiếu đến các nhóm tài sản đầu tư; và</w:t>
      </w:r>
    </w:p>
    <w:p w:rsidR="00E43ED6" w:rsidRPr="000B258C" w:rsidRDefault="00E43ED6" w:rsidP="002927CD">
      <w:pPr>
        <w:widowControl w:val="0"/>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1440" w:right="14" w:hanging="720"/>
        <w:jc w:val="both"/>
        <w:rPr>
          <w:rFonts w:ascii="Arial" w:eastAsia="Calibri" w:hAnsi="Arial" w:cs="Arial"/>
          <w:sz w:val="20"/>
          <w:szCs w:val="20"/>
        </w:rPr>
      </w:pPr>
      <w:r w:rsidRPr="000B258C">
        <w:rPr>
          <w:rFonts w:ascii="Arial" w:eastAsia="Calibri" w:hAnsi="Arial" w:cs="Arial"/>
          <w:sz w:val="20"/>
          <w:szCs w:val="20"/>
        </w:rPr>
        <w:t>(b)</w:t>
      </w:r>
      <w:r w:rsidRPr="000B258C">
        <w:rPr>
          <w:rFonts w:ascii="Arial" w:eastAsia="Calibri" w:hAnsi="Arial" w:cs="Arial"/>
          <w:sz w:val="20"/>
          <w:szCs w:val="20"/>
        </w:rPr>
        <w:tab/>
      </w:r>
      <w:proofErr w:type="gramStart"/>
      <w:r w:rsidRPr="000B258C">
        <w:rPr>
          <w:rFonts w:ascii="Arial" w:eastAsia="Calibri" w:hAnsi="Arial" w:cs="Arial"/>
          <w:sz w:val="20"/>
          <w:szCs w:val="20"/>
        </w:rPr>
        <w:t>đánh</w:t>
      </w:r>
      <w:proofErr w:type="gramEnd"/>
      <w:r w:rsidRPr="000B258C">
        <w:rPr>
          <w:rFonts w:ascii="Arial" w:eastAsia="Calibri" w:hAnsi="Arial" w:cs="Arial"/>
          <w:sz w:val="20"/>
          <w:szCs w:val="20"/>
        </w:rPr>
        <w:t xml:space="preserve"> giá về thay đổi giá trị trong đoạn B101 (b) và B101 (c):</w:t>
      </w:r>
    </w:p>
    <w:p w:rsidR="00E43ED6" w:rsidRPr="000B258C" w:rsidRDefault="00E43ED6" w:rsidP="002927CD">
      <w:pPr>
        <w:widowControl w:val="0"/>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2160" w:right="14" w:hanging="720"/>
        <w:jc w:val="both"/>
        <w:rPr>
          <w:rFonts w:ascii="Arial" w:eastAsia="Calibri" w:hAnsi="Arial" w:cs="Arial"/>
          <w:sz w:val="20"/>
          <w:szCs w:val="20"/>
        </w:rPr>
      </w:pPr>
      <w:r w:rsidRPr="000B258C">
        <w:rPr>
          <w:rFonts w:ascii="Arial" w:eastAsia="Calibri" w:hAnsi="Arial" w:cs="Arial"/>
          <w:sz w:val="20"/>
          <w:szCs w:val="20"/>
        </w:rPr>
        <w:t>(i)</w:t>
      </w:r>
      <w:r w:rsidRPr="000B258C">
        <w:rPr>
          <w:rFonts w:ascii="Arial" w:eastAsia="Calibri" w:hAnsi="Arial" w:cs="Arial"/>
          <w:sz w:val="20"/>
          <w:szCs w:val="20"/>
        </w:rPr>
        <w:tab/>
      </w:r>
      <w:proofErr w:type="gramStart"/>
      <w:r w:rsidRPr="000B258C">
        <w:rPr>
          <w:rFonts w:ascii="Arial" w:eastAsia="Calibri" w:hAnsi="Arial" w:cs="Arial"/>
          <w:sz w:val="20"/>
          <w:szCs w:val="20"/>
        </w:rPr>
        <w:t>trong</w:t>
      </w:r>
      <w:proofErr w:type="gramEnd"/>
      <w:r w:rsidRPr="000B258C">
        <w:rPr>
          <w:rFonts w:ascii="Arial" w:eastAsia="Calibri" w:hAnsi="Arial" w:cs="Arial"/>
          <w:sz w:val="20"/>
          <w:szCs w:val="20"/>
        </w:rPr>
        <w:t xml:space="preserve"> suốt thời gian của nhóm hợp đồng bảo hiểm; và</w:t>
      </w:r>
    </w:p>
    <w:p w:rsidR="00E43ED6" w:rsidRPr="000B258C" w:rsidRDefault="00E43ED6" w:rsidP="002927CD">
      <w:pPr>
        <w:widowControl w:val="0"/>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2160" w:right="14" w:hanging="720"/>
        <w:jc w:val="both"/>
        <w:rPr>
          <w:rFonts w:ascii="Arial" w:eastAsia="Calibri" w:hAnsi="Arial" w:cs="Arial"/>
          <w:sz w:val="20"/>
          <w:szCs w:val="20"/>
        </w:rPr>
      </w:pPr>
      <w:r w:rsidRPr="000B258C">
        <w:rPr>
          <w:rFonts w:ascii="Arial" w:eastAsia="Calibri" w:hAnsi="Arial" w:cs="Arial"/>
          <w:sz w:val="20"/>
          <w:szCs w:val="20"/>
        </w:rPr>
        <w:t>(ii)</w:t>
      </w:r>
      <w:r w:rsidRPr="000B258C">
        <w:rPr>
          <w:rFonts w:ascii="Arial" w:eastAsia="Calibri" w:hAnsi="Arial" w:cs="Arial"/>
          <w:sz w:val="20"/>
          <w:szCs w:val="20"/>
        </w:rPr>
        <w:tab/>
      </w:r>
      <w:proofErr w:type="gramStart"/>
      <w:r w:rsidRPr="000B258C">
        <w:rPr>
          <w:rFonts w:ascii="Arial" w:eastAsia="Calibri" w:hAnsi="Arial" w:cs="Arial"/>
          <w:sz w:val="20"/>
          <w:szCs w:val="20"/>
        </w:rPr>
        <w:t>trên</w:t>
      </w:r>
      <w:proofErr w:type="gramEnd"/>
      <w:r w:rsidRPr="000B258C">
        <w:rPr>
          <w:rFonts w:ascii="Arial" w:eastAsia="Calibri" w:hAnsi="Arial" w:cs="Arial"/>
          <w:sz w:val="20"/>
          <w:szCs w:val="20"/>
        </w:rPr>
        <w:t xml:space="preserve"> cơ sở giá trị hiện tại của trung bình trọng số xác suất, không phải là cơ sở kết quả tốt nhất hay kém nhất (xem đoạn B37 - B38).</w:t>
      </w:r>
    </w:p>
    <w:p w:rsidR="00E43ED6" w:rsidRPr="000B258C" w:rsidRDefault="00E43ED6" w:rsidP="00502456">
      <w:pPr>
        <w:widowControl w:val="0"/>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160" w:right="20" w:hanging="720"/>
        <w:jc w:val="both"/>
        <w:rPr>
          <w:rFonts w:ascii="Arial" w:eastAsia="Calibri" w:hAnsi="Arial" w:cs="Arial"/>
          <w:sz w:val="20"/>
          <w:szCs w:val="20"/>
        </w:rPr>
      </w:pPr>
    </w:p>
    <w:p w:rsidR="00E43ED6" w:rsidRPr="000B258C" w:rsidRDefault="00E43ED6" w:rsidP="00502456">
      <w:pPr>
        <w:widowControl w:val="0"/>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right="20" w:hanging="720"/>
        <w:jc w:val="both"/>
        <w:rPr>
          <w:rFonts w:ascii="Arial" w:eastAsia="Calibri" w:hAnsi="Arial" w:cs="Arial"/>
          <w:sz w:val="20"/>
          <w:szCs w:val="20"/>
        </w:rPr>
      </w:pPr>
      <w:r w:rsidRPr="000B258C">
        <w:rPr>
          <w:rFonts w:ascii="Arial" w:eastAsia="Calibri" w:hAnsi="Arial" w:cs="Arial"/>
          <w:sz w:val="20"/>
          <w:szCs w:val="20"/>
        </w:rPr>
        <w:t>B108</w:t>
      </w:r>
      <w:r w:rsidRPr="000B258C">
        <w:rPr>
          <w:rFonts w:ascii="Arial" w:eastAsia="Calibri" w:hAnsi="Arial" w:cs="Arial"/>
          <w:sz w:val="20"/>
          <w:szCs w:val="20"/>
        </w:rPr>
        <w:tab/>
        <w:t xml:space="preserve">Ví dụ: nếu doanh nghiệp dự kiến sẽ trả một phần đáng kể lợi nhuận hợp lý của nhóm tài sản đầu tư để đảm bảo lợi nhuận tối thiểu, các kịch bản sau đây sẽ có thể xảy ra: </w:t>
      </w:r>
    </w:p>
    <w:p w:rsidR="00E43ED6" w:rsidRPr="000B258C" w:rsidRDefault="00E43ED6" w:rsidP="002927CD">
      <w:pPr>
        <w:widowControl w:val="0"/>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1440" w:right="14" w:hanging="720"/>
        <w:jc w:val="both"/>
        <w:rPr>
          <w:rFonts w:ascii="Arial" w:eastAsia="Calibri" w:hAnsi="Arial" w:cs="Arial"/>
          <w:sz w:val="20"/>
          <w:szCs w:val="20"/>
        </w:rPr>
      </w:pPr>
      <w:r w:rsidRPr="000B258C">
        <w:rPr>
          <w:rFonts w:ascii="Arial" w:eastAsia="Calibri" w:hAnsi="Arial" w:cs="Arial"/>
          <w:sz w:val="20"/>
          <w:szCs w:val="20"/>
        </w:rPr>
        <w:t>(a)</w:t>
      </w:r>
      <w:r w:rsidRPr="000B258C">
        <w:rPr>
          <w:rFonts w:ascii="Arial" w:eastAsia="Calibri" w:hAnsi="Arial" w:cs="Arial"/>
          <w:sz w:val="20"/>
          <w:szCs w:val="20"/>
        </w:rPr>
        <w:tab/>
        <w:t>dòng tiền mà doanh nghiệp dự kiến trả cho chủ hợp đồng bảo hiểm sẽ biến động theo giá trị hợp lý của nhóm tài sản đầu tư bởi vì lợi nhuận được đảm bảo và các dòng tiền khác không biến động theo lợi nhuận của nhóm tài sản đầu tư không vượt quá lợi nhuận hợp lý của nhóm tài sản đầu tư; và</w:t>
      </w:r>
    </w:p>
    <w:p w:rsidR="00E43ED6" w:rsidRPr="000B258C" w:rsidRDefault="00E43ED6" w:rsidP="002927CD">
      <w:pPr>
        <w:widowControl w:val="0"/>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1440" w:right="14" w:hanging="720"/>
        <w:jc w:val="both"/>
        <w:rPr>
          <w:rFonts w:ascii="Arial" w:eastAsia="Calibri" w:hAnsi="Arial" w:cs="Arial"/>
          <w:sz w:val="20"/>
          <w:szCs w:val="20"/>
        </w:rPr>
      </w:pPr>
      <w:r w:rsidRPr="000B258C">
        <w:rPr>
          <w:rFonts w:ascii="Arial" w:eastAsia="Calibri" w:hAnsi="Arial" w:cs="Arial"/>
          <w:sz w:val="20"/>
          <w:szCs w:val="20"/>
        </w:rPr>
        <w:t>(b)</w:t>
      </w:r>
      <w:r w:rsidRPr="000B258C">
        <w:rPr>
          <w:rFonts w:ascii="Arial" w:eastAsia="Calibri" w:hAnsi="Arial" w:cs="Arial"/>
          <w:sz w:val="20"/>
          <w:szCs w:val="20"/>
        </w:rPr>
        <w:tab/>
        <w:t>dòng tiền mà doanh nghiệp dự kiến trả cho chủ hợp đồng không biến động theo giá trị hợp lý của các nhóm tài sản đầu tư vì lợi nhuận được đảm bảo và các dòng tiền khác không biến động theo lợi nhuận của các nhóm tài sản đầu tư vượt quá lợi nhuận hợp lý của nhóm tài sản đầu tư.</w:t>
      </w:r>
    </w:p>
    <w:p w:rsidR="00E43ED6" w:rsidRPr="000B258C" w:rsidRDefault="00E43ED6" w:rsidP="002927CD">
      <w:pPr>
        <w:widowControl w:val="0"/>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720" w:right="14"/>
        <w:jc w:val="both"/>
        <w:rPr>
          <w:rFonts w:ascii="Arial" w:eastAsia="Calibri" w:hAnsi="Arial" w:cs="Arial"/>
          <w:sz w:val="20"/>
          <w:szCs w:val="20"/>
        </w:rPr>
      </w:pPr>
      <w:proofErr w:type="gramStart"/>
      <w:r w:rsidRPr="000B258C">
        <w:rPr>
          <w:rFonts w:ascii="Arial" w:eastAsia="Calibri" w:hAnsi="Arial" w:cs="Arial"/>
          <w:sz w:val="20"/>
          <w:szCs w:val="20"/>
        </w:rPr>
        <w:t>Đánh giá của doanh nghiệp về tính biến thiên trong đoạn B101 (c) đối với ví dụ này sẽ phản ánh giá trị hện tại của trung bình trọng số xác suất của tất cả các kịch bản này.</w:t>
      </w:r>
      <w:proofErr w:type="gramEnd"/>
    </w:p>
    <w:p w:rsidR="00E43ED6" w:rsidRPr="000B258C" w:rsidRDefault="00E43ED6" w:rsidP="00502456">
      <w:pPr>
        <w:widowControl w:val="0"/>
        <w:shd w:val="clear" w:color="auto" w:fill="FFFFFF"/>
        <w:tabs>
          <w:tab w:val="left" w:pos="542"/>
        </w:tabs>
        <w:spacing w:after="0" w:line="276" w:lineRule="auto"/>
        <w:ind w:left="720" w:right="20" w:hanging="720"/>
        <w:jc w:val="both"/>
        <w:rPr>
          <w:rFonts w:ascii="Arial" w:eastAsia="Calibri" w:hAnsi="Arial" w:cs="Arial"/>
          <w:sz w:val="20"/>
          <w:szCs w:val="20"/>
        </w:rPr>
      </w:pPr>
    </w:p>
    <w:p w:rsidR="00E43ED6" w:rsidRPr="000B258C" w:rsidRDefault="00E43ED6" w:rsidP="00502456">
      <w:pPr>
        <w:widowControl w:val="0"/>
        <w:shd w:val="clear" w:color="auto" w:fill="FFFFFF"/>
        <w:tabs>
          <w:tab w:val="left" w:pos="542"/>
        </w:tabs>
        <w:spacing w:after="0" w:line="276" w:lineRule="auto"/>
        <w:ind w:left="720" w:right="20" w:hanging="720"/>
        <w:jc w:val="both"/>
        <w:rPr>
          <w:rFonts w:ascii="Arial" w:eastAsia="Calibri" w:hAnsi="Arial" w:cs="Arial"/>
          <w:sz w:val="20"/>
          <w:szCs w:val="20"/>
        </w:rPr>
      </w:pPr>
      <w:r w:rsidRPr="000B258C">
        <w:rPr>
          <w:rFonts w:ascii="Arial" w:eastAsia="Calibri" w:hAnsi="Arial" w:cs="Arial"/>
          <w:sz w:val="20"/>
          <w:szCs w:val="20"/>
        </w:rPr>
        <w:t>B109</w:t>
      </w:r>
      <w:r w:rsidRPr="000B258C">
        <w:rPr>
          <w:rFonts w:ascii="Arial" w:eastAsia="Calibri" w:hAnsi="Arial" w:cs="Arial"/>
          <w:sz w:val="20"/>
          <w:szCs w:val="20"/>
        </w:rPr>
        <w:tab/>
      </w:r>
      <w:r w:rsidRPr="000B258C">
        <w:rPr>
          <w:rFonts w:ascii="Arial" w:eastAsia="Calibri" w:hAnsi="Arial" w:cs="Arial"/>
          <w:sz w:val="20"/>
          <w:szCs w:val="20"/>
        </w:rPr>
        <w:tab/>
        <w:t xml:space="preserve">Hợp đồng tái bảo hiểm được phát hành và tái không thể hợp đồng bảo hiểm tham gia chia lãi trực tiếp </w:t>
      </w:r>
      <w:proofErr w:type="gramStart"/>
      <w:r w:rsidRPr="000B258C">
        <w:rPr>
          <w:rFonts w:ascii="Arial" w:eastAsia="Calibri" w:hAnsi="Arial" w:cs="Arial"/>
          <w:sz w:val="20"/>
          <w:szCs w:val="20"/>
        </w:rPr>
        <w:t>theo</w:t>
      </w:r>
      <w:proofErr w:type="gramEnd"/>
      <w:r w:rsidRPr="000B258C">
        <w:rPr>
          <w:rFonts w:ascii="Arial" w:eastAsia="Calibri" w:hAnsi="Arial" w:cs="Arial"/>
          <w:sz w:val="20"/>
          <w:szCs w:val="20"/>
        </w:rPr>
        <w:t xml:space="preserve"> mục đích của IFRS 17. </w:t>
      </w:r>
    </w:p>
    <w:p w:rsidR="00E43ED6" w:rsidRPr="000B258C" w:rsidRDefault="00E43ED6" w:rsidP="00502456">
      <w:pPr>
        <w:widowControl w:val="0"/>
        <w:shd w:val="clear" w:color="auto" w:fill="FFFFFF"/>
        <w:tabs>
          <w:tab w:val="left" w:pos="542"/>
        </w:tabs>
        <w:spacing w:after="0" w:line="276" w:lineRule="auto"/>
        <w:ind w:left="720" w:right="20" w:hanging="720"/>
        <w:jc w:val="both"/>
        <w:rPr>
          <w:rFonts w:ascii="Arial" w:eastAsia="Calibri" w:hAnsi="Arial" w:cs="Arial"/>
          <w:sz w:val="20"/>
          <w:szCs w:val="20"/>
        </w:rPr>
      </w:pPr>
    </w:p>
    <w:p w:rsidR="00E43ED6" w:rsidRPr="000B258C" w:rsidRDefault="00E43ED6" w:rsidP="00502456">
      <w:pPr>
        <w:widowControl w:val="0"/>
        <w:shd w:val="clear" w:color="auto" w:fill="FFFFFF"/>
        <w:tabs>
          <w:tab w:val="left" w:pos="542"/>
        </w:tabs>
        <w:spacing w:after="0" w:line="276" w:lineRule="auto"/>
        <w:ind w:left="720" w:right="20" w:hanging="720"/>
        <w:jc w:val="both"/>
        <w:rPr>
          <w:rFonts w:ascii="Arial" w:eastAsia="Calibri" w:hAnsi="Arial" w:cs="Arial"/>
          <w:sz w:val="20"/>
          <w:szCs w:val="20"/>
        </w:rPr>
      </w:pPr>
      <w:proofErr w:type="gramStart"/>
      <w:r w:rsidRPr="000B258C">
        <w:rPr>
          <w:rFonts w:ascii="Arial" w:eastAsia="Calibri" w:hAnsi="Arial" w:cs="Arial"/>
          <w:sz w:val="20"/>
          <w:szCs w:val="20"/>
        </w:rPr>
        <w:t>B110</w:t>
      </w:r>
      <w:r w:rsidRPr="000B258C">
        <w:rPr>
          <w:rFonts w:ascii="Arial" w:eastAsia="Calibri" w:hAnsi="Arial" w:cs="Arial"/>
          <w:sz w:val="20"/>
          <w:szCs w:val="20"/>
        </w:rPr>
        <w:tab/>
      </w:r>
      <w:r w:rsidRPr="000B258C">
        <w:rPr>
          <w:rFonts w:ascii="Arial" w:eastAsia="Calibri" w:hAnsi="Arial" w:cs="Arial"/>
          <w:sz w:val="20"/>
          <w:szCs w:val="20"/>
        </w:rPr>
        <w:tab/>
        <w:t xml:space="preserve">Đối với hợp đồng bảo hiểm tham gia chia lãi trực tiếp, lợi nhuận cận biên </w:t>
      </w:r>
      <w:r w:rsidR="00D502E5" w:rsidRPr="000B258C">
        <w:rPr>
          <w:rFonts w:ascii="Arial" w:eastAsia="Calibri" w:hAnsi="Arial" w:cs="Arial"/>
          <w:sz w:val="20"/>
          <w:szCs w:val="20"/>
        </w:rPr>
        <w:t xml:space="preserve">từ </w:t>
      </w:r>
      <w:r w:rsidRPr="000B258C">
        <w:rPr>
          <w:rFonts w:ascii="Arial" w:eastAsia="Calibri" w:hAnsi="Arial" w:cs="Arial"/>
          <w:sz w:val="20"/>
          <w:szCs w:val="20"/>
        </w:rPr>
        <w:t>hợp đồng được điều chỉnh để phản ánh bản chất biến động của phí.</w:t>
      </w:r>
      <w:proofErr w:type="gramEnd"/>
      <w:r w:rsidRPr="000B258C">
        <w:rPr>
          <w:rFonts w:ascii="Arial" w:eastAsia="Calibri" w:hAnsi="Arial" w:cs="Arial"/>
          <w:sz w:val="20"/>
          <w:szCs w:val="20"/>
        </w:rPr>
        <w:t xml:space="preserve"> Do đó, những thay đổi về giá trị nêu trong đoạn B104 được hạch toán như giá trị trong đoạn B111-B114.</w:t>
      </w:r>
    </w:p>
    <w:p w:rsidR="00E43ED6" w:rsidRPr="000B258C" w:rsidRDefault="00E43ED6" w:rsidP="00502456">
      <w:pPr>
        <w:widowControl w:val="0"/>
        <w:shd w:val="clear" w:color="auto" w:fill="FFFFFF"/>
        <w:tabs>
          <w:tab w:val="left" w:pos="542"/>
        </w:tabs>
        <w:spacing w:after="0" w:line="276" w:lineRule="auto"/>
        <w:ind w:left="720" w:right="20" w:hanging="720"/>
        <w:jc w:val="both"/>
        <w:rPr>
          <w:rFonts w:ascii="Arial" w:eastAsia="Calibri" w:hAnsi="Arial" w:cs="Arial"/>
          <w:sz w:val="20"/>
          <w:szCs w:val="20"/>
        </w:rPr>
      </w:pPr>
    </w:p>
    <w:p w:rsidR="00E43ED6" w:rsidRPr="000B258C" w:rsidRDefault="00E43ED6" w:rsidP="00502456">
      <w:pPr>
        <w:widowControl w:val="0"/>
        <w:shd w:val="clear" w:color="auto" w:fill="FFFFFF"/>
        <w:tabs>
          <w:tab w:val="left" w:pos="542"/>
        </w:tabs>
        <w:spacing w:after="0" w:line="276" w:lineRule="auto"/>
        <w:ind w:left="720" w:right="20" w:hanging="720"/>
        <w:jc w:val="both"/>
        <w:rPr>
          <w:rFonts w:ascii="Arial" w:eastAsia="Calibri" w:hAnsi="Arial" w:cs="Arial"/>
          <w:sz w:val="20"/>
          <w:szCs w:val="20"/>
        </w:rPr>
      </w:pPr>
      <w:proofErr w:type="gramStart"/>
      <w:r w:rsidRPr="000B258C">
        <w:rPr>
          <w:rFonts w:ascii="Arial" w:eastAsia="Calibri" w:hAnsi="Arial" w:cs="Arial"/>
          <w:sz w:val="20"/>
          <w:szCs w:val="20"/>
        </w:rPr>
        <w:t>B111</w:t>
      </w:r>
      <w:r w:rsidRPr="000B258C">
        <w:rPr>
          <w:rFonts w:ascii="Arial" w:eastAsia="Calibri" w:hAnsi="Arial" w:cs="Arial"/>
          <w:sz w:val="20"/>
          <w:szCs w:val="20"/>
        </w:rPr>
        <w:tab/>
      </w:r>
      <w:r w:rsidRPr="000B258C">
        <w:rPr>
          <w:rFonts w:ascii="Arial" w:eastAsia="Calibri" w:hAnsi="Arial" w:cs="Arial"/>
          <w:sz w:val="20"/>
          <w:szCs w:val="20"/>
        </w:rPr>
        <w:tab/>
        <w:t xml:space="preserve">Những thay đổi trong nghĩa vụ chi trả cho chủ hợp đồng bảo hiểm giá trị bằng với giá trị hợp lý của các nhóm tài sản đầu tư (đoạn B104 (a)) không liên quan đến dịch vụ trong tương lai và không điều chỉnh lợi nhuận cận biên </w:t>
      </w:r>
      <w:r w:rsidR="00D502E5" w:rsidRPr="000B258C">
        <w:rPr>
          <w:rFonts w:ascii="Arial" w:eastAsia="Calibri" w:hAnsi="Arial" w:cs="Arial"/>
          <w:sz w:val="20"/>
          <w:szCs w:val="20"/>
        </w:rPr>
        <w:t xml:space="preserve">từ </w:t>
      </w:r>
      <w:r w:rsidRPr="000B258C">
        <w:rPr>
          <w:rFonts w:ascii="Arial" w:eastAsia="Calibri" w:hAnsi="Arial" w:cs="Arial"/>
          <w:sz w:val="20"/>
          <w:szCs w:val="20"/>
        </w:rPr>
        <w:t>hợp đồng.</w:t>
      </w:r>
      <w:proofErr w:type="gramEnd"/>
    </w:p>
    <w:p w:rsidR="00E43ED6" w:rsidRPr="000B258C" w:rsidRDefault="00E43ED6" w:rsidP="00502456">
      <w:pPr>
        <w:widowControl w:val="0"/>
        <w:shd w:val="clear" w:color="auto" w:fill="FFFFFF"/>
        <w:tabs>
          <w:tab w:val="left" w:pos="542"/>
        </w:tabs>
        <w:spacing w:after="0" w:line="276" w:lineRule="auto"/>
        <w:ind w:left="720" w:right="20" w:hanging="720"/>
        <w:jc w:val="both"/>
        <w:rPr>
          <w:rFonts w:ascii="Arial" w:eastAsia="Calibri" w:hAnsi="Arial" w:cs="Arial"/>
          <w:sz w:val="20"/>
          <w:szCs w:val="20"/>
        </w:rPr>
      </w:pPr>
    </w:p>
    <w:p w:rsidR="00E43ED6" w:rsidRPr="000B258C" w:rsidRDefault="00E43ED6" w:rsidP="00502456">
      <w:pPr>
        <w:widowControl w:val="0"/>
        <w:shd w:val="clear" w:color="auto" w:fill="FFFFFF"/>
        <w:tabs>
          <w:tab w:val="left" w:pos="542"/>
        </w:tabs>
        <w:spacing w:after="0" w:line="276" w:lineRule="auto"/>
        <w:ind w:left="720" w:right="20" w:hanging="720"/>
        <w:jc w:val="both"/>
        <w:rPr>
          <w:rFonts w:ascii="Arial" w:eastAsia="Calibri" w:hAnsi="Arial" w:cs="Arial"/>
          <w:sz w:val="20"/>
          <w:szCs w:val="20"/>
        </w:rPr>
      </w:pPr>
      <w:r w:rsidRPr="000B258C">
        <w:rPr>
          <w:rFonts w:ascii="Arial" w:eastAsia="Calibri" w:hAnsi="Arial" w:cs="Arial"/>
          <w:sz w:val="20"/>
          <w:szCs w:val="20"/>
        </w:rPr>
        <w:t>B112</w:t>
      </w:r>
      <w:r w:rsidRPr="000B258C">
        <w:rPr>
          <w:rFonts w:ascii="Arial" w:eastAsia="Calibri" w:hAnsi="Arial" w:cs="Arial"/>
          <w:sz w:val="20"/>
          <w:szCs w:val="20"/>
        </w:rPr>
        <w:tab/>
      </w:r>
      <w:r w:rsidRPr="000B258C">
        <w:rPr>
          <w:rFonts w:ascii="Arial" w:eastAsia="Calibri" w:hAnsi="Arial" w:cs="Arial"/>
          <w:sz w:val="20"/>
          <w:szCs w:val="20"/>
        </w:rPr>
        <w:tab/>
        <w:t xml:space="preserve">Những thay đổi trong giá trị hợp lý của nhóm tài sản được đầu tư thuộc sở hữu của doanh nghiệp (đoạn </w:t>
      </w:r>
      <w:proofErr w:type="gramStart"/>
      <w:r w:rsidRPr="000B258C">
        <w:rPr>
          <w:rFonts w:ascii="Arial" w:eastAsia="Calibri" w:hAnsi="Arial" w:cs="Arial"/>
          <w:sz w:val="20"/>
          <w:szCs w:val="20"/>
        </w:rPr>
        <w:t>B104(</w:t>
      </w:r>
      <w:proofErr w:type="gramEnd"/>
      <w:r w:rsidRPr="000B258C">
        <w:rPr>
          <w:rFonts w:ascii="Arial" w:eastAsia="Calibri" w:hAnsi="Arial" w:cs="Arial"/>
          <w:sz w:val="20"/>
          <w:szCs w:val="20"/>
        </w:rPr>
        <w:t>b)(i)) liên quan đến các dịch vụ trong tương lai và điều chỉnh lợi nhuận cận biên</w:t>
      </w:r>
      <w:r w:rsidR="00D502E5" w:rsidRPr="000B258C">
        <w:rPr>
          <w:rFonts w:ascii="Arial" w:eastAsia="Calibri" w:hAnsi="Arial" w:cs="Arial"/>
          <w:sz w:val="20"/>
          <w:szCs w:val="20"/>
        </w:rPr>
        <w:t xml:space="preserve"> từ hợp đồng</w:t>
      </w:r>
      <w:r w:rsidRPr="000B258C">
        <w:rPr>
          <w:rFonts w:ascii="Arial" w:eastAsia="Calibri" w:hAnsi="Arial" w:cs="Arial"/>
          <w:sz w:val="20"/>
          <w:szCs w:val="20"/>
        </w:rPr>
        <w:t>, được áp dụng trong đoạn 45(b).</w:t>
      </w:r>
    </w:p>
    <w:p w:rsidR="00E43ED6" w:rsidRPr="000B258C" w:rsidRDefault="00E43ED6" w:rsidP="00502456">
      <w:pPr>
        <w:widowControl w:val="0"/>
        <w:shd w:val="clear" w:color="auto" w:fill="FFFFFF"/>
        <w:tabs>
          <w:tab w:val="left" w:pos="542"/>
        </w:tabs>
        <w:spacing w:after="0" w:line="276" w:lineRule="auto"/>
        <w:ind w:left="720" w:right="20" w:hanging="720"/>
        <w:jc w:val="both"/>
        <w:rPr>
          <w:rFonts w:ascii="Arial" w:eastAsia="Calibri" w:hAnsi="Arial" w:cs="Arial"/>
          <w:sz w:val="20"/>
          <w:szCs w:val="20"/>
        </w:rPr>
      </w:pPr>
    </w:p>
    <w:p w:rsidR="002927CD" w:rsidRPr="000B258C" w:rsidRDefault="00E43ED6" w:rsidP="00502456">
      <w:pPr>
        <w:widowControl w:val="0"/>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right="20" w:hanging="720"/>
        <w:jc w:val="both"/>
        <w:rPr>
          <w:rFonts w:ascii="Arial" w:eastAsia="Calibri" w:hAnsi="Arial" w:cs="Arial"/>
          <w:sz w:val="20"/>
          <w:szCs w:val="20"/>
        </w:rPr>
      </w:pPr>
      <w:r w:rsidRPr="000B258C">
        <w:rPr>
          <w:rFonts w:ascii="Arial" w:eastAsia="Calibri" w:hAnsi="Arial" w:cs="Arial"/>
          <w:sz w:val="20"/>
          <w:szCs w:val="20"/>
        </w:rPr>
        <w:t>B113</w:t>
      </w:r>
      <w:r w:rsidRPr="000B258C">
        <w:rPr>
          <w:rFonts w:ascii="Arial" w:eastAsia="Calibri" w:hAnsi="Arial" w:cs="Arial"/>
          <w:sz w:val="20"/>
          <w:szCs w:val="20"/>
        </w:rPr>
        <w:tab/>
        <w:t xml:space="preserve">Những thay đổi trong dự phòng dòng tiền hoàn thành hợp đồng không biến động theo lợi nhuận từ nhóm tài sản đầu tư (đoạn </w:t>
      </w:r>
      <w:proofErr w:type="gramStart"/>
      <w:r w:rsidRPr="000B258C">
        <w:rPr>
          <w:rFonts w:ascii="Arial" w:eastAsia="Calibri" w:hAnsi="Arial" w:cs="Arial"/>
          <w:sz w:val="20"/>
          <w:szCs w:val="20"/>
        </w:rPr>
        <w:t>B104(</w:t>
      </w:r>
      <w:proofErr w:type="gramEnd"/>
      <w:r w:rsidRPr="000B258C">
        <w:rPr>
          <w:rFonts w:ascii="Arial" w:eastAsia="Calibri" w:hAnsi="Arial" w:cs="Arial"/>
          <w:sz w:val="20"/>
          <w:szCs w:val="20"/>
        </w:rPr>
        <w:t xml:space="preserve">b)(ii)) bao gồm: </w:t>
      </w:r>
    </w:p>
    <w:p w:rsidR="002927CD" w:rsidRPr="000B258C" w:rsidRDefault="002927CD">
      <w:pPr>
        <w:rPr>
          <w:rFonts w:ascii="Arial" w:eastAsia="Calibri" w:hAnsi="Arial" w:cs="Arial"/>
          <w:sz w:val="20"/>
          <w:szCs w:val="20"/>
        </w:rPr>
      </w:pPr>
      <w:r w:rsidRPr="000B258C">
        <w:rPr>
          <w:rFonts w:ascii="Arial" w:eastAsia="Calibri" w:hAnsi="Arial" w:cs="Arial"/>
          <w:sz w:val="20"/>
          <w:szCs w:val="20"/>
        </w:rPr>
        <w:br w:type="page"/>
      </w:r>
    </w:p>
    <w:p w:rsidR="00E43ED6" w:rsidRPr="000B258C" w:rsidRDefault="00E43ED6" w:rsidP="002927CD">
      <w:pPr>
        <w:widowControl w:val="0"/>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1440" w:right="14" w:hanging="720"/>
        <w:jc w:val="both"/>
        <w:rPr>
          <w:rFonts w:ascii="Arial" w:eastAsia="Calibri" w:hAnsi="Arial" w:cs="Arial"/>
          <w:sz w:val="20"/>
          <w:szCs w:val="20"/>
        </w:rPr>
      </w:pPr>
      <w:r w:rsidRPr="000B258C">
        <w:rPr>
          <w:rFonts w:ascii="Arial" w:eastAsia="Calibri" w:hAnsi="Arial" w:cs="Arial"/>
          <w:sz w:val="20"/>
          <w:szCs w:val="20"/>
        </w:rPr>
        <w:lastRenderedPageBreak/>
        <w:t>(a)</w:t>
      </w:r>
      <w:r w:rsidRPr="000B258C">
        <w:rPr>
          <w:rFonts w:ascii="Arial" w:eastAsia="Calibri" w:hAnsi="Arial" w:cs="Arial"/>
          <w:sz w:val="20"/>
          <w:szCs w:val="20"/>
        </w:rPr>
        <w:tab/>
      </w:r>
      <w:proofErr w:type="gramStart"/>
      <w:r w:rsidRPr="000B258C">
        <w:rPr>
          <w:rFonts w:ascii="Arial" w:eastAsia="Calibri" w:hAnsi="Arial" w:cs="Arial"/>
          <w:sz w:val="20"/>
          <w:szCs w:val="20"/>
        </w:rPr>
        <w:t>những</w:t>
      </w:r>
      <w:proofErr w:type="gramEnd"/>
      <w:r w:rsidRPr="000B258C">
        <w:rPr>
          <w:rFonts w:ascii="Arial" w:eastAsia="Calibri" w:hAnsi="Arial" w:cs="Arial"/>
          <w:sz w:val="20"/>
          <w:szCs w:val="20"/>
        </w:rPr>
        <w:t xml:space="preserve"> thay đổi dự phòng dòng tiền hoàn thành hợp đồng không đề cập ở (b). Doanh nghiệp áp dụng đoạn B96-B97, nhất quán với hợp đồng bảo hiểm tham gia chia lãi trực tiếp, để xác định phạm vi liên quan đến dịch vụ trong tương lai và, áp dụng đoạn 45(c), điều chỉnh lợi nhuận cận biên từ hợp đồng. </w:t>
      </w:r>
      <w:proofErr w:type="gramStart"/>
      <w:r w:rsidRPr="000B258C">
        <w:rPr>
          <w:rFonts w:ascii="Arial" w:eastAsia="Calibri" w:hAnsi="Arial" w:cs="Arial"/>
          <w:sz w:val="20"/>
          <w:szCs w:val="20"/>
        </w:rPr>
        <w:t xml:space="preserve">Tất cả các điều chỉnh được tính bằng lãi suất chiết khấu hiện </w:t>
      </w:r>
      <w:r w:rsidR="003B07D4" w:rsidRPr="000B258C">
        <w:rPr>
          <w:rFonts w:ascii="Arial" w:eastAsia="Calibri" w:hAnsi="Arial" w:cs="Arial"/>
          <w:sz w:val="20"/>
          <w:szCs w:val="20"/>
        </w:rPr>
        <w:t>hành</w:t>
      </w:r>
      <w:r w:rsidRPr="000B258C">
        <w:rPr>
          <w:rFonts w:ascii="Arial" w:eastAsia="Calibri" w:hAnsi="Arial" w:cs="Arial"/>
          <w:sz w:val="20"/>
          <w:szCs w:val="20"/>
        </w:rPr>
        <w:t>.</w:t>
      </w:r>
      <w:proofErr w:type="gramEnd"/>
    </w:p>
    <w:p w:rsidR="00E43ED6" w:rsidRPr="000B258C" w:rsidRDefault="00E43ED6" w:rsidP="002927CD">
      <w:pPr>
        <w:widowControl w:val="0"/>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1440" w:right="14" w:hanging="720"/>
        <w:jc w:val="both"/>
        <w:rPr>
          <w:rFonts w:ascii="Arial" w:eastAsia="Calibri" w:hAnsi="Arial" w:cs="Arial"/>
          <w:sz w:val="20"/>
          <w:szCs w:val="20"/>
        </w:rPr>
      </w:pPr>
      <w:r w:rsidRPr="000B258C">
        <w:rPr>
          <w:rFonts w:ascii="Arial" w:eastAsia="Calibri" w:hAnsi="Arial" w:cs="Arial"/>
          <w:sz w:val="20"/>
          <w:szCs w:val="20"/>
        </w:rPr>
        <w:t>(b)</w:t>
      </w:r>
      <w:r w:rsidRPr="000B258C">
        <w:rPr>
          <w:rFonts w:ascii="Arial" w:eastAsia="Calibri" w:hAnsi="Arial" w:cs="Arial"/>
          <w:sz w:val="20"/>
          <w:szCs w:val="20"/>
        </w:rPr>
        <w:tab/>
      </w:r>
      <w:proofErr w:type="gramStart"/>
      <w:r w:rsidRPr="000B258C">
        <w:rPr>
          <w:rFonts w:ascii="Arial" w:eastAsia="Calibri" w:hAnsi="Arial" w:cs="Arial"/>
          <w:sz w:val="20"/>
          <w:szCs w:val="20"/>
        </w:rPr>
        <w:t>thay</w:t>
      </w:r>
      <w:proofErr w:type="gramEnd"/>
      <w:r w:rsidRPr="000B258C">
        <w:rPr>
          <w:rFonts w:ascii="Arial" w:eastAsia="Calibri" w:hAnsi="Arial" w:cs="Arial"/>
          <w:sz w:val="20"/>
          <w:szCs w:val="20"/>
        </w:rPr>
        <w:t xml:space="preserve"> đổi của ảnh hưởng của giá trị thời gian của tiền và rủi ro tài chính không phát sinh từ các nhóm tài sản đầu tư; ví dụ, ảnh hưởng của những đảm bảo tài chính. Những thay đổi này liên quan đến dịch vụ trong tương lai và, áp dụng đoạn 45 (c), điều chỉnh lợi nhuận cận biên từ hợp đồng, ngoại trừ phạm </w:t>
      </w:r>
      <w:proofErr w:type="gramStart"/>
      <w:r w:rsidRPr="000B258C">
        <w:rPr>
          <w:rFonts w:ascii="Arial" w:eastAsia="Calibri" w:hAnsi="Arial" w:cs="Arial"/>
          <w:sz w:val="20"/>
          <w:szCs w:val="20"/>
        </w:rPr>
        <w:t>vi</w:t>
      </w:r>
      <w:proofErr w:type="gramEnd"/>
      <w:r w:rsidRPr="000B258C">
        <w:rPr>
          <w:rFonts w:ascii="Arial" w:eastAsia="Calibri" w:hAnsi="Arial" w:cs="Arial"/>
          <w:sz w:val="20"/>
          <w:szCs w:val="20"/>
        </w:rPr>
        <w:t xml:space="preserve"> mà đoạn B115 áp dụng</w:t>
      </w:r>
      <w:r w:rsidR="00F80719" w:rsidRPr="000B258C">
        <w:rPr>
          <w:rFonts w:ascii="Arial" w:eastAsia="Calibri" w:hAnsi="Arial" w:cs="Arial"/>
          <w:sz w:val="20"/>
          <w:szCs w:val="20"/>
        </w:rPr>
        <w:t>.</w:t>
      </w:r>
    </w:p>
    <w:p w:rsidR="00E43ED6" w:rsidRPr="000B258C" w:rsidRDefault="00E43ED6" w:rsidP="00502456">
      <w:pPr>
        <w:widowControl w:val="0"/>
        <w:shd w:val="clear" w:color="auto" w:fill="FFFFFF"/>
        <w:tabs>
          <w:tab w:val="left" w:pos="542"/>
        </w:tabs>
        <w:spacing w:after="0" w:line="276" w:lineRule="auto"/>
        <w:ind w:left="720" w:right="20" w:hanging="720"/>
        <w:jc w:val="both"/>
        <w:rPr>
          <w:rFonts w:ascii="Arial" w:eastAsia="Calibri" w:hAnsi="Arial" w:cs="Arial"/>
          <w:sz w:val="20"/>
          <w:szCs w:val="20"/>
        </w:rPr>
      </w:pPr>
    </w:p>
    <w:p w:rsidR="00E43ED6" w:rsidRPr="000B258C" w:rsidRDefault="00E43ED6" w:rsidP="00502456">
      <w:pPr>
        <w:widowControl w:val="0"/>
        <w:shd w:val="clear" w:color="auto" w:fill="FFFFFF"/>
        <w:tabs>
          <w:tab w:val="left" w:pos="542"/>
        </w:tabs>
        <w:spacing w:after="0" w:line="276" w:lineRule="auto"/>
        <w:ind w:left="720" w:right="20" w:hanging="720"/>
        <w:jc w:val="both"/>
        <w:rPr>
          <w:rFonts w:ascii="Arial" w:eastAsia="Calibri" w:hAnsi="Arial" w:cs="Arial"/>
          <w:sz w:val="20"/>
          <w:szCs w:val="20"/>
        </w:rPr>
      </w:pPr>
      <w:r w:rsidRPr="000B258C">
        <w:rPr>
          <w:rFonts w:ascii="Arial" w:eastAsia="Calibri" w:hAnsi="Arial" w:cs="Arial"/>
          <w:sz w:val="20"/>
          <w:szCs w:val="20"/>
        </w:rPr>
        <w:t>B114</w:t>
      </w:r>
      <w:r w:rsidRPr="000B258C">
        <w:rPr>
          <w:rFonts w:ascii="Arial" w:eastAsia="Calibri" w:hAnsi="Arial" w:cs="Arial"/>
          <w:sz w:val="20"/>
          <w:szCs w:val="20"/>
        </w:rPr>
        <w:tab/>
      </w:r>
      <w:r w:rsidRPr="000B258C">
        <w:rPr>
          <w:rFonts w:ascii="Arial" w:eastAsia="Calibri" w:hAnsi="Arial" w:cs="Arial"/>
          <w:sz w:val="20"/>
          <w:szCs w:val="20"/>
        </w:rPr>
        <w:tab/>
        <w:t xml:space="preserve">Doanh nghiệp không bắt buộc phải xác định riêng lẻ các điều chỉnh đối với lợi nhuận cận biên từ hợp đồng </w:t>
      </w:r>
      <w:proofErr w:type="gramStart"/>
      <w:r w:rsidRPr="000B258C">
        <w:rPr>
          <w:rFonts w:ascii="Arial" w:eastAsia="Calibri" w:hAnsi="Arial" w:cs="Arial"/>
          <w:sz w:val="20"/>
          <w:szCs w:val="20"/>
        </w:rPr>
        <w:t>theo</w:t>
      </w:r>
      <w:proofErr w:type="gramEnd"/>
      <w:r w:rsidRPr="000B258C">
        <w:rPr>
          <w:rFonts w:ascii="Arial" w:eastAsia="Calibri" w:hAnsi="Arial" w:cs="Arial"/>
          <w:sz w:val="20"/>
          <w:szCs w:val="20"/>
        </w:rPr>
        <w:t xml:space="preserve"> yêu cầu của các đoạn B112 và B113. </w:t>
      </w:r>
      <w:proofErr w:type="gramStart"/>
      <w:r w:rsidRPr="000B258C">
        <w:rPr>
          <w:rFonts w:ascii="Arial" w:eastAsia="Calibri" w:hAnsi="Arial" w:cs="Arial"/>
          <w:sz w:val="20"/>
          <w:szCs w:val="20"/>
        </w:rPr>
        <w:t>Thay vào đó, giá trị tổng hợp có thể được xác định cho một số hoặc tất cả các điều chỉnh.</w:t>
      </w:r>
      <w:proofErr w:type="gramEnd"/>
    </w:p>
    <w:p w:rsidR="00E43ED6" w:rsidRPr="000B258C" w:rsidRDefault="00E43ED6" w:rsidP="00502456">
      <w:pPr>
        <w:widowControl w:val="0"/>
        <w:shd w:val="clear" w:color="auto" w:fill="FFFFFF"/>
        <w:tabs>
          <w:tab w:val="left" w:pos="542"/>
        </w:tabs>
        <w:spacing w:after="0" w:line="276" w:lineRule="auto"/>
        <w:ind w:left="720" w:right="20" w:hanging="720"/>
        <w:jc w:val="both"/>
        <w:rPr>
          <w:rFonts w:ascii="Arial" w:eastAsia="Calibri" w:hAnsi="Arial" w:cs="Arial"/>
          <w:sz w:val="20"/>
          <w:szCs w:val="20"/>
        </w:rPr>
      </w:pPr>
    </w:p>
    <w:p w:rsidR="00E43ED6" w:rsidRPr="000B258C" w:rsidRDefault="002927CD" w:rsidP="00502456">
      <w:pPr>
        <w:widowControl w:val="0"/>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right="20" w:hanging="720"/>
        <w:jc w:val="both"/>
        <w:rPr>
          <w:rFonts w:ascii="Arial" w:eastAsia="Calibri" w:hAnsi="Arial" w:cs="Arial"/>
          <w:i/>
          <w:sz w:val="24"/>
          <w:szCs w:val="24"/>
          <w:shd w:val="clear" w:color="auto" w:fill="FFFFFF"/>
        </w:rPr>
      </w:pPr>
      <w:r w:rsidRPr="000B258C">
        <w:rPr>
          <w:rFonts w:ascii="Arial" w:eastAsia="Calibri" w:hAnsi="Arial" w:cs="Arial"/>
          <w:b/>
          <w:sz w:val="20"/>
          <w:szCs w:val="20"/>
          <w:shd w:val="clear" w:color="auto" w:fill="FFFFFF"/>
        </w:rPr>
        <w:tab/>
      </w:r>
      <w:r w:rsidR="00E43ED6" w:rsidRPr="000B258C">
        <w:rPr>
          <w:rFonts w:ascii="Arial" w:eastAsia="Calibri" w:hAnsi="Arial" w:cs="Arial"/>
          <w:i/>
          <w:sz w:val="24"/>
          <w:szCs w:val="24"/>
          <w:shd w:val="clear" w:color="auto" w:fill="FFFFFF"/>
        </w:rPr>
        <w:t>Giảm thiểu rủi ro</w:t>
      </w:r>
    </w:p>
    <w:p w:rsidR="00E43ED6" w:rsidRPr="000B258C" w:rsidRDefault="00E43ED6" w:rsidP="00502456">
      <w:pPr>
        <w:widowControl w:val="0"/>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right="20" w:hanging="720"/>
        <w:jc w:val="both"/>
        <w:rPr>
          <w:rFonts w:ascii="Arial" w:eastAsia="Calibri" w:hAnsi="Arial" w:cs="Arial"/>
          <w:sz w:val="20"/>
          <w:szCs w:val="20"/>
          <w:shd w:val="clear" w:color="auto" w:fill="FFFFFF"/>
        </w:rPr>
      </w:pPr>
    </w:p>
    <w:p w:rsidR="00E43ED6" w:rsidRPr="000B258C" w:rsidRDefault="00E43ED6" w:rsidP="00502456">
      <w:pPr>
        <w:widowControl w:val="0"/>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right="20" w:hanging="720"/>
        <w:jc w:val="both"/>
        <w:rPr>
          <w:rFonts w:ascii="Palatino Linotype" w:eastAsia="Calibri" w:hAnsi="Palatino Linotype" w:cs="Palatino Linotype"/>
          <w:sz w:val="17"/>
          <w:szCs w:val="17"/>
        </w:rPr>
      </w:pPr>
      <w:r w:rsidRPr="000B258C">
        <w:rPr>
          <w:rFonts w:ascii="Arial" w:eastAsia="Calibri" w:hAnsi="Arial" w:cs="Arial"/>
          <w:sz w:val="20"/>
          <w:szCs w:val="20"/>
          <w:shd w:val="clear" w:color="auto" w:fill="FFFFFF"/>
        </w:rPr>
        <w:t>B115</w:t>
      </w:r>
      <w:r w:rsidRPr="000B258C">
        <w:rPr>
          <w:rFonts w:ascii="Arial" w:eastAsia="Calibri" w:hAnsi="Arial" w:cs="Arial"/>
          <w:sz w:val="20"/>
          <w:szCs w:val="20"/>
          <w:shd w:val="clear" w:color="auto" w:fill="FFFFFF"/>
        </w:rPr>
        <w:tab/>
        <w:t xml:space="preserve">Trong trường hợp đáp ứng các điều kiện trong đoạn B116, doanh nghiệp có thể không ghi nhận sự thay đổi của lợi nhuận cận biên </w:t>
      </w:r>
      <w:r w:rsidR="00D502E5" w:rsidRPr="000B258C">
        <w:rPr>
          <w:rFonts w:ascii="Arial" w:eastAsia="Calibri" w:hAnsi="Arial" w:cs="Arial"/>
          <w:sz w:val="20"/>
          <w:szCs w:val="20"/>
          <w:shd w:val="clear" w:color="auto" w:fill="FFFFFF"/>
        </w:rPr>
        <w:t xml:space="preserve">từ </w:t>
      </w:r>
      <w:r w:rsidRPr="000B258C">
        <w:rPr>
          <w:rFonts w:ascii="Arial" w:eastAsia="Calibri" w:hAnsi="Arial" w:cs="Arial"/>
          <w:sz w:val="20"/>
          <w:szCs w:val="20"/>
          <w:shd w:val="clear" w:color="auto" w:fill="FFFFFF"/>
        </w:rPr>
        <w:t xml:space="preserve">hợp đồng để phản ánh một số hoặc tất cả các thay đổi trong ảnh hưởng của rủi ro tài chính đối với nhóm tài sản đầu tư thuộc sở hữu của doanh nghiệp (xem đoạn B112) hoặc dự phòng dòng tiền hoàn thành hợp đồng nêu trong đoạn </w:t>
      </w:r>
      <w:proofErr w:type="gramStart"/>
      <w:r w:rsidRPr="000B258C">
        <w:rPr>
          <w:rFonts w:ascii="Arial" w:eastAsia="Calibri" w:hAnsi="Arial" w:cs="Arial"/>
          <w:sz w:val="20"/>
          <w:szCs w:val="20"/>
          <w:shd w:val="clear" w:color="auto" w:fill="FFFFFF"/>
        </w:rPr>
        <w:t>B113(</w:t>
      </w:r>
      <w:proofErr w:type="gramEnd"/>
      <w:r w:rsidRPr="000B258C">
        <w:rPr>
          <w:rFonts w:ascii="Arial" w:eastAsia="Calibri" w:hAnsi="Arial" w:cs="Arial"/>
          <w:sz w:val="20"/>
          <w:szCs w:val="20"/>
          <w:shd w:val="clear" w:color="auto" w:fill="FFFFFF"/>
        </w:rPr>
        <w:t>b).</w:t>
      </w:r>
    </w:p>
    <w:p w:rsidR="00E43ED6" w:rsidRPr="000B258C" w:rsidRDefault="00E43ED6" w:rsidP="00502456">
      <w:pPr>
        <w:widowControl w:val="0"/>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right="20" w:hanging="720"/>
        <w:jc w:val="both"/>
        <w:rPr>
          <w:rFonts w:ascii="Arial" w:eastAsia="Calibri" w:hAnsi="Arial" w:cs="Arial"/>
          <w:sz w:val="20"/>
          <w:szCs w:val="20"/>
          <w:shd w:val="clear" w:color="auto" w:fill="FFFFFF"/>
        </w:rPr>
      </w:pPr>
    </w:p>
    <w:p w:rsidR="00E43ED6" w:rsidRPr="000B258C" w:rsidRDefault="00E43ED6" w:rsidP="00502456">
      <w:pPr>
        <w:widowControl w:val="0"/>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right="20" w:hanging="720"/>
        <w:jc w:val="both"/>
        <w:rPr>
          <w:rFonts w:ascii="Palatino Linotype" w:eastAsia="Calibri" w:hAnsi="Palatino Linotype" w:cs="Palatino Linotype"/>
          <w:sz w:val="17"/>
          <w:szCs w:val="17"/>
        </w:rPr>
      </w:pPr>
      <w:r w:rsidRPr="000B258C">
        <w:rPr>
          <w:rFonts w:ascii="Arial" w:eastAsia="Calibri" w:hAnsi="Arial" w:cs="Arial"/>
          <w:sz w:val="20"/>
          <w:szCs w:val="20"/>
          <w:shd w:val="clear" w:color="auto" w:fill="FFFFFF"/>
        </w:rPr>
        <w:t>B116</w:t>
      </w:r>
      <w:r w:rsidRPr="000B258C">
        <w:rPr>
          <w:rFonts w:ascii="Arial" w:eastAsia="Calibri" w:hAnsi="Arial" w:cs="Arial"/>
          <w:sz w:val="20"/>
          <w:szCs w:val="20"/>
          <w:shd w:val="clear" w:color="auto" w:fill="FFFFFF"/>
        </w:rPr>
        <w:tab/>
        <w:t>Để áp dụng đoạn B115, doanh nghiệp phải có mục tiêu và chiến lược quản lý rủi ro được xây dựng trước đó để sử dụng các công cụ phái sinh nhằm giảm thiểu rủi ro tài chính phát sinh từ các hợp đồng bảo hiểm và, khi áp dụng mục tiêu và chiến lược đó:</w:t>
      </w:r>
    </w:p>
    <w:p w:rsidR="00E43ED6" w:rsidRPr="000B258C" w:rsidRDefault="00E43ED6" w:rsidP="002927CD">
      <w:pPr>
        <w:widowControl w:val="0"/>
        <w:numPr>
          <w:ilvl w:val="0"/>
          <w:numId w:val="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1440" w:right="14" w:hanging="720"/>
        <w:jc w:val="both"/>
        <w:rPr>
          <w:rFonts w:ascii="Arial" w:eastAsia="Calibri" w:hAnsi="Arial" w:cs="Arial"/>
          <w:sz w:val="20"/>
          <w:szCs w:val="20"/>
        </w:rPr>
      </w:pPr>
      <w:proofErr w:type="gramStart"/>
      <w:r w:rsidRPr="000B258C">
        <w:rPr>
          <w:rFonts w:ascii="Arial" w:eastAsia="Calibri" w:hAnsi="Arial" w:cs="Arial"/>
          <w:sz w:val="20"/>
          <w:szCs w:val="20"/>
          <w:shd w:val="clear" w:color="auto" w:fill="FFFFFF"/>
        </w:rPr>
        <w:t>doanh</w:t>
      </w:r>
      <w:proofErr w:type="gramEnd"/>
      <w:r w:rsidRPr="000B258C">
        <w:rPr>
          <w:rFonts w:ascii="Arial" w:eastAsia="Calibri" w:hAnsi="Arial" w:cs="Arial"/>
          <w:sz w:val="20"/>
          <w:szCs w:val="20"/>
          <w:shd w:val="clear" w:color="auto" w:fill="FFFFFF"/>
        </w:rPr>
        <w:t xml:space="preserve"> nghiệp sử dụng công cụ phái sinh nhằm giảm thiểu rủi ro tài chính phát sinh từ hợp đồng bảo hiểm.</w:t>
      </w:r>
    </w:p>
    <w:p w:rsidR="00E43ED6" w:rsidRPr="000B258C" w:rsidRDefault="00E43ED6" w:rsidP="002927CD">
      <w:pPr>
        <w:widowControl w:val="0"/>
        <w:numPr>
          <w:ilvl w:val="0"/>
          <w:numId w:val="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1440" w:right="14" w:hanging="720"/>
        <w:jc w:val="both"/>
        <w:rPr>
          <w:rFonts w:ascii="Arial" w:eastAsia="Calibri" w:hAnsi="Arial" w:cs="Arial"/>
          <w:sz w:val="20"/>
          <w:szCs w:val="20"/>
        </w:rPr>
      </w:pPr>
      <w:proofErr w:type="gramStart"/>
      <w:r w:rsidRPr="000B258C">
        <w:rPr>
          <w:rFonts w:ascii="Arial" w:eastAsia="Calibri" w:hAnsi="Arial" w:cs="Arial"/>
          <w:sz w:val="20"/>
          <w:szCs w:val="20"/>
          <w:shd w:val="clear" w:color="auto" w:fill="FFFFFF"/>
        </w:rPr>
        <w:t>sự</w:t>
      </w:r>
      <w:proofErr w:type="gramEnd"/>
      <w:r w:rsidRPr="000B258C">
        <w:rPr>
          <w:rFonts w:ascii="Arial" w:eastAsia="Calibri" w:hAnsi="Arial" w:cs="Arial"/>
          <w:sz w:val="20"/>
          <w:szCs w:val="20"/>
          <w:shd w:val="clear" w:color="auto" w:fill="FFFFFF"/>
        </w:rPr>
        <w:t xml:space="preserve"> bù đắp kinh tế</w:t>
      </w:r>
      <w:r w:rsidRPr="000B258C">
        <w:rPr>
          <w:rFonts w:ascii="Arial" w:eastAsia="Calibri" w:hAnsi="Arial" w:cs="Arial"/>
          <w:b/>
          <w:bCs/>
          <w:color w:val="000000"/>
          <w:sz w:val="20"/>
          <w:szCs w:val="20"/>
          <w:shd w:val="clear" w:color="auto" w:fill="FFFFFF"/>
        </w:rPr>
        <w:t xml:space="preserve"> </w:t>
      </w:r>
      <w:r w:rsidRPr="000B258C">
        <w:rPr>
          <w:rFonts w:ascii="Arial" w:eastAsia="Calibri" w:hAnsi="Arial" w:cs="Arial"/>
          <w:sz w:val="20"/>
          <w:szCs w:val="20"/>
          <w:shd w:val="clear" w:color="auto" w:fill="FFFFFF"/>
        </w:rPr>
        <w:t xml:space="preserve">tồn tại giữa các hợp đồng bảo hiểm và công cụ phái sinh, tức là giá trị của hợp đồng bảo hiểm và công cụ phái sinh thường biến động ngược chiều nhau bởi vì giá trị phản ứng theo cách tương tự với những thay đổi của rủi ro được giảm thiểu. Doanh nghiệp không cần xem xét sự khác nhau trong đo lường kế toán khi đánh giá sự bù đắp kinh tế. </w:t>
      </w:r>
    </w:p>
    <w:p w:rsidR="00E43ED6" w:rsidRPr="000B258C" w:rsidRDefault="00E43ED6" w:rsidP="002927CD">
      <w:pPr>
        <w:widowControl w:val="0"/>
        <w:numPr>
          <w:ilvl w:val="0"/>
          <w:numId w:val="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1440" w:right="14" w:hanging="720"/>
        <w:jc w:val="both"/>
        <w:rPr>
          <w:rFonts w:ascii="Arial" w:eastAsia="Calibri" w:hAnsi="Arial" w:cs="Arial"/>
          <w:sz w:val="20"/>
          <w:szCs w:val="20"/>
        </w:rPr>
      </w:pPr>
      <w:r w:rsidRPr="000B258C">
        <w:rPr>
          <w:rFonts w:ascii="Arial" w:eastAsia="Calibri" w:hAnsi="Arial" w:cs="Arial"/>
          <w:noProof/>
          <w:sz w:val="20"/>
          <w:szCs w:val="20"/>
        </w:rPr>
        <w:t>Rủi ro tín dụng không chi phối</w:t>
      </w:r>
      <w:r w:rsidRPr="000B258C">
        <w:rPr>
          <w:rFonts w:ascii="Arial" w:eastAsia="Calibri" w:hAnsi="Arial" w:cs="Arial"/>
          <w:sz w:val="20"/>
          <w:szCs w:val="20"/>
          <w:shd w:val="clear" w:color="auto" w:fill="FFFFFF"/>
        </w:rPr>
        <w:t xml:space="preserve"> sự bù đắp kinh tế. </w:t>
      </w:r>
    </w:p>
    <w:p w:rsidR="00E43ED6" w:rsidRPr="000B258C" w:rsidRDefault="00E43ED6" w:rsidP="00502456">
      <w:pPr>
        <w:widowControl w:val="0"/>
        <w:shd w:val="clear" w:color="auto" w:fill="FFFFFF"/>
        <w:tabs>
          <w:tab w:val="left" w:pos="542"/>
        </w:tabs>
        <w:spacing w:after="0" w:line="276" w:lineRule="auto"/>
        <w:ind w:left="720" w:right="20" w:hanging="720"/>
        <w:jc w:val="both"/>
        <w:rPr>
          <w:rFonts w:ascii="Arial" w:eastAsia="Calibri" w:hAnsi="Arial" w:cs="Arial"/>
          <w:sz w:val="20"/>
          <w:szCs w:val="20"/>
        </w:rPr>
      </w:pPr>
    </w:p>
    <w:p w:rsidR="00E43ED6" w:rsidRPr="000B258C" w:rsidRDefault="00E43ED6" w:rsidP="00502456">
      <w:pPr>
        <w:widowControl w:val="0"/>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right="20" w:hanging="720"/>
        <w:jc w:val="both"/>
        <w:rPr>
          <w:rFonts w:ascii="Arial" w:eastAsia="Calibri" w:hAnsi="Arial" w:cs="Arial"/>
          <w:color w:val="000000"/>
          <w:sz w:val="20"/>
          <w:szCs w:val="20"/>
          <w:shd w:val="clear" w:color="auto" w:fill="FFFFFF"/>
        </w:rPr>
      </w:pPr>
      <w:r w:rsidRPr="000B258C">
        <w:rPr>
          <w:rFonts w:ascii="Arial" w:eastAsia="Calibri" w:hAnsi="Arial" w:cs="Arial"/>
          <w:color w:val="000000"/>
          <w:sz w:val="20"/>
          <w:szCs w:val="20"/>
          <w:shd w:val="clear" w:color="auto" w:fill="FFFFFF"/>
        </w:rPr>
        <w:t>B117</w:t>
      </w:r>
      <w:r w:rsidRPr="000B258C">
        <w:rPr>
          <w:rFonts w:ascii="Arial" w:eastAsia="Calibri" w:hAnsi="Arial" w:cs="Arial"/>
          <w:color w:val="000000"/>
          <w:sz w:val="20"/>
          <w:szCs w:val="20"/>
          <w:shd w:val="clear" w:color="auto" w:fill="FFFFFF"/>
        </w:rPr>
        <w:tab/>
        <w:t>Doanh nghiệp xác định dự phòng dòng tiền hoàn thành hợp đồng trong một nhóm mà đoạn B115 áp dụng một cách nhất quán trong từng kỳ báo cáo.</w:t>
      </w:r>
    </w:p>
    <w:p w:rsidR="00E43ED6" w:rsidRPr="000B258C" w:rsidRDefault="00E43ED6" w:rsidP="00502456">
      <w:pPr>
        <w:widowControl w:val="0"/>
        <w:shd w:val="clear" w:color="auto" w:fill="FFFFFF"/>
        <w:tabs>
          <w:tab w:val="left" w:pos="542"/>
        </w:tabs>
        <w:spacing w:after="0" w:line="276" w:lineRule="auto"/>
        <w:ind w:left="720" w:right="20" w:hanging="720"/>
        <w:jc w:val="both"/>
        <w:rPr>
          <w:rFonts w:ascii="Palatino Linotype" w:eastAsia="Calibri" w:hAnsi="Palatino Linotype" w:cs="Palatino Linotype"/>
          <w:sz w:val="17"/>
          <w:szCs w:val="17"/>
        </w:rPr>
      </w:pPr>
    </w:p>
    <w:p w:rsidR="00E43ED6" w:rsidRPr="000B258C" w:rsidRDefault="00E43ED6" w:rsidP="0050245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hanging="720"/>
        <w:jc w:val="both"/>
        <w:rPr>
          <w:rFonts w:ascii="Arial" w:eastAsia="Calibri" w:hAnsi="Arial" w:cs="Arial"/>
          <w:sz w:val="20"/>
          <w:szCs w:val="20"/>
        </w:rPr>
      </w:pPr>
      <w:r w:rsidRPr="000B258C">
        <w:rPr>
          <w:rFonts w:ascii="Arial" w:eastAsia="Calibri" w:hAnsi="Arial" w:cs="Arial"/>
          <w:sz w:val="20"/>
          <w:szCs w:val="20"/>
        </w:rPr>
        <w:t>B118</w:t>
      </w:r>
      <w:r w:rsidRPr="000B258C">
        <w:rPr>
          <w:rFonts w:ascii="Arial" w:eastAsia="Calibri" w:hAnsi="Arial" w:cs="Arial"/>
          <w:sz w:val="20"/>
          <w:szCs w:val="20"/>
        </w:rPr>
        <w:tab/>
        <w:t>Nếu bất kỳ điều kiện nào trong đoạn B116 không còn được đáp ứng, doanh nghiệp phải:</w:t>
      </w:r>
    </w:p>
    <w:p w:rsidR="00E43ED6" w:rsidRPr="000B258C" w:rsidRDefault="00E43ED6" w:rsidP="002927CD">
      <w:pPr>
        <w:widowControl w:val="0"/>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1440" w:right="14" w:hanging="720"/>
        <w:jc w:val="both"/>
        <w:rPr>
          <w:rFonts w:ascii="Arial" w:eastAsia="Calibri" w:hAnsi="Arial" w:cs="Arial"/>
          <w:sz w:val="20"/>
          <w:szCs w:val="20"/>
        </w:rPr>
      </w:pPr>
      <w:r w:rsidRPr="000B258C">
        <w:rPr>
          <w:rFonts w:ascii="Arial" w:eastAsia="Calibri" w:hAnsi="Arial" w:cs="Arial"/>
          <w:sz w:val="20"/>
          <w:szCs w:val="20"/>
        </w:rPr>
        <w:t>(a)</w:t>
      </w:r>
      <w:r w:rsidRPr="000B258C">
        <w:rPr>
          <w:rFonts w:ascii="Arial" w:eastAsia="Calibri" w:hAnsi="Arial" w:cs="Arial"/>
          <w:sz w:val="20"/>
          <w:szCs w:val="20"/>
        </w:rPr>
        <w:tab/>
      </w:r>
      <w:proofErr w:type="gramStart"/>
      <w:r w:rsidRPr="000B258C">
        <w:rPr>
          <w:rFonts w:ascii="Arial" w:eastAsia="Calibri" w:hAnsi="Arial" w:cs="Arial"/>
          <w:sz w:val="20"/>
          <w:szCs w:val="20"/>
        </w:rPr>
        <w:t>ngừng</w:t>
      </w:r>
      <w:proofErr w:type="gramEnd"/>
      <w:r w:rsidRPr="000B258C">
        <w:rPr>
          <w:rFonts w:ascii="Arial" w:eastAsia="Calibri" w:hAnsi="Arial" w:cs="Arial"/>
          <w:sz w:val="20"/>
          <w:szCs w:val="20"/>
        </w:rPr>
        <w:t xml:space="preserve"> áp dụng đoạn B115 kể từ ngày đó; và</w:t>
      </w:r>
    </w:p>
    <w:p w:rsidR="00E43ED6" w:rsidRPr="000B258C" w:rsidRDefault="00E43ED6" w:rsidP="002927CD">
      <w:pPr>
        <w:widowControl w:val="0"/>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1440" w:right="14" w:hanging="720"/>
        <w:jc w:val="both"/>
        <w:rPr>
          <w:rFonts w:ascii="Arial" w:eastAsia="Calibri" w:hAnsi="Arial" w:cs="Arial"/>
          <w:sz w:val="20"/>
          <w:szCs w:val="20"/>
        </w:rPr>
      </w:pPr>
      <w:r w:rsidRPr="000B258C">
        <w:rPr>
          <w:rFonts w:ascii="Arial" w:eastAsia="Calibri" w:hAnsi="Arial" w:cs="Arial"/>
          <w:sz w:val="20"/>
          <w:szCs w:val="20"/>
        </w:rPr>
        <w:t>(b)</w:t>
      </w:r>
      <w:r w:rsidRPr="000B258C">
        <w:rPr>
          <w:rFonts w:ascii="Arial" w:eastAsia="Calibri" w:hAnsi="Arial" w:cs="Arial"/>
          <w:sz w:val="20"/>
          <w:szCs w:val="20"/>
        </w:rPr>
        <w:tab/>
      </w:r>
      <w:proofErr w:type="gramStart"/>
      <w:r w:rsidRPr="000B258C">
        <w:rPr>
          <w:rFonts w:ascii="Arial" w:eastAsia="Calibri" w:hAnsi="Arial" w:cs="Arial"/>
          <w:sz w:val="20"/>
          <w:szCs w:val="20"/>
        </w:rPr>
        <w:t>không</w:t>
      </w:r>
      <w:proofErr w:type="gramEnd"/>
      <w:r w:rsidRPr="000B258C">
        <w:rPr>
          <w:rFonts w:ascii="Arial" w:eastAsia="Calibri" w:hAnsi="Arial" w:cs="Arial"/>
          <w:sz w:val="20"/>
          <w:szCs w:val="20"/>
        </w:rPr>
        <w:t xml:space="preserve"> thực hiện bất kỳ điều chỉnh nào cho những thay đổi được ghi nhận trước đó trong kết quả hoạt động kinh doanh.</w:t>
      </w:r>
    </w:p>
    <w:p w:rsidR="00E43ED6" w:rsidRPr="000B258C" w:rsidRDefault="00E43ED6" w:rsidP="00502456">
      <w:pPr>
        <w:widowControl w:val="0"/>
        <w:shd w:val="clear" w:color="auto" w:fill="FFFFFF"/>
        <w:tabs>
          <w:tab w:val="left" w:pos="542"/>
        </w:tabs>
        <w:spacing w:after="0" w:line="276" w:lineRule="auto"/>
        <w:ind w:left="720" w:right="20" w:hanging="720"/>
        <w:jc w:val="both"/>
        <w:rPr>
          <w:rFonts w:ascii="Arial" w:eastAsia="Calibri" w:hAnsi="Arial" w:cs="Arial"/>
          <w:b/>
          <w:sz w:val="20"/>
          <w:szCs w:val="20"/>
        </w:rPr>
      </w:pPr>
    </w:p>
    <w:p w:rsidR="002927CD" w:rsidRPr="000B258C" w:rsidRDefault="002927CD">
      <w:pPr>
        <w:rPr>
          <w:rFonts w:ascii="Arial" w:eastAsia="Calibri" w:hAnsi="Arial" w:cs="Arial"/>
          <w:b/>
          <w:sz w:val="20"/>
          <w:szCs w:val="20"/>
        </w:rPr>
      </w:pPr>
      <w:r w:rsidRPr="000B258C">
        <w:rPr>
          <w:rFonts w:ascii="Arial" w:eastAsia="Calibri" w:hAnsi="Arial" w:cs="Arial"/>
          <w:b/>
          <w:sz w:val="20"/>
          <w:szCs w:val="20"/>
        </w:rPr>
        <w:br w:type="page"/>
      </w:r>
    </w:p>
    <w:p w:rsidR="00E43ED6" w:rsidRPr="000B258C" w:rsidRDefault="002927CD" w:rsidP="00502456">
      <w:pPr>
        <w:widowControl w:val="0"/>
        <w:shd w:val="clear" w:color="auto" w:fill="FFFFFF"/>
        <w:tabs>
          <w:tab w:val="left" w:pos="542"/>
        </w:tabs>
        <w:spacing w:after="0" w:line="276" w:lineRule="auto"/>
        <w:ind w:left="720" w:right="20" w:hanging="720"/>
        <w:jc w:val="both"/>
        <w:rPr>
          <w:rFonts w:ascii="Arial" w:eastAsia="Calibri" w:hAnsi="Arial" w:cs="Arial"/>
          <w:b/>
          <w:sz w:val="24"/>
          <w:szCs w:val="24"/>
        </w:rPr>
      </w:pPr>
      <w:r w:rsidRPr="000B258C">
        <w:rPr>
          <w:rFonts w:ascii="Arial" w:eastAsia="Calibri" w:hAnsi="Arial" w:cs="Arial"/>
          <w:b/>
          <w:sz w:val="20"/>
          <w:szCs w:val="20"/>
        </w:rPr>
        <w:lastRenderedPageBreak/>
        <w:tab/>
      </w:r>
      <w:r w:rsidRPr="000B258C">
        <w:rPr>
          <w:rFonts w:ascii="Arial" w:eastAsia="Calibri" w:hAnsi="Arial" w:cs="Arial"/>
          <w:b/>
          <w:sz w:val="20"/>
          <w:szCs w:val="20"/>
        </w:rPr>
        <w:tab/>
      </w:r>
      <w:r w:rsidR="00E43ED6" w:rsidRPr="000B258C">
        <w:rPr>
          <w:rFonts w:ascii="Arial" w:eastAsia="Calibri" w:hAnsi="Arial" w:cs="Arial"/>
          <w:b/>
          <w:sz w:val="24"/>
          <w:szCs w:val="24"/>
        </w:rPr>
        <w:t xml:space="preserve">Ghi nhận lợi nhuận cận biên từ hợp đồng </w:t>
      </w:r>
      <w:r w:rsidR="00945CA2" w:rsidRPr="000B258C">
        <w:rPr>
          <w:rFonts w:ascii="Arial" w:eastAsia="Calibri" w:hAnsi="Arial" w:cs="Arial"/>
          <w:b/>
          <w:sz w:val="24"/>
          <w:szCs w:val="24"/>
        </w:rPr>
        <w:t xml:space="preserve">vào </w:t>
      </w:r>
      <w:r w:rsidR="00E43ED6" w:rsidRPr="000B258C">
        <w:rPr>
          <w:rFonts w:ascii="Arial" w:eastAsia="Calibri" w:hAnsi="Arial" w:cs="Arial"/>
          <w:b/>
          <w:sz w:val="24"/>
          <w:szCs w:val="24"/>
        </w:rPr>
        <w:t>kết quả hoạt động kinh doanh</w:t>
      </w:r>
    </w:p>
    <w:p w:rsidR="00E43ED6" w:rsidRPr="000B258C" w:rsidRDefault="00E43ED6" w:rsidP="00502456">
      <w:pPr>
        <w:widowControl w:val="0"/>
        <w:shd w:val="clear" w:color="auto" w:fill="FFFFFF"/>
        <w:tabs>
          <w:tab w:val="left" w:pos="542"/>
        </w:tabs>
        <w:spacing w:after="0" w:line="276" w:lineRule="auto"/>
        <w:ind w:left="720" w:right="20" w:hanging="720"/>
        <w:jc w:val="both"/>
        <w:rPr>
          <w:rFonts w:ascii="Arial" w:eastAsia="Calibri" w:hAnsi="Arial" w:cs="Arial"/>
          <w:b/>
          <w:sz w:val="20"/>
          <w:szCs w:val="20"/>
        </w:rPr>
      </w:pPr>
    </w:p>
    <w:p w:rsidR="00E43ED6" w:rsidRPr="000B258C" w:rsidRDefault="00E43ED6" w:rsidP="00502456">
      <w:pPr>
        <w:widowControl w:val="0"/>
        <w:shd w:val="clear" w:color="auto" w:fill="FFFFFF"/>
        <w:tabs>
          <w:tab w:val="left" w:pos="542"/>
        </w:tabs>
        <w:spacing w:after="0" w:line="276" w:lineRule="auto"/>
        <w:ind w:left="720" w:right="20" w:hanging="720"/>
        <w:jc w:val="both"/>
        <w:rPr>
          <w:rFonts w:ascii="Arial" w:eastAsia="Calibri" w:hAnsi="Arial" w:cs="Arial"/>
          <w:sz w:val="20"/>
          <w:szCs w:val="20"/>
        </w:rPr>
      </w:pPr>
      <w:proofErr w:type="gramStart"/>
      <w:r w:rsidRPr="000B258C">
        <w:rPr>
          <w:rFonts w:ascii="Arial" w:eastAsia="Calibri" w:hAnsi="Arial" w:cs="Arial"/>
          <w:sz w:val="20"/>
          <w:szCs w:val="20"/>
        </w:rPr>
        <w:t xml:space="preserve">B119 </w:t>
      </w:r>
      <w:r w:rsidRPr="000B258C">
        <w:rPr>
          <w:rFonts w:ascii="Arial" w:eastAsia="Calibri" w:hAnsi="Arial" w:cs="Arial"/>
          <w:sz w:val="20"/>
          <w:szCs w:val="20"/>
        </w:rPr>
        <w:tab/>
      </w:r>
      <w:r w:rsidRPr="000B258C">
        <w:rPr>
          <w:rFonts w:ascii="Arial" w:eastAsia="Calibri" w:hAnsi="Arial" w:cs="Arial"/>
          <w:sz w:val="20"/>
          <w:szCs w:val="20"/>
        </w:rPr>
        <w:tab/>
        <w:t>Giá trị của lợi nhuận cận biên từ hợp đồng cho một nhóm hợp đồng bảo hiểm được ghi nhận trong kết quả hoạt động kinh doanh cho từng kỳ phản ánh dịch vụ cung cấp của nhóm hợp đồng bảo hiểm trong kỳ đó (xem đoạn 44 (e), 45 (e) và 66 (e)).</w:t>
      </w:r>
      <w:proofErr w:type="gramEnd"/>
      <w:r w:rsidRPr="000B258C">
        <w:rPr>
          <w:rFonts w:ascii="Arial" w:eastAsia="Calibri" w:hAnsi="Arial" w:cs="Arial"/>
          <w:sz w:val="20"/>
          <w:szCs w:val="20"/>
        </w:rPr>
        <w:t xml:space="preserve"> Giá trị được xác định bằng việc:</w:t>
      </w:r>
    </w:p>
    <w:p w:rsidR="00E43ED6" w:rsidRPr="000B258C" w:rsidRDefault="00E43ED6" w:rsidP="002927CD">
      <w:pPr>
        <w:widowControl w:val="0"/>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1440" w:right="14" w:hanging="720"/>
        <w:jc w:val="both"/>
        <w:rPr>
          <w:rFonts w:ascii="Arial" w:eastAsia="Calibri" w:hAnsi="Arial" w:cs="Arial"/>
          <w:sz w:val="20"/>
          <w:szCs w:val="20"/>
        </w:rPr>
      </w:pPr>
      <w:r w:rsidRPr="000B258C">
        <w:rPr>
          <w:rFonts w:ascii="Arial" w:eastAsia="Calibri" w:hAnsi="Arial" w:cs="Arial"/>
          <w:sz w:val="20"/>
          <w:szCs w:val="20"/>
        </w:rPr>
        <w:t>(a)</w:t>
      </w:r>
      <w:r w:rsidRPr="000B258C">
        <w:rPr>
          <w:rFonts w:ascii="Arial" w:eastAsia="Calibri" w:hAnsi="Arial" w:cs="Arial"/>
          <w:sz w:val="20"/>
          <w:szCs w:val="20"/>
        </w:rPr>
        <w:tab/>
      </w:r>
      <w:proofErr w:type="gramStart"/>
      <w:r w:rsidRPr="000B258C">
        <w:rPr>
          <w:rFonts w:ascii="Arial" w:eastAsia="Calibri" w:hAnsi="Arial" w:cs="Arial"/>
          <w:sz w:val="20"/>
          <w:szCs w:val="20"/>
        </w:rPr>
        <w:t>xác</w:t>
      </w:r>
      <w:proofErr w:type="gramEnd"/>
      <w:r w:rsidRPr="000B258C">
        <w:rPr>
          <w:rFonts w:ascii="Arial" w:eastAsia="Calibri" w:hAnsi="Arial" w:cs="Arial"/>
          <w:sz w:val="20"/>
          <w:szCs w:val="20"/>
        </w:rPr>
        <w:t xml:space="preserve"> định các đơn vị bảo hiểm trong nhóm. Số lượng đơn vị bảo hiểm trong một nhóm là số lượng bảo hiểm được cung cấp bởi các hợp đồng trong nhóm, được xác định bằng cách xem xét cho mỗi hợp đồng số lượng quyền lợi cung cấp trong từng hợp đồng và thời hạn bảo hiểm dự kiến.</w:t>
      </w:r>
    </w:p>
    <w:p w:rsidR="00E43ED6" w:rsidRPr="000B258C" w:rsidRDefault="00E43ED6" w:rsidP="002927CD">
      <w:pPr>
        <w:widowControl w:val="0"/>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1440" w:right="14" w:hanging="720"/>
        <w:jc w:val="both"/>
        <w:rPr>
          <w:rFonts w:ascii="Arial" w:eastAsia="Calibri" w:hAnsi="Arial" w:cs="Arial"/>
          <w:sz w:val="20"/>
          <w:szCs w:val="20"/>
        </w:rPr>
      </w:pPr>
      <w:r w:rsidRPr="000B258C">
        <w:rPr>
          <w:rFonts w:ascii="Arial" w:eastAsia="Calibri" w:hAnsi="Arial" w:cs="Arial"/>
          <w:sz w:val="20"/>
          <w:szCs w:val="20"/>
        </w:rPr>
        <w:t>(b)</w:t>
      </w:r>
      <w:r w:rsidRPr="000B258C">
        <w:rPr>
          <w:rFonts w:ascii="Arial" w:eastAsia="Calibri" w:hAnsi="Arial" w:cs="Arial"/>
          <w:sz w:val="20"/>
          <w:szCs w:val="20"/>
        </w:rPr>
        <w:tab/>
        <w:t>phân bổ lợi nhuận cận biên từ hợp đồng tại ngày cuối kỳ báo cáo (trước khi ghi nhận bất kỳ giá trị trong kết quả hoạt động kinh doanh để phản ánh các dịch vụ được cung cấp trong kỳ) phải bằng nhau cho mỗi đơn vị bảo hiểm được cung cấp trong kỳ hiện tại và dự kiến sẽ được cung cấp trong tương lai.</w:t>
      </w:r>
    </w:p>
    <w:p w:rsidR="00E43ED6" w:rsidRPr="000B258C" w:rsidRDefault="00E43ED6" w:rsidP="002927CD">
      <w:pPr>
        <w:widowControl w:val="0"/>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1440" w:right="14" w:hanging="720"/>
        <w:jc w:val="both"/>
        <w:rPr>
          <w:rFonts w:ascii="Arial" w:eastAsia="Calibri" w:hAnsi="Arial" w:cs="Arial"/>
          <w:sz w:val="20"/>
          <w:szCs w:val="20"/>
        </w:rPr>
      </w:pPr>
      <w:r w:rsidRPr="000B258C">
        <w:rPr>
          <w:rFonts w:ascii="Arial" w:eastAsia="Calibri" w:hAnsi="Arial" w:cs="Arial"/>
          <w:sz w:val="20"/>
          <w:szCs w:val="20"/>
        </w:rPr>
        <w:t>(c)</w:t>
      </w:r>
      <w:r w:rsidRPr="000B258C">
        <w:rPr>
          <w:rFonts w:ascii="Arial" w:eastAsia="Calibri" w:hAnsi="Arial" w:cs="Arial"/>
          <w:sz w:val="20"/>
          <w:szCs w:val="20"/>
        </w:rPr>
        <w:tab/>
      </w:r>
      <w:proofErr w:type="gramStart"/>
      <w:r w:rsidRPr="000B258C">
        <w:rPr>
          <w:rFonts w:ascii="Arial" w:eastAsia="Calibri" w:hAnsi="Arial" w:cs="Arial"/>
          <w:sz w:val="20"/>
          <w:szCs w:val="20"/>
        </w:rPr>
        <w:t>ghi</w:t>
      </w:r>
      <w:proofErr w:type="gramEnd"/>
      <w:r w:rsidRPr="000B258C">
        <w:rPr>
          <w:rFonts w:ascii="Arial" w:eastAsia="Calibri" w:hAnsi="Arial" w:cs="Arial"/>
          <w:sz w:val="20"/>
          <w:szCs w:val="20"/>
        </w:rPr>
        <w:t xml:space="preserve"> nhận trong kết quả hoạt động kinh doanh giá trị được phân bổ cho các đơn vị bảo hiểm được cung cấp trong kỳ.</w:t>
      </w:r>
    </w:p>
    <w:p w:rsidR="00945CA2" w:rsidRPr="000B258C" w:rsidRDefault="009B6462" w:rsidP="003B07D4">
      <w:pPr>
        <w:widowControl w:val="0"/>
        <w:shd w:val="clear" w:color="auto" w:fill="FFFFFF"/>
        <w:tabs>
          <w:tab w:val="left" w:pos="542"/>
        </w:tabs>
        <w:spacing w:before="200" w:after="0" w:line="276" w:lineRule="auto"/>
        <w:ind w:left="720" w:right="20" w:hanging="720"/>
        <w:jc w:val="both"/>
        <w:rPr>
          <w:rFonts w:ascii="Arial" w:eastAsia="Calibri" w:hAnsi="Arial" w:cs="Arial"/>
          <w:b/>
          <w:sz w:val="24"/>
          <w:szCs w:val="24"/>
        </w:rPr>
      </w:pPr>
      <w:r w:rsidRPr="000B258C">
        <w:rPr>
          <w:rFonts w:ascii="Arial" w:eastAsia="Calibri" w:hAnsi="Arial" w:cs="Arial"/>
          <w:b/>
          <w:noProof/>
          <w:sz w:val="20"/>
          <w:szCs w:val="20"/>
        </w:rPr>
        <w:pict>
          <v:line id="Straight Connector 1" o:spid="_x0000_s1026" style="position:absolute;left:0;text-align:left;z-index:251659264;visibility:visible" from="2pt,24.5pt" to="46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" strokecolor="black [3200]" strokeweight="1pt">
            <v:stroke joinstyle="miter"/>
          </v:line>
        </w:pict>
      </w:r>
      <w:r w:rsidR="00945CA2" w:rsidRPr="000B258C">
        <w:rPr>
          <w:rFonts w:ascii="Arial" w:eastAsia="Calibri" w:hAnsi="Arial" w:cs="Arial"/>
          <w:b/>
          <w:sz w:val="20"/>
          <w:szCs w:val="20"/>
        </w:rPr>
        <w:tab/>
      </w:r>
      <w:r w:rsidR="00945CA2" w:rsidRPr="000B258C">
        <w:rPr>
          <w:rFonts w:ascii="Arial" w:eastAsia="Calibri" w:hAnsi="Arial" w:cs="Arial"/>
          <w:b/>
          <w:sz w:val="20"/>
          <w:szCs w:val="20"/>
        </w:rPr>
        <w:tab/>
      </w:r>
      <w:r w:rsidR="00945CA2" w:rsidRPr="000B258C">
        <w:rPr>
          <w:rFonts w:ascii="Arial" w:eastAsia="Calibri" w:hAnsi="Arial" w:cs="Arial"/>
          <w:b/>
          <w:sz w:val="24"/>
          <w:szCs w:val="24"/>
        </w:rPr>
        <w:t xml:space="preserve">Doanh </w:t>
      </w:r>
      <w:proofErr w:type="gramStart"/>
      <w:r w:rsidR="00945CA2" w:rsidRPr="000B258C">
        <w:rPr>
          <w:rFonts w:ascii="Arial" w:eastAsia="Calibri" w:hAnsi="Arial" w:cs="Arial"/>
          <w:b/>
          <w:sz w:val="24"/>
          <w:szCs w:val="24"/>
        </w:rPr>
        <w:t>thu</w:t>
      </w:r>
      <w:proofErr w:type="gramEnd"/>
      <w:r w:rsidR="00945CA2" w:rsidRPr="000B258C">
        <w:rPr>
          <w:rFonts w:ascii="Arial" w:eastAsia="Calibri" w:hAnsi="Arial" w:cs="Arial"/>
          <w:b/>
          <w:sz w:val="24"/>
          <w:szCs w:val="24"/>
        </w:rPr>
        <w:t xml:space="preserve"> phí bảo hiểm (áp dụng đoạn 83 và 85)</w:t>
      </w:r>
    </w:p>
    <w:p w:rsidR="00E43ED6" w:rsidRPr="000B258C" w:rsidRDefault="00E43ED6" w:rsidP="00502456">
      <w:pPr>
        <w:widowControl w:val="0"/>
        <w:shd w:val="clear" w:color="auto" w:fill="FFFFFF"/>
        <w:tabs>
          <w:tab w:val="left" w:pos="542"/>
        </w:tabs>
        <w:spacing w:after="0" w:line="276" w:lineRule="auto"/>
        <w:ind w:left="720" w:right="14" w:hanging="720"/>
        <w:jc w:val="both"/>
        <w:rPr>
          <w:rFonts w:ascii="Arial" w:eastAsia="Calibri" w:hAnsi="Arial" w:cs="Arial"/>
          <w:sz w:val="20"/>
          <w:szCs w:val="20"/>
        </w:rPr>
      </w:pPr>
    </w:p>
    <w:p w:rsidR="00E43ED6" w:rsidRPr="000B258C" w:rsidRDefault="00E43ED6" w:rsidP="00502456">
      <w:pPr>
        <w:widowControl w:val="0"/>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right="14" w:hanging="720"/>
        <w:jc w:val="both"/>
        <w:rPr>
          <w:rFonts w:ascii="Arial" w:eastAsia="Calibri" w:hAnsi="Arial" w:cs="Arial"/>
          <w:sz w:val="20"/>
          <w:szCs w:val="20"/>
        </w:rPr>
      </w:pPr>
      <w:r w:rsidRPr="000B258C">
        <w:rPr>
          <w:rFonts w:ascii="Arial" w:eastAsia="Calibri" w:hAnsi="Arial" w:cs="Arial"/>
          <w:sz w:val="20"/>
          <w:szCs w:val="20"/>
        </w:rPr>
        <w:t>B120</w:t>
      </w:r>
      <w:r w:rsidRPr="000B258C">
        <w:rPr>
          <w:rFonts w:ascii="Arial" w:eastAsia="Calibri" w:hAnsi="Arial" w:cs="Arial"/>
          <w:sz w:val="20"/>
          <w:szCs w:val="20"/>
        </w:rPr>
        <w:tab/>
        <w:t xml:space="preserve">Tổng doanh </w:t>
      </w:r>
      <w:proofErr w:type="gramStart"/>
      <w:r w:rsidRPr="000B258C">
        <w:rPr>
          <w:rFonts w:ascii="Arial" w:eastAsia="Calibri" w:hAnsi="Arial" w:cs="Arial"/>
          <w:sz w:val="20"/>
          <w:szCs w:val="20"/>
        </w:rPr>
        <w:t>thu</w:t>
      </w:r>
      <w:proofErr w:type="gramEnd"/>
      <w:r w:rsidRPr="000B258C">
        <w:rPr>
          <w:rFonts w:ascii="Arial" w:eastAsia="Calibri" w:hAnsi="Arial" w:cs="Arial"/>
          <w:sz w:val="20"/>
          <w:szCs w:val="20"/>
        </w:rPr>
        <w:t xml:space="preserve"> bảo hiểm của nhóm hợp đồng bảo hiểm là khoản thanh toán cho các hợp đồng, là giá trị phí bảo hiểm nộp cho doanh nghiệp:</w:t>
      </w:r>
    </w:p>
    <w:p w:rsidR="00E43ED6" w:rsidRPr="000B258C" w:rsidRDefault="00E43ED6" w:rsidP="002927CD">
      <w:pPr>
        <w:widowControl w:val="0"/>
        <w:numPr>
          <w:ilvl w:val="0"/>
          <w:numId w:val="66"/>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1440" w:right="14" w:hanging="720"/>
        <w:jc w:val="both"/>
        <w:rPr>
          <w:rFonts w:ascii="Arial" w:eastAsia="Calibri" w:hAnsi="Arial" w:cs="Arial"/>
          <w:sz w:val="20"/>
          <w:szCs w:val="20"/>
        </w:rPr>
      </w:pPr>
      <w:r w:rsidRPr="000B258C">
        <w:rPr>
          <w:rFonts w:ascii="Arial" w:eastAsia="Calibri" w:hAnsi="Arial" w:cs="Arial"/>
          <w:sz w:val="20"/>
          <w:szCs w:val="20"/>
        </w:rPr>
        <w:t>điều chỉnh cho ảnh hưởng tài ch</w:t>
      </w:r>
      <w:r w:rsidR="00945CA2" w:rsidRPr="000B258C">
        <w:rPr>
          <w:rFonts w:ascii="Arial" w:eastAsia="Calibri" w:hAnsi="Arial" w:cs="Arial"/>
          <w:sz w:val="20"/>
          <w:szCs w:val="20"/>
        </w:rPr>
        <w:t>í</w:t>
      </w:r>
      <w:r w:rsidRPr="000B258C">
        <w:rPr>
          <w:rFonts w:ascii="Arial" w:eastAsia="Calibri" w:hAnsi="Arial" w:cs="Arial"/>
          <w:sz w:val="20"/>
          <w:szCs w:val="20"/>
        </w:rPr>
        <w:t>nh; và</w:t>
      </w:r>
    </w:p>
    <w:p w:rsidR="00E43ED6" w:rsidRPr="000B258C" w:rsidRDefault="00E43ED6" w:rsidP="002927CD">
      <w:pPr>
        <w:widowControl w:val="0"/>
        <w:numPr>
          <w:ilvl w:val="0"/>
          <w:numId w:val="66"/>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1440" w:right="14" w:hanging="720"/>
        <w:jc w:val="both"/>
        <w:rPr>
          <w:rFonts w:ascii="Arial" w:eastAsia="Calibri" w:hAnsi="Arial" w:cs="Arial"/>
          <w:sz w:val="20"/>
          <w:szCs w:val="20"/>
        </w:rPr>
      </w:pPr>
      <w:proofErr w:type="gramStart"/>
      <w:r w:rsidRPr="000B258C">
        <w:rPr>
          <w:rFonts w:ascii="Arial" w:eastAsia="Calibri" w:hAnsi="Arial" w:cs="Arial"/>
          <w:sz w:val="20"/>
          <w:szCs w:val="20"/>
        </w:rPr>
        <w:t>không</w:t>
      </w:r>
      <w:proofErr w:type="gramEnd"/>
      <w:r w:rsidRPr="000B258C">
        <w:rPr>
          <w:rFonts w:ascii="Arial" w:eastAsia="Calibri" w:hAnsi="Arial" w:cs="Arial"/>
          <w:sz w:val="20"/>
          <w:szCs w:val="20"/>
        </w:rPr>
        <w:t xml:space="preserve"> bao gồm bất kỳ cấu phần đầu tư</w:t>
      </w:r>
      <w:r w:rsidR="00945CA2" w:rsidRPr="000B258C">
        <w:rPr>
          <w:rFonts w:ascii="Arial" w:eastAsia="Calibri" w:hAnsi="Arial" w:cs="Arial"/>
          <w:sz w:val="20"/>
          <w:szCs w:val="20"/>
        </w:rPr>
        <w:t xml:space="preserve"> nào</w:t>
      </w:r>
      <w:r w:rsidRPr="000B258C">
        <w:rPr>
          <w:rFonts w:ascii="Arial" w:eastAsia="Calibri" w:hAnsi="Arial" w:cs="Arial"/>
          <w:sz w:val="20"/>
          <w:szCs w:val="20"/>
        </w:rPr>
        <w:t xml:space="preserve">. </w:t>
      </w:r>
    </w:p>
    <w:p w:rsidR="00E43ED6" w:rsidRPr="000B258C" w:rsidRDefault="00E43ED6" w:rsidP="00502456">
      <w:pPr>
        <w:widowControl w:val="0"/>
        <w:shd w:val="clear" w:color="auto" w:fill="FFFFFF"/>
        <w:tabs>
          <w:tab w:val="left" w:pos="542"/>
        </w:tabs>
        <w:spacing w:after="0" w:line="276" w:lineRule="auto"/>
        <w:ind w:left="720" w:right="14" w:hanging="720"/>
        <w:jc w:val="both"/>
        <w:rPr>
          <w:rFonts w:ascii="Arial" w:eastAsia="Calibri" w:hAnsi="Arial" w:cs="Arial"/>
          <w:sz w:val="20"/>
          <w:szCs w:val="20"/>
        </w:rPr>
      </w:pPr>
    </w:p>
    <w:p w:rsidR="00E43ED6" w:rsidRPr="000B258C" w:rsidRDefault="00E43ED6" w:rsidP="00502456">
      <w:pPr>
        <w:widowControl w:val="0"/>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right="14" w:hanging="720"/>
        <w:jc w:val="both"/>
        <w:rPr>
          <w:rFonts w:ascii="Arial" w:eastAsia="Calibri" w:hAnsi="Arial" w:cs="Arial"/>
          <w:sz w:val="20"/>
          <w:szCs w:val="20"/>
        </w:rPr>
      </w:pPr>
      <w:r w:rsidRPr="000B258C">
        <w:rPr>
          <w:rFonts w:ascii="Arial" w:eastAsia="Calibri" w:hAnsi="Arial" w:cs="Arial"/>
          <w:sz w:val="20"/>
          <w:szCs w:val="20"/>
        </w:rPr>
        <w:t>B121</w:t>
      </w:r>
      <w:r w:rsidRPr="000B258C">
        <w:rPr>
          <w:rFonts w:ascii="Arial" w:eastAsia="Calibri" w:hAnsi="Arial" w:cs="Arial"/>
          <w:sz w:val="20"/>
          <w:szCs w:val="20"/>
        </w:rPr>
        <w:tab/>
        <w:t xml:space="preserve">Đoạn 83 yêu cầu giá trị doanh </w:t>
      </w:r>
      <w:proofErr w:type="gramStart"/>
      <w:r w:rsidRPr="000B258C">
        <w:rPr>
          <w:rFonts w:ascii="Arial" w:eastAsia="Calibri" w:hAnsi="Arial" w:cs="Arial"/>
          <w:sz w:val="20"/>
          <w:szCs w:val="20"/>
        </w:rPr>
        <w:t>thu</w:t>
      </w:r>
      <w:proofErr w:type="gramEnd"/>
      <w:r w:rsidRPr="000B258C">
        <w:rPr>
          <w:rFonts w:ascii="Arial" w:eastAsia="Calibri" w:hAnsi="Arial" w:cs="Arial"/>
          <w:sz w:val="20"/>
          <w:szCs w:val="20"/>
        </w:rPr>
        <w:t xml:space="preserve"> bảo hiểm ghi nhận trong kỳ mô tả việc chuyển giao dịch vụ đã </w:t>
      </w:r>
      <w:r w:rsidR="00945CA2" w:rsidRPr="000B258C">
        <w:rPr>
          <w:rFonts w:ascii="Arial" w:eastAsia="Calibri" w:hAnsi="Arial" w:cs="Arial"/>
          <w:sz w:val="20"/>
          <w:szCs w:val="20"/>
        </w:rPr>
        <w:t xml:space="preserve">cam kết </w:t>
      </w:r>
      <w:r w:rsidRPr="000B258C">
        <w:rPr>
          <w:rFonts w:ascii="Arial" w:eastAsia="Calibri" w:hAnsi="Arial" w:cs="Arial"/>
          <w:sz w:val="20"/>
          <w:szCs w:val="20"/>
        </w:rPr>
        <w:t>với giá trị phản ánh khoản thanh toán mà doanh nghiệp dự kiến sẽ được hưởng cho việc cung cấp các giao dịch đó. Tổng khoản thanh toán cho nhóm hợp đồng bao gồm các giá trị sau:</w:t>
      </w:r>
    </w:p>
    <w:p w:rsidR="00E43ED6" w:rsidRPr="000B258C" w:rsidRDefault="00E43ED6" w:rsidP="002927CD">
      <w:pPr>
        <w:widowControl w:val="0"/>
        <w:numPr>
          <w:ilvl w:val="0"/>
          <w:numId w:val="67"/>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1440" w:right="14" w:hanging="720"/>
        <w:jc w:val="both"/>
        <w:rPr>
          <w:rFonts w:ascii="Arial" w:eastAsia="Calibri" w:hAnsi="Arial" w:cs="Arial"/>
          <w:sz w:val="20"/>
          <w:szCs w:val="20"/>
        </w:rPr>
      </w:pPr>
      <w:r w:rsidRPr="000B258C">
        <w:rPr>
          <w:rFonts w:ascii="Arial" w:eastAsia="Calibri" w:hAnsi="Arial" w:cs="Arial"/>
          <w:sz w:val="20"/>
          <w:szCs w:val="20"/>
        </w:rPr>
        <w:t>giá trị liên quan đến việc cung cấp dịch vụ, bao gồ:</w:t>
      </w:r>
    </w:p>
    <w:p w:rsidR="00E43ED6" w:rsidRPr="000B258C" w:rsidRDefault="00E43ED6" w:rsidP="002927CD">
      <w:pPr>
        <w:widowControl w:val="0"/>
        <w:numPr>
          <w:ilvl w:val="0"/>
          <w:numId w:val="68"/>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2160" w:right="14" w:hanging="720"/>
        <w:jc w:val="both"/>
        <w:rPr>
          <w:rFonts w:ascii="Arial" w:eastAsia="Calibri" w:hAnsi="Arial" w:cs="Arial"/>
          <w:sz w:val="20"/>
          <w:szCs w:val="20"/>
        </w:rPr>
      </w:pPr>
      <w:r w:rsidRPr="000B258C">
        <w:rPr>
          <w:rFonts w:ascii="Arial" w:eastAsia="Calibri" w:hAnsi="Arial" w:cs="Arial"/>
          <w:sz w:val="20"/>
          <w:szCs w:val="20"/>
        </w:rPr>
        <w:t xml:space="preserve">chi phí dịch vụ bảo hiểm, không bao gồm bất kỳ giá trị nào phân bổ cho cấu phần </w:t>
      </w:r>
      <w:r w:rsidR="00F660D9" w:rsidRPr="000B258C">
        <w:rPr>
          <w:rFonts w:ascii="Arial" w:eastAsia="Calibri" w:hAnsi="Arial" w:cs="Arial"/>
          <w:sz w:val="20"/>
          <w:szCs w:val="20"/>
        </w:rPr>
        <w:t xml:space="preserve">tổn thất </w:t>
      </w:r>
      <w:r w:rsidRPr="000B258C">
        <w:rPr>
          <w:rFonts w:ascii="Arial" w:eastAsia="Calibri" w:hAnsi="Arial" w:cs="Arial"/>
          <w:sz w:val="20"/>
          <w:szCs w:val="20"/>
        </w:rPr>
        <w:t xml:space="preserve">của dự phòng cho thời </w:t>
      </w:r>
      <w:r w:rsidR="00F660D9" w:rsidRPr="000B258C">
        <w:rPr>
          <w:rFonts w:ascii="Arial" w:eastAsia="Calibri" w:hAnsi="Arial" w:cs="Arial"/>
          <w:sz w:val="20"/>
          <w:szCs w:val="20"/>
        </w:rPr>
        <w:t xml:space="preserve">gian </w:t>
      </w:r>
      <w:r w:rsidRPr="000B258C">
        <w:rPr>
          <w:rFonts w:ascii="Arial" w:eastAsia="Calibri" w:hAnsi="Arial" w:cs="Arial"/>
          <w:sz w:val="20"/>
          <w:szCs w:val="20"/>
        </w:rPr>
        <w:t>bảo hiểm còn lại;</w:t>
      </w:r>
    </w:p>
    <w:p w:rsidR="00E43ED6" w:rsidRPr="000B258C" w:rsidRDefault="00E43ED6" w:rsidP="002927CD">
      <w:pPr>
        <w:widowControl w:val="0"/>
        <w:numPr>
          <w:ilvl w:val="0"/>
          <w:numId w:val="68"/>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2160" w:right="14" w:hanging="720"/>
        <w:jc w:val="both"/>
        <w:rPr>
          <w:rFonts w:ascii="Arial" w:eastAsia="Calibri" w:hAnsi="Arial" w:cs="Arial"/>
          <w:sz w:val="20"/>
          <w:szCs w:val="20"/>
        </w:rPr>
      </w:pPr>
      <w:r w:rsidRPr="000B258C">
        <w:rPr>
          <w:rFonts w:ascii="Arial" w:eastAsia="Calibri" w:hAnsi="Arial" w:cs="Arial"/>
          <w:sz w:val="20"/>
          <w:szCs w:val="20"/>
        </w:rPr>
        <w:t xml:space="preserve">điều chỉnh rủi ro phi tài chính, không bao gồm bất kỳ giá trị nào phân bổ cho cấu phần </w:t>
      </w:r>
      <w:r w:rsidR="00F660D9" w:rsidRPr="000B258C">
        <w:rPr>
          <w:rFonts w:ascii="Arial" w:eastAsia="Calibri" w:hAnsi="Arial" w:cs="Arial"/>
          <w:sz w:val="20"/>
          <w:szCs w:val="20"/>
        </w:rPr>
        <w:t xml:space="preserve">tổn thất </w:t>
      </w:r>
      <w:r w:rsidRPr="000B258C">
        <w:rPr>
          <w:rFonts w:ascii="Arial" w:eastAsia="Calibri" w:hAnsi="Arial" w:cs="Arial"/>
          <w:sz w:val="20"/>
          <w:szCs w:val="20"/>
        </w:rPr>
        <w:t xml:space="preserve">của dự phòng cho thời </w:t>
      </w:r>
      <w:r w:rsidR="00F660D9" w:rsidRPr="000B258C">
        <w:rPr>
          <w:rFonts w:ascii="Arial" w:eastAsia="Calibri" w:hAnsi="Arial" w:cs="Arial"/>
          <w:sz w:val="20"/>
          <w:szCs w:val="20"/>
        </w:rPr>
        <w:t xml:space="preserve">gian </w:t>
      </w:r>
      <w:r w:rsidRPr="000B258C">
        <w:rPr>
          <w:rFonts w:ascii="Arial" w:eastAsia="Calibri" w:hAnsi="Arial" w:cs="Arial"/>
          <w:sz w:val="20"/>
          <w:szCs w:val="20"/>
        </w:rPr>
        <w:t>bảo hiểm còn lại; và</w:t>
      </w:r>
    </w:p>
    <w:p w:rsidR="00E43ED6" w:rsidRPr="000B258C" w:rsidRDefault="00E43ED6" w:rsidP="002927CD">
      <w:pPr>
        <w:widowControl w:val="0"/>
        <w:numPr>
          <w:ilvl w:val="0"/>
          <w:numId w:val="68"/>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2160" w:right="14" w:hanging="720"/>
        <w:jc w:val="both"/>
        <w:rPr>
          <w:rFonts w:ascii="Arial" w:eastAsia="Calibri" w:hAnsi="Arial" w:cs="Arial"/>
          <w:sz w:val="20"/>
          <w:szCs w:val="20"/>
        </w:rPr>
      </w:pPr>
      <w:proofErr w:type="gramStart"/>
      <w:r w:rsidRPr="000B258C">
        <w:rPr>
          <w:rFonts w:ascii="Arial" w:eastAsia="Calibri" w:hAnsi="Arial" w:cs="Arial"/>
          <w:sz w:val="20"/>
          <w:szCs w:val="20"/>
        </w:rPr>
        <w:t>lợi</w:t>
      </w:r>
      <w:proofErr w:type="gramEnd"/>
      <w:r w:rsidRPr="000B258C">
        <w:rPr>
          <w:rFonts w:ascii="Arial" w:eastAsia="Calibri" w:hAnsi="Arial" w:cs="Arial"/>
          <w:sz w:val="20"/>
          <w:szCs w:val="20"/>
        </w:rPr>
        <w:t xml:space="preserve"> nhuận cận biên </w:t>
      </w:r>
      <w:r w:rsidR="00D502E5" w:rsidRPr="000B258C">
        <w:rPr>
          <w:rFonts w:ascii="Arial" w:eastAsia="Calibri" w:hAnsi="Arial" w:cs="Arial"/>
          <w:sz w:val="20"/>
          <w:szCs w:val="20"/>
        </w:rPr>
        <w:t xml:space="preserve">từ </w:t>
      </w:r>
      <w:r w:rsidRPr="000B258C">
        <w:rPr>
          <w:rFonts w:ascii="Arial" w:eastAsia="Calibri" w:hAnsi="Arial" w:cs="Arial"/>
          <w:sz w:val="20"/>
          <w:szCs w:val="20"/>
        </w:rPr>
        <w:t xml:space="preserve">hợp đồng. </w:t>
      </w:r>
    </w:p>
    <w:p w:rsidR="00E43ED6" w:rsidRPr="000B258C" w:rsidRDefault="00E43ED6" w:rsidP="002927CD">
      <w:pPr>
        <w:widowControl w:val="0"/>
        <w:numPr>
          <w:ilvl w:val="0"/>
          <w:numId w:val="67"/>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1440" w:right="14" w:hanging="720"/>
        <w:jc w:val="both"/>
        <w:rPr>
          <w:rFonts w:ascii="Arial" w:eastAsia="Calibri" w:hAnsi="Arial" w:cs="Arial"/>
          <w:sz w:val="20"/>
          <w:szCs w:val="20"/>
        </w:rPr>
      </w:pPr>
      <w:proofErr w:type="gramStart"/>
      <w:r w:rsidRPr="000B258C">
        <w:rPr>
          <w:rFonts w:ascii="Arial" w:eastAsia="Calibri" w:hAnsi="Arial" w:cs="Arial"/>
          <w:sz w:val="20"/>
          <w:szCs w:val="20"/>
        </w:rPr>
        <w:t>giá</w:t>
      </w:r>
      <w:proofErr w:type="gramEnd"/>
      <w:r w:rsidRPr="000B258C">
        <w:rPr>
          <w:rFonts w:ascii="Arial" w:eastAsia="Calibri" w:hAnsi="Arial" w:cs="Arial"/>
          <w:sz w:val="20"/>
          <w:szCs w:val="20"/>
        </w:rPr>
        <w:t xml:space="preserve"> trị dòng tiền </w:t>
      </w:r>
      <w:r w:rsidR="00FB10A1" w:rsidRPr="000B258C">
        <w:rPr>
          <w:rFonts w:ascii="Arial" w:eastAsia="Calibri" w:hAnsi="Arial" w:cs="Arial"/>
          <w:sz w:val="20"/>
          <w:szCs w:val="20"/>
        </w:rPr>
        <w:t xml:space="preserve">liên quan đến khai thác </w:t>
      </w:r>
      <w:r w:rsidRPr="000B258C">
        <w:rPr>
          <w:rFonts w:ascii="Arial" w:eastAsia="Calibri" w:hAnsi="Arial" w:cs="Arial"/>
          <w:sz w:val="20"/>
          <w:szCs w:val="20"/>
        </w:rPr>
        <w:t>hợp đồng bảo hiểm</w:t>
      </w:r>
      <w:r w:rsidR="00FB10A1" w:rsidRPr="000B258C">
        <w:rPr>
          <w:rFonts w:ascii="Arial" w:eastAsia="Calibri" w:hAnsi="Arial" w:cs="Arial"/>
          <w:sz w:val="20"/>
          <w:szCs w:val="20"/>
        </w:rPr>
        <w:t xml:space="preserve"> mới</w:t>
      </w:r>
      <w:r w:rsidRPr="000B258C">
        <w:rPr>
          <w:rFonts w:ascii="Arial" w:eastAsia="Calibri" w:hAnsi="Arial" w:cs="Arial"/>
          <w:sz w:val="20"/>
          <w:szCs w:val="20"/>
        </w:rPr>
        <w:t xml:space="preserve">. </w:t>
      </w:r>
    </w:p>
    <w:p w:rsidR="00E43ED6" w:rsidRPr="000B258C" w:rsidRDefault="00E43ED6" w:rsidP="00502456">
      <w:pPr>
        <w:widowControl w:val="0"/>
        <w:shd w:val="clear" w:color="auto" w:fill="FFFFFF"/>
        <w:tabs>
          <w:tab w:val="left" w:pos="542"/>
        </w:tabs>
        <w:spacing w:after="0" w:line="276" w:lineRule="auto"/>
        <w:ind w:left="720" w:right="14" w:hanging="720"/>
        <w:jc w:val="both"/>
        <w:rPr>
          <w:rFonts w:ascii="Arial" w:eastAsia="Calibri" w:hAnsi="Arial" w:cs="Arial"/>
          <w:sz w:val="20"/>
          <w:szCs w:val="20"/>
        </w:rPr>
      </w:pPr>
    </w:p>
    <w:p w:rsidR="00E43ED6" w:rsidRPr="000B258C" w:rsidRDefault="00E43ED6" w:rsidP="00502456">
      <w:pPr>
        <w:widowControl w:val="0"/>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right="14" w:hanging="720"/>
        <w:jc w:val="both"/>
        <w:rPr>
          <w:rFonts w:ascii="Arial" w:eastAsia="Calibri" w:hAnsi="Arial" w:cs="Arial"/>
          <w:sz w:val="20"/>
          <w:szCs w:val="20"/>
        </w:rPr>
      </w:pPr>
      <w:r w:rsidRPr="000B258C">
        <w:rPr>
          <w:rFonts w:ascii="Arial" w:eastAsia="Calibri" w:hAnsi="Arial" w:cs="Arial"/>
          <w:sz w:val="20"/>
          <w:szCs w:val="20"/>
        </w:rPr>
        <w:t>B122</w:t>
      </w:r>
      <w:r w:rsidRPr="000B258C">
        <w:rPr>
          <w:rFonts w:ascii="Arial" w:eastAsia="Calibri" w:hAnsi="Arial" w:cs="Arial"/>
          <w:sz w:val="20"/>
          <w:szCs w:val="20"/>
        </w:rPr>
        <w:tab/>
        <w:t xml:space="preserve">Doanh thu bảo hiểm trong kỳ liên quan đến giá trị mô tả trong đoạn </w:t>
      </w:r>
      <w:proofErr w:type="gramStart"/>
      <w:r w:rsidRPr="000B258C">
        <w:rPr>
          <w:rFonts w:ascii="Arial" w:eastAsia="Calibri" w:hAnsi="Arial" w:cs="Arial"/>
          <w:sz w:val="20"/>
          <w:szCs w:val="20"/>
        </w:rPr>
        <w:t>B121(</w:t>
      </w:r>
      <w:proofErr w:type="gramEnd"/>
      <w:r w:rsidRPr="000B258C">
        <w:rPr>
          <w:rFonts w:ascii="Arial" w:eastAsia="Calibri" w:hAnsi="Arial" w:cs="Arial"/>
          <w:sz w:val="20"/>
          <w:szCs w:val="20"/>
        </w:rPr>
        <w:t xml:space="preserve">a) được xác định như quy định trong đoạn B123-B124. Doanh thu bảo hiểm trong kỳ liên quan đến giá trị mô tả trong đoạn </w:t>
      </w:r>
      <w:proofErr w:type="gramStart"/>
      <w:r w:rsidRPr="000B258C">
        <w:rPr>
          <w:rFonts w:ascii="Arial" w:eastAsia="Calibri" w:hAnsi="Arial" w:cs="Arial"/>
          <w:sz w:val="20"/>
          <w:szCs w:val="20"/>
        </w:rPr>
        <w:t>B121(</w:t>
      </w:r>
      <w:proofErr w:type="gramEnd"/>
      <w:r w:rsidRPr="000B258C">
        <w:rPr>
          <w:rFonts w:ascii="Arial" w:eastAsia="Calibri" w:hAnsi="Arial" w:cs="Arial"/>
          <w:sz w:val="20"/>
          <w:szCs w:val="20"/>
        </w:rPr>
        <w:t>b) được xác định như quy định trong đoạn B125.</w:t>
      </w:r>
    </w:p>
    <w:p w:rsidR="002927CD" w:rsidRPr="000B258C" w:rsidRDefault="002927CD">
      <w:pPr>
        <w:rPr>
          <w:rFonts w:ascii="Arial" w:eastAsia="Calibri" w:hAnsi="Arial" w:cs="Arial"/>
          <w:sz w:val="20"/>
          <w:szCs w:val="20"/>
        </w:rPr>
      </w:pPr>
      <w:r w:rsidRPr="000B258C">
        <w:rPr>
          <w:rFonts w:ascii="Arial" w:eastAsia="Calibri" w:hAnsi="Arial" w:cs="Arial"/>
          <w:sz w:val="20"/>
          <w:szCs w:val="20"/>
        </w:rPr>
        <w:br w:type="page"/>
      </w:r>
    </w:p>
    <w:p w:rsidR="00E43ED6" w:rsidRPr="000B258C" w:rsidRDefault="00E43ED6" w:rsidP="00502456">
      <w:pPr>
        <w:widowControl w:val="0"/>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right="14" w:hanging="720"/>
        <w:jc w:val="both"/>
        <w:rPr>
          <w:rFonts w:ascii="Arial" w:eastAsia="Calibri" w:hAnsi="Arial" w:cs="Arial"/>
          <w:sz w:val="20"/>
          <w:szCs w:val="20"/>
        </w:rPr>
      </w:pPr>
      <w:r w:rsidRPr="000B258C">
        <w:rPr>
          <w:rFonts w:ascii="Arial" w:eastAsia="Calibri" w:hAnsi="Arial" w:cs="Arial"/>
          <w:sz w:val="20"/>
          <w:szCs w:val="20"/>
        </w:rPr>
        <w:lastRenderedPageBreak/>
        <w:t xml:space="preserve">B123 </w:t>
      </w:r>
      <w:r w:rsidRPr="000B258C">
        <w:rPr>
          <w:rFonts w:ascii="Arial" w:eastAsia="Calibri" w:hAnsi="Arial" w:cs="Arial"/>
          <w:sz w:val="20"/>
          <w:szCs w:val="20"/>
        </w:rPr>
        <w:tab/>
        <w:t xml:space="preserve">Theo IFRS 15, khi cung cấp dịch vụ, doanh nghiệp chấm dứt ghi nhận nghĩa vụ </w:t>
      </w:r>
      <w:r w:rsidR="00945CA2" w:rsidRPr="000B258C">
        <w:rPr>
          <w:rFonts w:ascii="Arial" w:eastAsia="Calibri" w:hAnsi="Arial" w:cs="Arial"/>
          <w:sz w:val="20"/>
          <w:szCs w:val="20"/>
        </w:rPr>
        <w:t>thực hiện</w:t>
      </w:r>
      <w:r w:rsidRPr="000B258C">
        <w:rPr>
          <w:rFonts w:ascii="Arial" w:eastAsia="Calibri" w:hAnsi="Arial" w:cs="Arial"/>
          <w:sz w:val="20"/>
          <w:szCs w:val="20"/>
        </w:rPr>
        <w:t xml:space="preserve"> đối với dịch vụ đó và ghi nhận doanh </w:t>
      </w:r>
      <w:proofErr w:type="gramStart"/>
      <w:r w:rsidRPr="000B258C">
        <w:rPr>
          <w:rFonts w:ascii="Arial" w:eastAsia="Calibri" w:hAnsi="Arial" w:cs="Arial"/>
          <w:sz w:val="20"/>
          <w:szCs w:val="20"/>
        </w:rPr>
        <w:t>thu</w:t>
      </w:r>
      <w:proofErr w:type="gramEnd"/>
      <w:r w:rsidRPr="000B258C">
        <w:rPr>
          <w:rFonts w:ascii="Arial" w:eastAsia="Calibri" w:hAnsi="Arial" w:cs="Arial"/>
          <w:sz w:val="20"/>
          <w:szCs w:val="20"/>
        </w:rPr>
        <w:t xml:space="preserve">. Để đảm bảo tính nhất quán, </w:t>
      </w:r>
      <w:proofErr w:type="gramStart"/>
      <w:r w:rsidRPr="000B258C">
        <w:rPr>
          <w:rFonts w:ascii="Arial" w:eastAsia="Calibri" w:hAnsi="Arial" w:cs="Arial"/>
          <w:sz w:val="20"/>
          <w:szCs w:val="20"/>
        </w:rPr>
        <w:t>theo</w:t>
      </w:r>
      <w:proofErr w:type="gramEnd"/>
      <w:r w:rsidRPr="000B258C">
        <w:rPr>
          <w:rFonts w:ascii="Arial" w:eastAsia="Calibri" w:hAnsi="Arial" w:cs="Arial"/>
          <w:sz w:val="20"/>
          <w:szCs w:val="20"/>
        </w:rPr>
        <w:t xml:space="preserve"> IFRS 17, khi cung cấp dịch vụ trong kỳ, doanh nghiệp ghi giảm dự phòng cho thời </w:t>
      </w:r>
      <w:r w:rsidR="00F660D9" w:rsidRPr="000B258C">
        <w:rPr>
          <w:rFonts w:ascii="Arial" w:eastAsia="Calibri" w:hAnsi="Arial" w:cs="Arial"/>
          <w:sz w:val="20"/>
          <w:szCs w:val="20"/>
        </w:rPr>
        <w:t xml:space="preserve">gian </w:t>
      </w:r>
      <w:r w:rsidRPr="000B258C">
        <w:rPr>
          <w:rFonts w:ascii="Arial" w:eastAsia="Calibri" w:hAnsi="Arial" w:cs="Arial"/>
          <w:sz w:val="20"/>
          <w:szCs w:val="20"/>
        </w:rPr>
        <w:t xml:space="preserve">bảo hiểm còn lại đối với dịch vụ đã cung cấp và ghi nhận doanh thu. Việc giảm dự phòng cho thời </w:t>
      </w:r>
      <w:r w:rsidR="00F660D9" w:rsidRPr="000B258C">
        <w:rPr>
          <w:rFonts w:ascii="Arial" w:eastAsia="Calibri" w:hAnsi="Arial" w:cs="Arial"/>
          <w:sz w:val="20"/>
          <w:szCs w:val="20"/>
        </w:rPr>
        <w:t xml:space="preserve">gian </w:t>
      </w:r>
      <w:r w:rsidRPr="000B258C">
        <w:rPr>
          <w:rFonts w:ascii="Arial" w:eastAsia="Calibri" w:hAnsi="Arial" w:cs="Arial"/>
          <w:sz w:val="20"/>
          <w:szCs w:val="20"/>
        </w:rPr>
        <w:t xml:space="preserve">bảo hiểm còn lại làm tăng doanh </w:t>
      </w:r>
      <w:proofErr w:type="gramStart"/>
      <w:r w:rsidRPr="000B258C">
        <w:rPr>
          <w:rFonts w:ascii="Arial" w:eastAsia="Calibri" w:hAnsi="Arial" w:cs="Arial"/>
          <w:sz w:val="20"/>
          <w:szCs w:val="20"/>
        </w:rPr>
        <w:t>thu</w:t>
      </w:r>
      <w:proofErr w:type="gramEnd"/>
      <w:r w:rsidRPr="000B258C">
        <w:rPr>
          <w:rFonts w:ascii="Arial" w:eastAsia="Calibri" w:hAnsi="Arial" w:cs="Arial"/>
          <w:sz w:val="20"/>
          <w:szCs w:val="20"/>
        </w:rPr>
        <w:t>, không bao gồm việc thay đổi dự phòng mà không liên quan đến dịch vụ dự kiến được bù đắp bởi khoản thanh toán doanh nghiệp nhận được.  Những thay đổi đó là:</w:t>
      </w:r>
    </w:p>
    <w:p w:rsidR="00E43ED6" w:rsidRPr="000B258C" w:rsidRDefault="00E43ED6" w:rsidP="002927CD">
      <w:pPr>
        <w:widowControl w:val="0"/>
        <w:numPr>
          <w:ilvl w:val="0"/>
          <w:numId w:val="69"/>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1440" w:right="14" w:hanging="720"/>
        <w:jc w:val="both"/>
        <w:rPr>
          <w:rFonts w:ascii="Arial" w:eastAsia="Calibri" w:hAnsi="Arial" w:cs="Arial"/>
          <w:sz w:val="20"/>
          <w:szCs w:val="20"/>
        </w:rPr>
      </w:pPr>
      <w:r w:rsidRPr="000B258C">
        <w:rPr>
          <w:rFonts w:ascii="Arial" w:eastAsia="Calibri" w:hAnsi="Arial" w:cs="Arial"/>
          <w:sz w:val="20"/>
          <w:szCs w:val="20"/>
        </w:rPr>
        <w:t>những thay đổi liên đến dịch vụ đã cung cấp trong kỳ, ví dụ như:</w:t>
      </w:r>
    </w:p>
    <w:p w:rsidR="00E43ED6" w:rsidRPr="000B258C" w:rsidRDefault="00E43ED6" w:rsidP="002927CD">
      <w:pPr>
        <w:widowControl w:val="0"/>
        <w:numPr>
          <w:ilvl w:val="0"/>
          <w:numId w:val="70"/>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2160" w:right="14" w:hanging="720"/>
        <w:jc w:val="both"/>
        <w:rPr>
          <w:rFonts w:ascii="Arial" w:eastAsia="Calibri" w:hAnsi="Arial" w:cs="Arial"/>
          <w:sz w:val="20"/>
          <w:szCs w:val="20"/>
        </w:rPr>
      </w:pPr>
      <w:r w:rsidRPr="000B258C">
        <w:rPr>
          <w:rFonts w:ascii="Arial" w:eastAsia="Calibri" w:hAnsi="Arial" w:cs="Arial"/>
          <w:sz w:val="20"/>
          <w:szCs w:val="20"/>
        </w:rPr>
        <w:t>những thay đổi phát sinh từ dòng tiền của phí bảo hiểm nhận được;</w:t>
      </w:r>
    </w:p>
    <w:p w:rsidR="00E43ED6" w:rsidRPr="000B258C" w:rsidRDefault="00E43ED6" w:rsidP="002927CD">
      <w:pPr>
        <w:widowControl w:val="0"/>
        <w:numPr>
          <w:ilvl w:val="0"/>
          <w:numId w:val="70"/>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2160" w:right="14" w:hanging="720"/>
        <w:jc w:val="both"/>
        <w:rPr>
          <w:rFonts w:ascii="Arial" w:eastAsia="Calibri" w:hAnsi="Arial" w:cs="Arial"/>
          <w:sz w:val="20"/>
          <w:szCs w:val="20"/>
        </w:rPr>
      </w:pPr>
      <w:r w:rsidRPr="000B258C">
        <w:rPr>
          <w:rFonts w:ascii="Arial" w:eastAsia="Calibri" w:hAnsi="Arial" w:cs="Arial"/>
          <w:sz w:val="20"/>
          <w:szCs w:val="20"/>
        </w:rPr>
        <w:t>những thay đổi liên quan đến cấu phần đầu tư trong kỳ;</w:t>
      </w:r>
    </w:p>
    <w:p w:rsidR="00E43ED6" w:rsidRPr="000B258C" w:rsidRDefault="00E43ED6" w:rsidP="002927CD">
      <w:pPr>
        <w:widowControl w:val="0"/>
        <w:numPr>
          <w:ilvl w:val="0"/>
          <w:numId w:val="70"/>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2160" w:right="14" w:hanging="720"/>
        <w:jc w:val="both"/>
        <w:rPr>
          <w:rFonts w:ascii="Arial" w:eastAsia="Calibri" w:hAnsi="Arial" w:cs="Arial"/>
          <w:sz w:val="20"/>
          <w:szCs w:val="20"/>
        </w:rPr>
      </w:pPr>
      <w:r w:rsidRPr="000B258C">
        <w:rPr>
          <w:rFonts w:ascii="Arial" w:eastAsia="Calibri" w:hAnsi="Arial" w:cs="Arial"/>
          <w:sz w:val="20"/>
          <w:szCs w:val="20"/>
        </w:rPr>
        <w:t>những thay đổi liên quan đến thuế tính dựa trên giao dịch thu được thay cho bên thứ ba (ví dụ thuế phí bảo hiểm, thuế giá trị gia tăng và thuế hàng hóa và dịch vụ) (xem đoạn B65(i))</w:t>
      </w:r>
    </w:p>
    <w:p w:rsidR="00E43ED6" w:rsidRPr="000B258C" w:rsidRDefault="00E43ED6" w:rsidP="002927CD">
      <w:pPr>
        <w:widowControl w:val="0"/>
        <w:numPr>
          <w:ilvl w:val="0"/>
          <w:numId w:val="70"/>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2160" w:right="14" w:hanging="720"/>
        <w:jc w:val="both"/>
        <w:rPr>
          <w:rFonts w:ascii="Arial" w:eastAsia="Calibri" w:hAnsi="Arial" w:cs="Arial"/>
          <w:sz w:val="20"/>
          <w:szCs w:val="20"/>
        </w:rPr>
      </w:pPr>
      <w:r w:rsidRPr="000B258C">
        <w:rPr>
          <w:rFonts w:ascii="Arial" w:eastAsia="Calibri" w:hAnsi="Arial" w:cs="Arial"/>
          <w:sz w:val="20"/>
          <w:szCs w:val="20"/>
        </w:rPr>
        <w:t>doanh thu hoặc chi phí tài chính bảo hiểm;</w:t>
      </w:r>
    </w:p>
    <w:p w:rsidR="00E43ED6" w:rsidRPr="000B258C" w:rsidRDefault="00E43ED6" w:rsidP="002927CD">
      <w:pPr>
        <w:widowControl w:val="0"/>
        <w:numPr>
          <w:ilvl w:val="0"/>
          <w:numId w:val="70"/>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2160" w:right="14" w:hanging="720"/>
        <w:jc w:val="both"/>
        <w:rPr>
          <w:rFonts w:ascii="Arial" w:eastAsia="Calibri" w:hAnsi="Arial" w:cs="Arial"/>
          <w:sz w:val="20"/>
          <w:szCs w:val="20"/>
        </w:rPr>
      </w:pPr>
      <w:r w:rsidRPr="000B258C">
        <w:rPr>
          <w:rFonts w:ascii="Arial" w:eastAsia="Calibri" w:hAnsi="Arial" w:cs="Arial"/>
          <w:sz w:val="20"/>
          <w:szCs w:val="20"/>
        </w:rPr>
        <w:t xml:space="preserve">dòng tiền </w:t>
      </w:r>
      <w:r w:rsidR="00FB10A1" w:rsidRPr="000B258C">
        <w:rPr>
          <w:rFonts w:ascii="Arial" w:eastAsia="Calibri" w:hAnsi="Arial" w:cs="Arial"/>
          <w:sz w:val="20"/>
          <w:szCs w:val="20"/>
        </w:rPr>
        <w:t xml:space="preserve">liên quan đến khai thác </w:t>
      </w:r>
      <w:r w:rsidRPr="000B258C">
        <w:rPr>
          <w:rFonts w:ascii="Arial" w:eastAsia="Calibri" w:hAnsi="Arial" w:cs="Arial"/>
          <w:sz w:val="20"/>
          <w:szCs w:val="20"/>
        </w:rPr>
        <w:t>hợp đồng bảo hiểm</w:t>
      </w:r>
      <w:r w:rsidR="00FB10A1" w:rsidRPr="000B258C">
        <w:rPr>
          <w:rFonts w:ascii="Arial" w:eastAsia="Calibri" w:hAnsi="Arial" w:cs="Arial"/>
          <w:sz w:val="20"/>
          <w:szCs w:val="20"/>
        </w:rPr>
        <w:t xml:space="preserve"> mới</w:t>
      </w:r>
      <w:r w:rsidRPr="000B258C">
        <w:rPr>
          <w:rFonts w:ascii="Arial" w:eastAsia="Calibri" w:hAnsi="Arial" w:cs="Arial"/>
          <w:sz w:val="20"/>
          <w:szCs w:val="20"/>
        </w:rPr>
        <w:t xml:space="preserve"> (xem đoạn B125); và</w:t>
      </w:r>
    </w:p>
    <w:p w:rsidR="00E43ED6" w:rsidRPr="000B258C" w:rsidRDefault="00E43ED6" w:rsidP="002927CD">
      <w:pPr>
        <w:widowControl w:val="0"/>
        <w:numPr>
          <w:ilvl w:val="0"/>
          <w:numId w:val="70"/>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2160" w:right="14" w:hanging="720"/>
        <w:jc w:val="both"/>
        <w:rPr>
          <w:rFonts w:ascii="Arial" w:eastAsia="Calibri" w:hAnsi="Arial" w:cs="Arial"/>
          <w:sz w:val="20"/>
          <w:szCs w:val="20"/>
        </w:rPr>
      </w:pPr>
      <w:proofErr w:type="gramStart"/>
      <w:r w:rsidRPr="000B258C">
        <w:rPr>
          <w:rFonts w:ascii="Arial" w:eastAsia="Calibri" w:hAnsi="Arial" w:cs="Arial"/>
          <w:sz w:val="20"/>
          <w:szCs w:val="20"/>
        </w:rPr>
        <w:t>chấm</w:t>
      </w:r>
      <w:proofErr w:type="gramEnd"/>
      <w:r w:rsidRPr="000B258C">
        <w:rPr>
          <w:rFonts w:ascii="Arial" w:eastAsia="Calibri" w:hAnsi="Arial" w:cs="Arial"/>
          <w:sz w:val="20"/>
          <w:szCs w:val="20"/>
        </w:rPr>
        <w:t xml:space="preserve"> dứt ghi nhận nghĩa vụ đã </w:t>
      </w:r>
      <w:r w:rsidR="00945CA2" w:rsidRPr="000B258C">
        <w:rPr>
          <w:rFonts w:ascii="Arial" w:eastAsia="Calibri" w:hAnsi="Arial" w:cs="Arial"/>
          <w:sz w:val="20"/>
          <w:szCs w:val="20"/>
        </w:rPr>
        <w:t xml:space="preserve">được </w:t>
      </w:r>
      <w:r w:rsidRPr="000B258C">
        <w:rPr>
          <w:rFonts w:ascii="Arial" w:eastAsia="Calibri" w:hAnsi="Arial" w:cs="Arial"/>
          <w:sz w:val="20"/>
          <w:szCs w:val="20"/>
        </w:rPr>
        <w:t>chuyển giao cho bên thứ ba.</w:t>
      </w:r>
    </w:p>
    <w:p w:rsidR="00E43ED6" w:rsidRPr="000B258C" w:rsidRDefault="00E43ED6" w:rsidP="002927CD">
      <w:pPr>
        <w:widowControl w:val="0"/>
        <w:numPr>
          <w:ilvl w:val="0"/>
          <w:numId w:val="69"/>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1440" w:right="14" w:hanging="720"/>
        <w:jc w:val="both"/>
        <w:rPr>
          <w:rFonts w:ascii="Arial" w:eastAsia="Calibri" w:hAnsi="Arial" w:cs="Arial"/>
          <w:sz w:val="20"/>
          <w:szCs w:val="20"/>
        </w:rPr>
      </w:pPr>
      <w:r w:rsidRPr="000B258C">
        <w:rPr>
          <w:rFonts w:ascii="Arial" w:eastAsia="Calibri" w:hAnsi="Arial" w:cs="Arial"/>
          <w:sz w:val="20"/>
          <w:szCs w:val="20"/>
        </w:rPr>
        <w:t xml:space="preserve">Những thay đổi liên quan đến dịch vụ mà doanh nghiệp không kỳ vọng phát sinh khoản thanh toán, nghĩa là tăng và giảm cấu phần </w:t>
      </w:r>
      <w:r w:rsidR="00F660D9" w:rsidRPr="000B258C">
        <w:rPr>
          <w:rFonts w:ascii="Arial" w:eastAsia="Calibri" w:hAnsi="Arial" w:cs="Arial"/>
          <w:sz w:val="20"/>
          <w:szCs w:val="20"/>
        </w:rPr>
        <w:t xml:space="preserve">tổn thất </w:t>
      </w:r>
      <w:r w:rsidRPr="000B258C">
        <w:rPr>
          <w:rFonts w:ascii="Arial" w:eastAsia="Calibri" w:hAnsi="Arial" w:cs="Arial"/>
          <w:sz w:val="20"/>
          <w:szCs w:val="20"/>
        </w:rPr>
        <w:t xml:space="preserve">của dự phòng cho thời </w:t>
      </w:r>
      <w:r w:rsidR="00F660D9" w:rsidRPr="000B258C">
        <w:rPr>
          <w:rFonts w:ascii="Arial" w:eastAsia="Calibri" w:hAnsi="Arial" w:cs="Arial"/>
          <w:sz w:val="20"/>
          <w:szCs w:val="20"/>
        </w:rPr>
        <w:t xml:space="preserve">gian </w:t>
      </w:r>
      <w:r w:rsidRPr="000B258C">
        <w:rPr>
          <w:rFonts w:ascii="Arial" w:eastAsia="Calibri" w:hAnsi="Arial" w:cs="Arial"/>
          <w:sz w:val="20"/>
          <w:szCs w:val="20"/>
        </w:rPr>
        <w:t>bảo hiểm còn lại (xem đoạn 47-52).</w:t>
      </w:r>
    </w:p>
    <w:p w:rsidR="00E43ED6" w:rsidRPr="000B258C" w:rsidRDefault="00E43ED6" w:rsidP="00502456">
      <w:pPr>
        <w:widowControl w:val="0"/>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440" w:right="14" w:hanging="1350"/>
        <w:jc w:val="both"/>
        <w:rPr>
          <w:rFonts w:ascii="Arial" w:eastAsia="Calibri" w:hAnsi="Arial" w:cs="Arial"/>
          <w:sz w:val="20"/>
          <w:szCs w:val="20"/>
        </w:rPr>
      </w:pPr>
    </w:p>
    <w:p w:rsidR="00E43ED6" w:rsidRPr="000B258C" w:rsidRDefault="00E43ED6" w:rsidP="00502456">
      <w:pPr>
        <w:widowControl w:val="0"/>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right="14" w:hanging="720"/>
        <w:jc w:val="both"/>
        <w:rPr>
          <w:rFonts w:ascii="Arial" w:eastAsia="Calibri" w:hAnsi="Arial" w:cs="Arial"/>
          <w:sz w:val="20"/>
          <w:szCs w:val="20"/>
        </w:rPr>
      </w:pPr>
      <w:r w:rsidRPr="000B258C">
        <w:rPr>
          <w:rFonts w:ascii="Arial" w:eastAsia="Calibri" w:hAnsi="Arial" w:cs="Arial"/>
          <w:sz w:val="20"/>
          <w:szCs w:val="20"/>
        </w:rPr>
        <w:t xml:space="preserve">B124 </w:t>
      </w:r>
      <w:r w:rsidRPr="000B258C">
        <w:rPr>
          <w:rFonts w:ascii="Arial" w:eastAsia="Calibri" w:hAnsi="Arial" w:cs="Arial"/>
          <w:sz w:val="20"/>
          <w:szCs w:val="20"/>
        </w:rPr>
        <w:tab/>
        <w:t xml:space="preserve">Do đó, doanh </w:t>
      </w:r>
      <w:proofErr w:type="gramStart"/>
      <w:r w:rsidRPr="000B258C">
        <w:rPr>
          <w:rFonts w:ascii="Arial" w:eastAsia="Calibri" w:hAnsi="Arial" w:cs="Arial"/>
          <w:sz w:val="20"/>
          <w:szCs w:val="20"/>
        </w:rPr>
        <w:t>thu</w:t>
      </w:r>
      <w:proofErr w:type="gramEnd"/>
      <w:r w:rsidRPr="000B258C">
        <w:rPr>
          <w:rFonts w:ascii="Arial" w:eastAsia="Calibri" w:hAnsi="Arial" w:cs="Arial"/>
          <w:sz w:val="20"/>
          <w:szCs w:val="20"/>
        </w:rPr>
        <w:t xml:space="preserve"> bảo hiểm trong kỳ cũng có thể được phân tích bằng tổng thay đổi của dự phòng cho thời </w:t>
      </w:r>
      <w:r w:rsidR="00F660D9" w:rsidRPr="000B258C">
        <w:rPr>
          <w:rFonts w:ascii="Arial" w:eastAsia="Calibri" w:hAnsi="Arial" w:cs="Arial"/>
          <w:sz w:val="20"/>
          <w:szCs w:val="20"/>
        </w:rPr>
        <w:t xml:space="preserve">gian </w:t>
      </w:r>
      <w:r w:rsidRPr="000B258C">
        <w:rPr>
          <w:rFonts w:ascii="Arial" w:eastAsia="Calibri" w:hAnsi="Arial" w:cs="Arial"/>
          <w:sz w:val="20"/>
          <w:szCs w:val="20"/>
        </w:rPr>
        <w:t>bảo hiểm còn lại trong kỳ liên quan đến dịch vụ mà doanh nghiệp dự kiến nhận được thanh toán. Những thay đổi đó là:</w:t>
      </w:r>
    </w:p>
    <w:p w:rsidR="00E43ED6" w:rsidRPr="000B258C" w:rsidRDefault="00E43ED6" w:rsidP="002927CD">
      <w:pPr>
        <w:widowControl w:val="0"/>
        <w:numPr>
          <w:ilvl w:val="0"/>
          <w:numId w:val="71"/>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1440" w:right="14" w:hanging="720"/>
        <w:jc w:val="both"/>
        <w:rPr>
          <w:rFonts w:ascii="Arial" w:eastAsia="Calibri" w:hAnsi="Arial" w:cs="Arial"/>
          <w:sz w:val="20"/>
          <w:szCs w:val="20"/>
        </w:rPr>
      </w:pPr>
      <w:r w:rsidRPr="000B258C">
        <w:rPr>
          <w:rFonts w:ascii="Arial" w:eastAsia="Calibri" w:hAnsi="Arial" w:cs="Arial"/>
          <w:sz w:val="20"/>
          <w:szCs w:val="20"/>
        </w:rPr>
        <w:t>Chi phí dịch vụ bảo hiểm phát sinh trong kỳ (được tính theo giá trị dự kiến đầu kỳ), không bao gồm:</w:t>
      </w:r>
    </w:p>
    <w:p w:rsidR="00E43ED6" w:rsidRPr="000B258C" w:rsidRDefault="00E43ED6" w:rsidP="002927CD">
      <w:pPr>
        <w:widowControl w:val="0"/>
        <w:numPr>
          <w:ilvl w:val="0"/>
          <w:numId w:val="72"/>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2160" w:right="14" w:hanging="720"/>
        <w:jc w:val="both"/>
        <w:rPr>
          <w:rFonts w:ascii="Arial" w:eastAsia="Calibri" w:hAnsi="Arial" w:cs="Arial"/>
          <w:sz w:val="20"/>
          <w:szCs w:val="20"/>
        </w:rPr>
      </w:pPr>
      <w:r w:rsidRPr="000B258C">
        <w:rPr>
          <w:rFonts w:ascii="Arial" w:eastAsia="Calibri" w:hAnsi="Arial" w:cs="Arial"/>
          <w:sz w:val="20"/>
          <w:szCs w:val="20"/>
        </w:rPr>
        <w:t xml:space="preserve">giá trị phân bổ cho cấu phần </w:t>
      </w:r>
      <w:r w:rsidR="002869C7" w:rsidRPr="000B258C">
        <w:rPr>
          <w:rFonts w:ascii="Arial" w:eastAsia="Calibri" w:hAnsi="Arial" w:cs="Arial"/>
          <w:sz w:val="20"/>
          <w:szCs w:val="20"/>
        </w:rPr>
        <w:t xml:space="preserve">tổn thất </w:t>
      </w:r>
      <w:r w:rsidRPr="000B258C">
        <w:rPr>
          <w:rFonts w:ascii="Arial" w:eastAsia="Calibri" w:hAnsi="Arial" w:cs="Arial"/>
          <w:sz w:val="20"/>
          <w:szCs w:val="20"/>
        </w:rPr>
        <w:t xml:space="preserve">của dự phòng cho thời </w:t>
      </w:r>
      <w:r w:rsidR="00F660D9" w:rsidRPr="000B258C">
        <w:rPr>
          <w:rFonts w:ascii="Arial" w:eastAsia="Calibri" w:hAnsi="Arial" w:cs="Arial"/>
          <w:sz w:val="20"/>
          <w:szCs w:val="20"/>
        </w:rPr>
        <w:t xml:space="preserve">gian </w:t>
      </w:r>
      <w:r w:rsidRPr="000B258C">
        <w:rPr>
          <w:rFonts w:ascii="Arial" w:eastAsia="Calibri" w:hAnsi="Arial" w:cs="Arial"/>
          <w:sz w:val="20"/>
          <w:szCs w:val="20"/>
        </w:rPr>
        <w:t>bảo hiểm còn lại, áp dụng đoạn 51(a);</w:t>
      </w:r>
    </w:p>
    <w:p w:rsidR="00E43ED6" w:rsidRPr="000B258C" w:rsidRDefault="00E43ED6" w:rsidP="002927CD">
      <w:pPr>
        <w:widowControl w:val="0"/>
        <w:numPr>
          <w:ilvl w:val="0"/>
          <w:numId w:val="72"/>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2160" w:right="14" w:hanging="720"/>
        <w:jc w:val="both"/>
        <w:rPr>
          <w:rFonts w:ascii="Arial" w:eastAsia="Calibri" w:hAnsi="Arial" w:cs="Arial"/>
          <w:sz w:val="20"/>
          <w:szCs w:val="20"/>
        </w:rPr>
      </w:pPr>
      <w:r w:rsidRPr="000B258C">
        <w:rPr>
          <w:rFonts w:ascii="Arial" w:eastAsia="Calibri" w:hAnsi="Arial" w:cs="Arial"/>
          <w:sz w:val="20"/>
          <w:szCs w:val="20"/>
        </w:rPr>
        <w:t>hoàn trả cấu phần đầu tư;</w:t>
      </w:r>
    </w:p>
    <w:p w:rsidR="00E43ED6" w:rsidRPr="000B258C" w:rsidRDefault="00E43ED6" w:rsidP="002927CD">
      <w:pPr>
        <w:widowControl w:val="0"/>
        <w:numPr>
          <w:ilvl w:val="0"/>
          <w:numId w:val="72"/>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2160" w:right="14" w:hanging="720"/>
        <w:jc w:val="both"/>
        <w:rPr>
          <w:rFonts w:ascii="Arial" w:eastAsia="Calibri" w:hAnsi="Arial" w:cs="Arial"/>
          <w:sz w:val="20"/>
          <w:szCs w:val="20"/>
        </w:rPr>
      </w:pPr>
      <w:r w:rsidRPr="000B258C">
        <w:rPr>
          <w:rFonts w:ascii="Arial" w:eastAsia="Calibri" w:hAnsi="Arial" w:cs="Arial"/>
          <w:sz w:val="20"/>
          <w:szCs w:val="20"/>
        </w:rPr>
        <w:t>giá trị liên quan liên quan đến thuế tính dựa trên giao dịch thu được thay cho bên thứ ba (ví dụ thuế phí bảo hiểm, thuế giá trị gia tăng và thuế hàng hóa và dịch vụ) (xem đoạn B65(i)); và</w:t>
      </w:r>
    </w:p>
    <w:p w:rsidR="00E43ED6" w:rsidRPr="000B258C" w:rsidRDefault="00E43ED6" w:rsidP="002927CD">
      <w:pPr>
        <w:widowControl w:val="0"/>
        <w:numPr>
          <w:ilvl w:val="0"/>
          <w:numId w:val="72"/>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2160" w:right="14" w:hanging="720"/>
        <w:jc w:val="both"/>
        <w:rPr>
          <w:rFonts w:ascii="Arial" w:eastAsia="Calibri" w:hAnsi="Arial" w:cs="Arial"/>
          <w:sz w:val="20"/>
          <w:szCs w:val="20"/>
        </w:rPr>
      </w:pPr>
      <w:proofErr w:type="gramStart"/>
      <w:r w:rsidRPr="000B258C">
        <w:rPr>
          <w:rFonts w:ascii="Arial" w:eastAsia="Calibri" w:hAnsi="Arial" w:cs="Arial"/>
          <w:sz w:val="20"/>
          <w:szCs w:val="20"/>
        </w:rPr>
        <w:t>chi</w:t>
      </w:r>
      <w:proofErr w:type="gramEnd"/>
      <w:r w:rsidRPr="000B258C">
        <w:rPr>
          <w:rFonts w:ascii="Arial" w:eastAsia="Calibri" w:hAnsi="Arial" w:cs="Arial"/>
          <w:sz w:val="20"/>
          <w:szCs w:val="20"/>
        </w:rPr>
        <w:t xml:space="preserve"> phí khai thác bảo hiểm (xem đoạn B125).</w:t>
      </w:r>
    </w:p>
    <w:p w:rsidR="00E43ED6" w:rsidRPr="000B258C" w:rsidRDefault="00E43ED6" w:rsidP="002927CD">
      <w:pPr>
        <w:widowControl w:val="0"/>
        <w:numPr>
          <w:ilvl w:val="0"/>
          <w:numId w:val="71"/>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1440" w:right="14" w:hanging="720"/>
        <w:jc w:val="both"/>
        <w:rPr>
          <w:rFonts w:ascii="Arial" w:eastAsia="Calibri" w:hAnsi="Arial" w:cs="Arial"/>
          <w:sz w:val="20"/>
          <w:szCs w:val="20"/>
        </w:rPr>
      </w:pPr>
      <w:r w:rsidRPr="000B258C">
        <w:rPr>
          <w:rFonts w:ascii="Arial" w:eastAsia="Calibri" w:hAnsi="Arial" w:cs="Arial"/>
          <w:sz w:val="20"/>
          <w:szCs w:val="20"/>
        </w:rPr>
        <w:t xml:space="preserve">thay đổi trong điều chỉnh rủi ro </w:t>
      </w:r>
      <w:r w:rsidR="00C60018" w:rsidRPr="000B258C">
        <w:rPr>
          <w:rFonts w:ascii="Arial" w:eastAsia="Calibri" w:hAnsi="Arial" w:cs="Arial"/>
          <w:sz w:val="20"/>
          <w:szCs w:val="20"/>
        </w:rPr>
        <w:t xml:space="preserve">phi </w:t>
      </w:r>
      <w:r w:rsidRPr="000B258C">
        <w:rPr>
          <w:rFonts w:ascii="Arial" w:eastAsia="Calibri" w:hAnsi="Arial" w:cs="Arial"/>
          <w:sz w:val="20"/>
          <w:szCs w:val="20"/>
        </w:rPr>
        <w:t>tài chính, không bao gồm:</w:t>
      </w:r>
    </w:p>
    <w:p w:rsidR="00E43ED6" w:rsidRPr="000B258C" w:rsidRDefault="00E43ED6" w:rsidP="002927CD">
      <w:pPr>
        <w:widowControl w:val="0"/>
        <w:numPr>
          <w:ilvl w:val="0"/>
          <w:numId w:val="73"/>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right="14" w:hanging="720"/>
        <w:jc w:val="both"/>
        <w:rPr>
          <w:rFonts w:ascii="Arial" w:eastAsia="Calibri" w:hAnsi="Arial" w:cs="Arial"/>
          <w:sz w:val="20"/>
          <w:szCs w:val="20"/>
        </w:rPr>
      </w:pPr>
      <w:r w:rsidRPr="000B258C">
        <w:rPr>
          <w:rFonts w:ascii="Arial" w:eastAsia="Calibri" w:hAnsi="Arial" w:cs="Arial"/>
          <w:sz w:val="20"/>
          <w:szCs w:val="20"/>
        </w:rPr>
        <w:t>những thay đổi thuộc doanh thu hoặc chi phí tài chính bảo hiểm, áp dụng đoạn 87;</w:t>
      </w:r>
    </w:p>
    <w:p w:rsidR="002927CD" w:rsidRPr="000B258C" w:rsidRDefault="00E43ED6" w:rsidP="002927CD">
      <w:pPr>
        <w:widowControl w:val="0"/>
        <w:numPr>
          <w:ilvl w:val="0"/>
          <w:numId w:val="73"/>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right="14" w:hanging="720"/>
        <w:jc w:val="both"/>
        <w:rPr>
          <w:rFonts w:ascii="Arial" w:eastAsia="Calibri" w:hAnsi="Arial" w:cs="Arial"/>
          <w:sz w:val="20"/>
          <w:szCs w:val="20"/>
        </w:rPr>
      </w:pPr>
      <w:r w:rsidRPr="000B258C">
        <w:rPr>
          <w:rFonts w:ascii="Arial" w:eastAsia="Calibri" w:hAnsi="Arial" w:cs="Arial"/>
          <w:sz w:val="20"/>
          <w:szCs w:val="20"/>
        </w:rPr>
        <w:t xml:space="preserve">những thay đổi điều chỉnh lợi nhuận cận biên </w:t>
      </w:r>
      <w:r w:rsidR="00D502E5" w:rsidRPr="000B258C">
        <w:rPr>
          <w:rFonts w:ascii="Arial" w:eastAsia="Calibri" w:hAnsi="Arial" w:cs="Arial"/>
          <w:sz w:val="20"/>
          <w:szCs w:val="20"/>
        </w:rPr>
        <w:t xml:space="preserve">từ </w:t>
      </w:r>
      <w:r w:rsidRPr="000B258C">
        <w:rPr>
          <w:rFonts w:ascii="Arial" w:eastAsia="Calibri" w:hAnsi="Arial" w:cs="Arial"/>
          <w:sz w:val="20"/>
          <w:szCs w:val="20"/>
        </w:rPr>
        <w:t>hợp đồng bởi vì chúng liên quan đến dịch vụ trong tương lai, áp dụng đoạn 44(c) và 45(c); và</w:t>
      </w:r>
    </w:p>
    <w:p w:rsidR="002927CD" w:rsidRPr="000B258C" w:rsidRDefault="002927CD">
      <w:pPr>
        <w:rPr>
          <w:rFonts w:ascii="Arial" w:eastAsia="Calibri" w:hAnsi="Arial" w:cs="Arial"/>
          <w:sz w:val="20"/>
          <w:szCs w:val="20"/>
        </w:rPr>
      </w:pPr>
      <w:r w:rsidRPr="000B258C">
        <w:rPr>
          <w:rFonts w:ascii="Arial" w:eastAsia="Calibri" w:hAnsi="Arial" w:cs="Arial"/>
          <w:sz w:val="20"/>
          <w:szCs w:val="20"/>
        </w:rPr>
        <w:br w:type="page"/>
      </w:r>
    </w:p>
    <w:p w:rsidR="00E43ED6" w:rsidRPr="000B258C" w:rsidRDefault="00E43ED6" w:rsidP="002927CD">
      <w:pPr>
        <w:widowControl w:val="0"/>
        <w:numPr>
          <w:ilvl w:val="0"/>
          <w:numId w:val="73"/>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right="14" w:hanging="720"/>
        <w:jc w:val="both"/>
        <w:rPr>
          <w:rFonts w:ascii="Arial" w:eastAsia="Calibri" w:hAnsi="Arial" w:cs="Arial"/>
          <w:sz w:val="20"/>
          <w:szCs w:val="20"/>
        </w:rPr>
      </w:pPr>
      <w:r w:rsidRPr="000B258C">
        <w:rPr>
          <w:rFonts w:ascii="Arial" w:eastAsia="Calibri" w:hAnsi="Arial" w:cs="Arial"/>
          <w:sz w:val="20"/>
          <w:szCs w:val="20"/>
        </w:rPr>
        <w:lastRenderedPageBreak/>
        <w:t xml:space="preserve">giá trị phân bổ cho cấu phần </w:t>
      </w:r>
      <w:r w:rsidR="002869C7" w:rsidRPr="000B258C">
        <w:rPr>
          <w:rFonts w:ascii="Arial" w:eastAsia="Calibri" w:hAnsi="Arial" w:cs="Arial"/>
          <w:sz w:val="20"/>
          <w:szCs w:val="20"/>
        </w:rPr>
        <w:t xml:space="preserve">tổn thất </w:t>
      </w:r>
      <w:r w:rsidRPr="000B258C">
        <w:rPr>
          <w:rFonts w:ascii="Arial" w:eastAsia="Calibri" w:hAnsi="Arial" w:cs="Arial"/>
          <w:sz w:val="20"/>
          <w:szCs w:val="20"/>
        </w:rPr>
        <w:t xml:space="preserve">của dự phòng cho thời </w:t>
      </w:r>
      <w:r w:rsidR="00F660D9" w:rsidRPr="000B258C">
        <w:rPr>
          <w:rFonts w:ascii="Arial" w:eastAsia="Calibri" w:hAnsi="Arial" w:cs="Arial"/>
          <w:sz w:val="20"/>
          <w:szCs w:val="20"/>
        </w:rPr>
        <w:t xml:space="preserve">gian </w:t>
      </w:r>
      <w:r w:rsidRPr="000B258C">
        <w:rPr>
          <w:rFonts w:ascii="Arial" w:eastAsia="Calibri" w:hAnsi="Arial" w:cs="Arial"/>
          <w:sz w:val="20"/>
          <w:szCs w:val="20"/>
        </w:rPr>
        <w:t>bảo hiểm còn lại, áp dụng đoạn 51(b);</w:t>
      </w:r>
    </w:p>
    <w:p w:rsidR="00E43ED6" w:rsidRPr="000B258C" w:rsidRDefault="00E43ED6" w:rsidP="002927CD">
      <w:pPr>
        <w:widowControl w:val="0"/>
        <w:numPr>
          <w:ilvl w:val="0"/>
          <w:numId w:val="71"/>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1440" w:right="14" w:hanging="720"/>
        <w:jc w:val="both"/>
        <w:rPr>
          <w:rFonts w:ascii="Arial" w:eastAsia="Calibri" w:hAnsi="Arial" w:cs="Arial"/>
          <w:sz w:val="20"/>
          <w:szCs w:val="20"/>
        </w:rPr>
      </w:pPr>
      <w:proofErr w:type="gramStart"/>
      <w:r w:rsidRPr="000B258C">
        <w:rPr>
          <w:rFonts w:ascii="Arial" w:eastAsia="Calibri" w:hAnsi="Arial" w:cs="Arial"/>
          <w:sz w:val="20"/>
          <w:szCs w:val="20"/>
        </w:rPr>
        <w:t>giá</w:t>
      </w:r>
      <w:proofErr w:type="gramEnd"/>
      <w:r w:rsidRPr="000B258C">
        <w:rPr>
          <w:rFonts w:ascii="Arial" w:eastAsia="Calibri" w:hAnsi="Arial" w:cs="Arial"/>
          <w:sz w:val="20"/>
          <w:szCs w:val="20"/>
        </w:rPr>
        <w:t xml:space="preserve"> trị lợi nhuận cận biên</w:t>
      </w:r>
      <w:r w:rsidR="00D502E5" w:rsidRPr="000B258C">
        <w:rPr>
          <w:rFonts w:ascii="Arial" w:eastAsia="Calibri" w:hAnsi="Arial" w:cs="Arial"/>
          <w:sz w:val="20"/>
          <w:szCs w:val="20"/>
        </w:rPr>
        <w:t xml:space="preserve"> từ</w:t>
      </w:r>
      <w:r w:rsidRPr="000B258C">
        <w:rPr>
          <w:rFonts w:ascii="Arial" w:eastAsia="Calibri" w:hAnsi="Arial" w:cs="Arial"/>
          <w:sz w:val="20"/>
          <w:szCs w:val="20"/>
        </w:rPr>
        <w:t xml:space="preserve"> hợp đồng ghi nhận trong kết quả hoạt động kinh doanh trong kỳ, áp dụng đoạn 44(e) và 45(e).</w:t>
      </w:r>
    </w:p>
    <w:p w:rsidR="00E43ED6" w:rsidRPr="000B258C" w:rsidRDefault="00E43ED6" w:rsidP="00502456">
      <w:pPr>
        <w:widowControl w:val="0"/>
        <w:shd w:val="clear" w:color="auto" w:fill="FFFFFF"/>
        <w:tabs>
          <w:tab w:val="left" w:pos="542"/>
        </w:tabs>
        <w:spacing w:after="0" w:line="276" w:lineRule="auto"/>
        <w:ind w:left="720" w:right="14" w:hanging="720"/>
        <w:jc w:val="both"/>
        <w:rPr>
          <w:rFonts w:ascii="Arial" w:eastAsia="Calibri" w:hAnsi="Arial" w:cs="Arial"/>
          <w:sz w:val="20"/>
          <w:szCs w:val="20"/>
        </w:rPr>
      </w:pPr>
    </w:p>
    <w:p w:rsidR="00E43ED6" w:rsidRPr="000B258C" w:rsidRDefault="00E43ED6" w:rsidP="00502456">
      <w:pPr>
        <w:widowControl w:val="0"/>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right="14" w:hanging="720"/>
        <w:jc w:val="both"/>
        <w:rPr>
          <w:rFonts w:ascii="Arial" w:eastAsia="Calibri" w:hAnsi="Arial" w:cs="Arial"/>
          <w:sz w:val="20"/>
          <w:szCs w:val="20"/>
        </w:rPr>
      </w:pPr>
      <w:r w:rsidRPr="000B258C">
        <w:rPr>
          <w:rFonts w:ascii="Arial" w:eastAsia="Calibri" w:hAnsi="Arial" w:cs="Arial"/>
          <w:sz w:val="20"/>
          <w:szCs w:val="20"/>
        </w:rPr>
        <w:t xml:space="preserve">B125 </w:t>
      </w:r>
      <w:r w:rsidRPr="000B258C">
        <w:rPr>
          <w:rFonts w:ascii="Arial" w:eastAsia="Calibri" w:hAnsi="Arial" w:cs="Arial"/>
          <w:sz w:val="20"/>
          <w:szCs w:val="20"/>
        </w:rPr>
        <w:tab/>
        <w:t xml:space="preserve">Doanh nghiệp xác định doanh </w:t>
      </w:r>
      <w:proofErr w:type="gramStart"/>
      <w:r w:rsidRPr="000B258C">
        <w:rPr>
          <w:rFonts w:ascii="Arial" w:eastAsia="Calibri" w:hAnsi="Arial" w:cs="Arial"/>
          <w:sz w:val="20"/>
          <w:szCs w:val="20"/>
        </w:rPr>
        <w:t>thu</w:t>
      </w:r>
      <w:proofErr w:type="gramEnd"/>
      <w:r w:rsidRPr="000B258C">
        <w:rPr>
          <w:rFonts w:ascii="Arial" w:eastAsia="Calibri" w:hAnsi="Arial" w:cs="Arial"/>
          <w:sz w:val="20"/>
          <w:szCs w:val="20"/>
        </w:rPr>
        <w:t xml:space="preserve"> bảo hiểm liên quan đến dòng tiền </w:t>
      </w:r>
      <w:r w:rsidR="001F679F" w:rsidRPr="000B258C">
        <w:rPr>
          <w:rFonts w:ascii="Arial" w:eastAsia="Calibri" w:hAnsi="Arial" w:cs="Arial"/>
          <w:sz w:val="20"/>
          <w:szCs w:val="20"/>
        </w:rPr>
        <w:t xml:space="preserve">khai thác </w:t>
      </w:r>
      <w:r w:rsidRPr="000B258C">
        <w:rPr>
          <w:rFonts w:ascii="Arial" w:eastAsia="Calibri" w:hAnsi="Arial" w:cs="Arial"/>
          <w:sz w:val="20"/>
          <w:szCs w:val="20"/>
        </w:rPr>
        <w:t xml:space="preserve">hợp đồng bảo hiểm </w:t>
      </w:r>
      <w:r w:rsidR="001F679F" w:rsidRPr="000B258C">
        <w:rPr>
          <w:rFonts w:ascii="Arial" w:eastAsia="Calibri" w:hAnsi="Arial" w:cs="Arial"/>
          <w:sz w:val="20"/>
          <w:szCs w:val="20"/>
        </w:rPr>
        <w:t xml:space="preserve">mới </w:t>
      </w:r>
      <w:r w:rsidRPr="000B258C">
        <w:rPr>
          <w:rFonts w:ascii="Arial" w:eastAsia="Calibri" w:hAnsi="Arial" w:cs="Arial"/>
          <w:sz w:val="20"/>
          <w:szCs w:val="20"/>
        </w:rPr>
        <w:t xml:space="preserve">bằng cách phân bổ phần phí bảo hiểm liên quan đến việc thu hồi các dòng tiền đó cho từng kỳ báo cáo theo cách có hệ thống trên cơ sở thời gian. </w:t>
      </w:r>
      <w:proofErr w:type="gramStart"/>
      <w:r w:rsidRPr="000B258C">
        <w:rPr>
          <w:rFonts w:ascii="Arial" w:eastAsia="Calibri" w:hAnsi="Arial" w:cs="Arial"/>
          <w:sz w:val="20"/>
          <w:szCs w:val="20"/>
        </w:rPr>
        <w:t>Doanh nghiệp ghi nhận giá trị tương tự như chi phí dịch vụ bảo hiểm.</w:t>
      </w:r>
      <w:proofErr w:type="gramEnd"/>
    </w:p>
    <w:p w:rsidR="00E43ED6" w:rsidRPr="000B258C" w:rsidRDefault="00E43ED6" w:rsidP="00502456">
      <w:pPr>
        <w:widowControl w:val="0"/>
        <w:shd w:val="clear" w:color="auto" w:fill="FFFFFF"/>
        <w:tabs>
          <w:tab w:val="left" w:pos="542"/>
        </w:tabs>
        <w:spacing w:after="0" w:line="276" w:lineRule="auto"/>
        <w:ind w:left="720" w:right="14" w:hanging="720"/>
        <w:jc w:val="both"/>
        <w:rPr>
          <w:rFonts w:ascii="Arial" w:eastAsia="Calibri" w:hAnsi="Arial" w:cs="Arial"/>
          <w:sz w:val="20"/>
          <w:szCs w:val="20"/>
        </w:rPr>
      </w:pPr>
    </w:p>
    <w:p w:rsidR="00E43ED6" w:rsidRPr="000B258C" w:rsidRDefault="00E43ED6" w:rsidP="00502456">
      <w:pPr>
        <w:widowControl w:val="0"/>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right="14" w:hanging="720"/>
        <w:jc w:val="both"/>
        <w:rPr>
          <w:rFonts w:ascii="Arial" w:eastAsia="Calibri" w:hAnsi="Arial" w:cs="Arial"/>
          <w:sz w:val="20"/>
          <w:szCs w:val="20"/>
        </w:rPr>
      </w:pPr>
      <w:r w:rsidRPr="000B258C">
        <w:rPr>
          <w:rFonts w:ascii="Arial" w:eastAsia="Calibri" w:hAnsi="Arial" w:cs="Arial"/>
          <w:sz w:val="20"/>
          <w:szCs w:val="20"/>
        </w:rPr>
        <w:t xml:space="preserve">B126 </w:t>
      </w:r>
      <w:r w:rsidRPr="000B258C">
        <w:rPr>
          <w:rFonts w:ascii="Arial" w:eastAsia="Calibri" w:hAnsi="Arial" w:cs="Arial"/>
          <w:sz w:val="20"/>
          <w:szCs w:val="20"/>
        </w:rPr>
        <w:tab/>
        <w:t xml:space="preserve">Khi doanh nghiệp áp dụng phương pháp phân bổ phí bảo hiểm trong đoạn 55-58, doanh thu bảo hiểm trong kỳ là giá trị phí bảo hiểm dự kiến thu được ​​(không bao gồm bất kỳ cấu phần đầu tư nào và được điều chỉnh để phản ánh giá trị thời gian của tiền và ảnh hưởng của rủi ro tài chính, nếu có thể, áp dụng đoạn 56) phân bổ trong kỳ. Doanh nghiệp phân bổ phí bảo hiểm dự kiến </w:t>
      </w:r>
      <w:proofErr w:type="gramStart"/>
      <w:r w:rsidRPr="000B258C">
        <w:rPr>
          <w:rFonts w:ascii="Arial" w:eastAsia="Calibri" w:hAnsi="Arial" w:cs="Arial"/>
          <w:sz w:val="20"/>
          <w:szCs w:val="20"/>
        </w:rPr>
        <w:t>thu</w:t>
      </w:r>
      <w:proofErr w:type="gramEnd"/>
      <w:r w:rsidRPr="000B258C">
        <w:rPr>
          <w:rFonts w:ascii="Arial" w:eastAsia="Calibri" w:hAnsi="Arial" w:cs="Arial"/>
          <w:sz w:val="20"/>
          <w:szCs w:val="20"/>
        </w:rPr>
        <w:t xml:space="preserve"> được ​​cho từng kỳ của thời hạn bảo hiểm:</w:t>
      </w:r>
    </w:p>
    <w:p w:rsidR="00E43ED6" w:rsidRPr="000B258C" w:rsidRDefault="00E43ED6" w:rsidP="002927CD">
      <w:pPr>
        <w:widowControl w:val="0"/>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1440" w:right="14" w:hanging="720"/>
        <w:jc w:val="both"/>
        <w:rPr>
          <w:rFonts w:ascii="Arial" w:eastAsia="Calibri" w:hAnsi="Arial" w:cs="Arial"/>
          <w:sz w:val="20"/>
          <w:szCs w:val="20"/>
        </w:rPr>
      </w:pPr>
      <w:r w:rsidRPr="000B258C">
        <w:rPr>
          <w:rFonts w:ascii="Arial" w:eastAsia="Calibri" w:hAnsi="Arial" w:cs="Arial"/>
          <w:sz w:val="20"/>
          <w:szCs w:val="20"/>
        </w:rPr>
        <w:t xml:space="preserve">(a) </w:t>
      </w:r>
      <w:r w:rsidRPr="000B258C">
        <w:rPr>
          <w:rFonts w:ascii="Arial" w:eastAsia="Calibri" w:hAnsi="Arial" w:cs="Arial"/>
          <w:sz w:val="20"/>
          <w:szCs w:val="20"/>
        </w:rPr>
        <w:tab/>
      </w:r>
      <w:proofErr w:type="gramStart"/>
      <w:r w:rsidRPr="000B258C">
        <w:rPr>
          <w:rFonts w:ascii="Arial" w:eastAsia="Calibri" w:hAnsi="Arial" w:cs="Arial"/>
          <w:sz w:val="20"/>
          <w:szCs w:val="20"/>
        </w:rPr>
        <w:t>trên</w:t>
      </w:r>
      <w:proofErr w:type="gramEnd"/>
      <w:r w:rsidRPr="000B258C">
        <w:rPr>
          <w:rFonts w:ascii="Arial" w:eastAsia="Calibri" w:hAnsi="Arial" w:cs="Arial"/>
          <w:sz w:val="20"/>
          <w:szCs w:val="20"/>
        </w:rPr>
        <w:t xml:space="preserve"> cơ sở thời gian trôi qua; nhưng</w:t>
      </w:r>
    </w:p>
    <w:p w:rsidR="00E43ED6" w:rsidRPr="000B258C" w:rsidRDefault="00E43ED6" w:rsidP="002927CD">
      <w:pPr>
        <w:widowControl w:val="0"/>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1440" w:right="14" w:hanging="720"/>
        <w:jc w:val="both"/>
        <w:rPr>
          <w:rFonts w:ascii="Arial" w:eastAsia="Calibri" w:hAnsi="Arial" w:cs="Arial"/>
          <w:sz w:val="20"/>
          <w:szCs w:val="20"/>
        </w:rPr>
      </w:pPr>
      <w:r w:rsidRPr="000B258C">
        <w:rPr>
          <w:rFonts w:ascii="Arial" w:eastAsia="Calibri" w:hAnsi="Arial" w:cs="Arial"/>
          <w:sz w:val="20"/>
          <w:szCs w:val="20"/>
        </w:rPr>
        <w:t xml:space="preserve">(b) </w:t>
      </w:r>
      <w:r w:rsidRPr="000B258C">
        <w:rPr>
          <w:rFonts w:ascii="Arial" w:eastAsia="Calibri" w:hAnsi="Arial" w:cs="Arial"/>
          <w:sz w:val="20"/>
          <w:szCs w:val="20"/>
        </w:rPr>
        <w:tab/>
      </w:r>
      <w:proofErr w:type="gramStart"/>
      <w:r w:rsidRPr="000B258C">
        <w:rPr>
          <w:rFonts w:ascii="Arial" w:eastAsia="Calibri" w:hAnsi="Arial" w:cs="Arial"/>
          <w:sz w:val="20"/>
          <w:szCs w:val="20"/>
        </w:rPr>
        <w:t>nếu</w:t>
      </w:r>
      <w:proofErr w:type="gramEnd"/>
      <w:r w:rsidRPr="000B258C">
        <w:rPr>
          <w:rFonts w:ascii="Arial" w:eastAsia="Calibri" w:hAnsi="Arial" w:cs="Arial"/>
          <w:sz w:val="20"/>
          <w:szCs w:val="20"/>
        </w:rPr>
        <w:t xml:space="preserve"> mô hình dự kiến ​​giảm thiểu rủi ro trong thời hạn bảo hiểm khác biệt đáng kể so với cơ sở thời gian trôi qua, thì áp dụng cơ sở thời gian dự kiến ​​của chi phí dịch vụ bảo hiểm phát sinh.</w:t>
      </w:r>
    </w:p>
    <w:p w:rsidR="00E43ED6" w:rsidRPr="000B258C" w:rsidRDefault="00E43ED6" w:rsidP="00502456">
      <w:pPr>
        <w:widowControl w:val="0"/>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right="14" w:hanging="720"/>
        <w:jc w:val="both"/>
        <w:rPr>
          <w:rFonts w:ascii="Arial" w:eastAsia="Calibri" w:hAnsi="Arial" w:cs="Arial"/>
          <w:sz w:val="20"/>
          <w:szCs w:val="20"/>
        </w:rPr>
      </w:pPr>
      <w:proofErr w:type="gramStart"/>
      <w:r w:rsidRPr="000B258C">
        <w:rPr>
          <w:rFonts w:ascii="Arial" w:eastAsia="Calibri" w:hAnsi="Arial" w:cs="Arial"/>
          <w:sz w:val="20"/>
          <w:szCs w:val="20"/>
        </w:rPr>
        <w:t xml:space="preserve">B127 </w:t>
      </w:r>
      <w:r w:rsidRPr="000B258C">
        <w:rPr>
          <w:rFonts w:ascii="Arial" w:eastAsia="Calibri" w:hAnsi="Arial" w:cs="Arial"/>
          <w:sz w:val="20"/>
          <w:szCs w:val="20"/>
        </w:rPr>
        <w:tab/>
        <w:t>Doanh nghiệp thay đổi cơ sở phân bổ giữa đoạn B126 (a) và B126 (b) khi cần thiết nếu sự kiện và hoàn cảnh thay đổi.</w:t>
      </w:r>
      <w:proofErr w:type="gramEnd"/>
    </w:p>
    <w:p w:rsidR="00E43ED6" w:rsidRPr="000B258C" w:rsidRDefault="00E43ED6" w:rsidP="00502456">
      <w:pPr>
        <w:widowControl w:val="0"/>
        <w:shd w:val="clear" w:color="auto" w:fill="FFFFFF"/>
        <w:tabs>
          <w:tab w:val="left" w:pos="542"/>
        </w:tabs>
        <w:spacing w:after="0" w:line="276" w:lineRule="auto"/>
        <w:ind w:left="720" w:right="20" w:hanging="720"/>
        <w:jc w:val="both"/>
        <w:rPr>
          <w:rFonts w:ascii="Arial" w:eastAsia="Calibri" w:hAnsi="Arial" w:cs="Arial"/>
          <w:sz w:val="20"/>
          <w:szCs w:val="20"/>
        </w:rPr>
      </w:pPr>
    </w:p>
    <w:p w:rsidR="00E43ED6" w:rsidRPr="000B258C" w:rsidRDefault="002927CD" w:rsidP="00502456">
      <w:pPr>
        <w:widowControl w:val="0"/>
        <w:shd w:val="clear" w:color="auto" w:fill="FFFFFF"/>
        <w:tabs>
          <w:tab w:val="left" w:pos="542"/>
        </w:tabs>
        <w:spacing w:after="0" w:line="276" w:lineRule="auto"/>
        <w:ind w:left="720" w:right="20" w:hanging="720"/>
        <w:jc w:val="both"/>
        <w:rPr>
          <w:rFonts w:ascii="Arial" w:eastAsia="Calibri" w:hAnsi="Arial" w:cs="Arial"/>
          <w:b/>
          <w:sz w:val="24"/>
          <w:szCs w:val="24"/>
        </w:rPr>
      </w:pPr>
      <w:r w:rsidRPr="000B258C">
        <w:rPr>
          <w:rFonts w:ascii="Arial" w:eastAsia="Calibri" w:hAnsi="Arial" w:cs="Arial"/>
          <w:b/>
          <w:sz w:val="20"/>
          <w:szCs w:val="20"/>
        </w:rPr>
        <w:tab/>
      </w:r>
      <w:r w:rsidR="00E43ED6" w:rsidRPr="000B258C">
        <w:rPr>
          <w:rFonts w:ascii="Arial" w:eastAsia="Calibri" w:hAnsi="Arial" w:cs="Arial"/>
          <w:b/>
          <w:sz w:val="24"/>
          <w:szCs w:val="24"/>
        </w:rPr>
        <w:t xml:space="preserve">Doanh </w:t>
      </w:r>
      <w:proofErr w:type="gramStart"/>
      <w:r w:rsidR="00E43ED6" w:rsidRPr="000B258C">
        <w:rPr>
          <w:rFonts w:ascii="Arial" w:eastAsia="Calibri" w:hAnsi="Arial" w:cs="Arial"/>
          <w:b/>
          <w:sz w:val="24"/>
          <w:szCs w:val="24"/>
        </w:rPr>
        <w:t>thu</w:t>
      </w:r>
      <w:proofErr w:type="gramEnd"/>
      <w:r w:rsidR="00E43ED6" w:rsidRPr="000B258C">
        <w:rPr>
          <w:rFonts w:ascii="Arial" w:eastAsia="Calibri" w:hAnsi="Arial" w:cs="Arial"/>
          <w:b/>
          <w:sz w:val="24"/>
          <w:szCs w:val="24"/>
        </w:rPr>
        <w:t xml:space="preserve"> hoặc chi phí tài chính bảo hiểm (đoạn 87 - 92)</w:t>
      </w:r>
    </w:p>
    <w:p w:rsidR="00E43ED6" w:rsidRPr="000B258C" w:rsidRDefault="00E43ED6" w:rsidP="00502456">
      <w:pPr>
        <w:widowControl w:val="0"/>
        <w:shd w:val="clear" w:color="auto" w:fill="FFFFFF"/>
        <w:tabs>
          <w:tab w:val="left" w:pos="542"/>
        </w:tabs>
        <w:spacing w:after="0" w:line="276" w:lineRule="auto"/>
        <w:ind w:left="720" w:right="20" w:hanging="720"/>
        <w:jc w:val="both"/>
        <w:rPr>
          <w:rFonts w:ascii="Arial" w:eastAsia="Calibri" w:hAnsi="Arial" w:cs="Arial"/>
          <w:b/>
          <w:sz w:val="20"/>
          <w:szCs w:val="20"/>
        </w:rPr>
      </w:pPr>
    </w:p>
    <w:p w:rsidR="00E43ED6" w:rsidRPr="000B258C" w:rsidRDefault="00E43ED6" w:rsidP="00502456">
      <w:pPr>
        <w:widowControl w:val="0"/>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right="20" w:hanging="720"/>
        <w:jc w:val="both"/>
        <w:rPr>
          <w:rFonts w:ascii="Arial" w:eastAsia="Calibri" w:hAnsi="Arial" w:cs="Arial"/>
          <w:sz w:val="20"/>
          <w:szCs w:val="20"/>
        </w:rPr>
      </w:pPr>
      <w:r w:rsidRPr="000B258C">
        <w:rPr>
          <w:rFonts w:ascii="Arial" w:eastAsia="Calibri" w:hAnsi="Arial" w:cs="Arial"/>
          <w:sz w:val="20"/>
          <w:szCs w:val="20"/>
        </w:rPr>
        <w:t xml:space="preserve">B128 </w:t>
      </w:r>
      <w:r w:rsidRPr="000B258C">
        <w:rPr>
          <w:rFonts w:ascii="Arial" w:eastAsia="Calibri" w:hAnsi="Arial" w:cs="Arial"/>
          <w:sz w:val="20"/>
          <w:szCs w:val="20"/>
        </w:rPr>
        <w:tab/>
        <w:t xml:space="preserve">Đoạn 87 yêu cầu doanh nghiệp bao gồm trong doanh </w:t>
      </w:r>
      <w:proofErr w:type="gramStart"/>
      <w:r w:rsidRPr="000B258C">
        <w:rPr>
          <w:rFonts w:ascii="Arial" w:eastAsia="Calibri" w:hAnsi="Arial" w:cs="Arial"/>
          <w:sz w:val="20"/>
          <w:szCs w:val="20"/>
        </w:rPr>
        <w:t>thu</w:t>
      </w:r>
      <w:proofErr w:type="gramEnd"/>
      <w:r w:rsidRPr="000B258C">
        <w:rPr>
          <w:rFonts w:ascii="Arial" w:eastAsia="Calibri" w:hAnsi="Arial" w:cs="Arial"/>
          <w:sz w:val="20"/>
          <w:szCs w:val="20"/>
        </w:rPr>
        <w:t xml:space="preserve"> hoặc chi phí tài chính bảo hiểm ảnh hưởng của những thay đổi trong các giả định liên quan đến rủi ro tài chính. Để phục vụ cho mục đích của chuẩn mực IFRS 17:</w:t>
      </w:r>
    </w:p>
    <w:p w:rsidR="00E43ED6" w:rsidRPr="000B258C" w:rsidRDefault="00E43ED6" w:rsidP="002927CD">
      <w:pPr>
        <w:widowControl w:val="0"/>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1440" w:right="14" w:hanging="720"/>
        <w:jc w:val="both"/>
        <w:rPr>
          <w:rFonts w:ascii="Arial" w:eastAsia="Calibri" w:hAnsi="Arial" w:cs="Arial"/>
          <w:spacing w:val="-2"/>
          <w:sz w:val="20"/>
          <w:szCs w:val="20"/>
        </w:rPr>
      </w:pPr>
      <w:r w:rsidRPr="000B258C">
        <w:rPr>
          <w:rFonts w:ascii="Arial" w:eastAsia="Calibri" w:hAnsi="Arial" w:cs="Arial"/>
          <w:spacing w:val="-2"/>
          <w:sz w:val="20"/>
          <w:szCs w:val="20"/>
        </w:rPr>
        <w:t>(a)</w:t>
      </w:r>
      <w:r w:rsidRPr="000B258C">
        <w:rPr>
          <w:rFonts w:ascii="Arial" w:eastAsia="Calibri" w:hAnsi="Arial" w:cs="Arial"/>
          <w:spacing w:val="-2"/>
          <w:sz w:val="20"/>
          <w:szCs w:val="20"/>
        </w:rPr>
        <w:tab/>
      </w:r>
      <w:proofErr w:type="gramStart"/>
      <w:r w:rsidRPr="000B258C">
        <w:rPr>
          <w:rFonts w:ascii="Arial" w:eastAsia="Calibri" w:hAnsi="Arial" w:cs="Arial"/>
          <w:spacing w:val="-2"/>
          <w:sz w:val="20"/>
          <w:szCs w:val="20"/>
        </w:rPr>
        <w:t>các</w:t>
      </w:r>
      <w:proofErr w:type="gramEnd"/>
      <w:r w:rsidRPr="000B258C">
        <w:rPr>
          <w:rFonts w:ascii="Arial" w:eastAsia="Calibri" w:hAnsi="Arial" w:cs="Arial"/>
          <w:spacing w:val="-2"/>
          <w:sz w:val="20"/>
          <w:szCs w:val="20"/>
        </w:rPr>
        <w:t xml:space="preserve"> giả định về lạm phát dựa trên chỉ số giá cả hoặc tỷ lệ hoặc dựa trên giá của các tài sản có lợi tức điều chỉnh theo t</w:t>
      </w:r>
      <w:r w:rsidR="00945CA2" w:rsidRPr="000B258C">
        <w:rPr>
          <w:rFonts w:ascii="Arial" w:eastAsia="Calibri" w:hAnsi="Arial" w:cs="Arial"/>
          <w:spacing w:val="-2"/>
          <w:sz w:val="20"/>
          <w:szCs w:val="20"/>
        </w:rPr>
        <w:t>ỷ</w:t>
      </w:r>
      <w:r w:rsidRPr="000B258C">
        <w:rPr>
          <w:rFonts w:ascii="Arial" w:eastAsia="Calibri" w:hAnsi="Arial" w:cs="Arial"/>
          <w:spacing w:val="-2"/>
          <w:sz w:val="20"/>
          <w:szCs w:val="20"/>
        </w:rPr>
        <w:t xml:space="preserve"> lệ lạm phát là các giả định liên quan đến rủi ro tài chính; và</w:t>
      </w:r>
    </w:p>
    <w:p w:rsidR="00E43ED6" w:rsidRPr="000B258C" w:rsidRDefault="00E43ED6" w:rsidP="002927CD">
      <w:pPr>
        <w:widowControl w:val="0"/>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1440" w:right="14" w:hanging="720"/>
        <w:jc w:val="both"/>
        <w:rPr>
          <w:rFonts w:ascii="Arial" w:eastAsia="Calibri" w:hAnsi="Arial" w:cs="Arial"/>
          <w:sz w:val="20"/>
          <w:szCs w:val="20"/>
        </w:rPr>
      </w:pPr>
      <w:r w:rsidRPr="000B258C">
        <w:rPr>
          <w:rFonts w:ascii="Arial" w:eastAsia="Calibri" w:hAnsi="Arial" w:cs="Arial"/>
          <w:sz w:val="20"/>
          <w:szCs w:val="20"/>
        </w:rPr>
        <w:t>(b)</w:t>
      </w:r>
      <w:r w:rsidRPr="000B258C">
        <w:rPr>
          <w:rFonts w:ascii="Arial" w:eastAsia="Calibri" w:hAnsi="Arial" w:cs="Arial"/>
          <w:sz w:val="20"/>
          <w:szCs w:val="20"/>
        </w:rPr>
        <w:tab/>
      </w:r>
      <w:proofErr w:type="gramStart"/>
      <w:r w:rsidRPr="000B258C">
        <w:rPr>
          <w:rFonts w:ascii="Arial" w:eastAsia="Calibri" w:hAnsi="Arial" w:cs="Arial"/>
          <w:sz w:val="20"/>
          <w:szCs w:val="20"/>
        </w:rPr>
        <w:t>các</w:t>
      </w:r>
      <w:proofErr w:type="gramEnd"/>
      <w:r w:rsidRPr="000B258C">
        <w:rPr>
          <w:rFonts w:ascii="Arial" w:eastAsia="Calibri" w:hAnsi="Arial" w:cs="Arial"/>
          <w:sz w:val="20"/>
          <w:szCs w:val="20"/>
        </w:rPr>
        <w:t xml:space="preserve"> giả định về lạm phát dựa trên kỳ vọng của doanh nghiệp về các thay đổi về giá cụ thể không phải là giả định liên quan đến rủi ro tài chính. </w:t>
      </w:r>
    </w:p>
    <w:p w:rsidR="00E43ED6" w:rsidRPr="000B258C" w:rsidRDefault="00E43ED6" w:rsidP="00502456">
      <w:pPr>
        <w:widowControl w:val="0"/>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right="20" w:hanging="720"/>
        <w:jc w:val="both"/>
        <w:rPr>
          <w:rFonts w:ascii="Arial" w:eastAsia="Calibri" w:hAnsi="Arial" w:cs="Arial"/>
          <w:sz w:val="20"/>
          <w:szCs w:val="20"/>
        </w:rPr>
      </w:pPr>
    </w:p>
    <w:p w:rsidR="00E43ED6" w:rsidRPr="000B258C" w:rsidRDefault="00E43ED6" w:rsidP="00502456">
      <w:pPr>
        <w:widowControl w:val="0"/>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right="20" w:hanging="720"/>
        <w:jc w:val="both"/>
        <w:rPr>
          <w:rFonts w:ascii="Arial" w:eastAsia="Calibri" w:hAnsi="Arial" w:cs="Arial"/>
          <w:sz w:val="20"/>
          <w:szCs w:val="20"/>
        </w:rPr>
      </w:pPr>
      <w:r w:rsidRPr="000B258C">
        <w:rPr>
          <w:rFonts w:ascii="Arial" w:eastAsia="Calibri" w:hAnsi="Arial" w:cs="Arial"/>
          <w:sz w:val="20"/>
          <w:szCs w:val="20"/>
        </w:rPr>
        <w:t xml:space="preserve">B129 </w:t>
      </w:r>
      <w:r w:rsidRPr="000B258C">
        <w:rPr>
          <w:rFonts w:ascii="Arial" w:eastAsia="Calibri" w:hAnsi="Arial" w:cs="Arial"/>
          <w:sz w:val="20"/>
          <w:szCs w:val="20"/>
        </w:rPr>
        <w:tab/>
        <w:t xml:space="preserve">Đoạn 88-89 yêu cầu doanh lựa chọn chính sách kế toán về việc có nên phân tách doanh </w:t>
      </w:r>
      <w:proofErr w:type="gramStart"/>
      <w:r w:rsidRPr="000B258C">
        <w:rPr>
          <w:rFonts w:ascii="Arial" w:eastAsia="Calibri" w:hAnsi="Arial" w:cs="Arial"/>
          <w:sz w:val="20"/>
          <w:szCs w:val="20"/>
        </w:rPr>
        <w:t>thu</w:t>
      </w:r>
      <w:proofErr w:type="gramEnd"/>
      <w:r w:rsidRPr="000B258C">
        <w:rPr>
          <w:rFonts w:ascii="Arial" w:eastAsia="Calibri" w:hAnsi="Arial" w:cs="Arial"/>
          <w:sz w:val="20"/>
          <w:szCs w:val="20"/>
        </w:rPr>
        <w:t xml:space="preserve"> hoặc chi phí tài chính bảo hiểm trong kỳ giữa kết quả hoạt động kinh doanh và thu nhập toàn diện khác. </w:t>
      </w:r>
      <w:proofErr w:type="gramStart"/>
      <w:r w:rsidRPr="000B258C">
        <w:rPr>
          <w:rFonts w:ascii="Arial" w:eastAsia="Calibri" w:hAnsi="Arial" w:cs="Arial"/>
          <w:sz w:val="20"/>
          <w:szCs w:val="20"/>
        </w:rPr>
        <w:t>Doanh nghiệp cần áp dụng lựa chọn này cho các danh mục hợp đồng bảo hiểm.</w:t>
      </w:r>
      <w:proofErr w:type="gramEnd"/>
      <w:r w:rsidRPr="000B258C">
        <w:rPr>
          <w:rFonts w:ascii="Arial" w:eastAsia="Calibri" w:hAnsi="Arial" w:cs="Arial"/>
          <w:sz w:val="20"/>
          <w:szCs w:val="20"/>
        </w:rPr>
        <w:t xml:space="preserve"> Khi đánh giá chính sách kế toán phù hợp với từng danh mục hợp đồng bảo hiểm, áp dụng đoạn 13 của chuẩn mực</w:t>
      </w:r>
      <w:r w:rsidRPr="000B258C">
        <w:rPr>
          <w:rFonts w:ascii="Arial" w:eastAsia="Calibri" w:hAnsi="Arial" w:cs="Arial"/>
          <w:i/>
          <w:sz w:val="20"/>
          <w:szCs w:val="20"/>
        </w:rPr>
        <w:t xml:space="preserve"> IAS 8 Các chính sách kế toán, các than</w:t>
      </w:r>
      <w:r w:rsidR="00945CA2" w:rsidRPr="000B258C">
        <w:rPr>
          <w:rFonts w:ascii="Arial" w:eastAsia="Calibri" w:hAnsi="Arial" w:cs="Arial"/>
          <w:i/>
          <w:sz w:val="20"/>
          <w:szCs w:val="20"/>
        </w:rPr>
        <w:t>y</w:t>
      </w:r>
      <w:r w:rsidRPr="000B258C">
        <w:rPr>
          <w:rFonts w:ascii="Arial" w:eastAsia="Calibri" w:hAnsi="Arial" w:cs="Arial"/>
          <w:i/>
          <w:sz w:val="20"/>
          <w:szCs w:val="20"/>
        </w:rPr>
        <w:t xml:space="preserve"> đổi trong ước tính kế toán và các sai sót</w:t>
      </w:r>
      <w:r w:rsidRPr="000B258C">
        <w:rPr>
          <w:rFonts w:ascii="Arial" w:eastAsia="Calibri" w:hAnsi="Arial" w:cs="Arial"/>
          <w:sz w:val="20"/>
          <w:szCs w:val="20"/>
        </w:rPr>
        <w:t>, doanh nghiệp cần xem xét, cho mỗi danh mục, các tài sản mà doanh nghiệp đang nắm giữ và cách doanh nghiệp chịu trách nhiệm đối với các tài sản này.</w:t>
      </w:r>
    </w:p>
    <w:p w:rsidR="00E43ED6" w:rsidRPr="000B258C" w:rsidRDefault="00E43ED6" w:rsidP="00502456">
      <w:pPr>
        <w:widowControl w:val="0"/>
        <w:shd w:val="clear" w:color="auto" w:fill="FFFFFF"/>
        <w:tabs>
          <w:tab w:val="left" w:pos="542"/>
        </w:tabs>
        <w:spacing w:after="0" w:line="276" w:lineRule="auto"/>
        <w:ind w:left="720" w:right="20" w:hanging="720"/>
        <w:jc w:val="both"/>
        <w:rPr>
          <w:rFonts w:ascii="Arial" w:eastAsia="Calibri" w:hAnsi="Arial" w:cs="Arial"/>
          <w:sz w:val="20"/>
          <w:szCs w:val="20"/>
        </w:rPr>
      </w:pPr>
    </w:p>
    <w:p w:rsidR="00E43ED6" w:rsidRPr="000B258C" w:rsidRDefault="00E43ED6" w:rsidP="00502456">
      <w:pPr>
        <w:widowControl w:val="0"/>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right="20" w:hanging="720"/>
        <w:jc w:val="both"/>
        <w:rPr>
          <w:rFonts w:ascii="Arial" w:eastAsia="Calibri" w:hAnsi="Arial" w:cs="Arial"/>
          <w:sz w:val="20"/>
          <w:szCs w:val="20"/>
        </w:rPr>
      </w:pPr>
      <w:r w:rsidRPr="000B258C">
        <w:rPr>
          <w:rFonts w:ascii="Arial" w:eastAsia="Calibri" w:hAnsi="Arial" w:cs="Arial"/>
          <w:sz w:val="20"/>
          <w:szCs w:val="20"/>
        </w:rPr>
        <w:t xml:space="preserve">B130 </w:t>
      </w:r>
      <w:r w:rsidRPr="000B258C">
        <w:rPr>
          <w:rFonts w:ascii="Arial" w:eastAsia="Calibri" w:hAnsi="Arial" w:cs="Arial"/>
          <w:sz w:val="20"/>
          <w:szCs w:val="20"/>
        </w:rPr>
        <w:tab/>
        <w:t xml:space="preserve">Nếu áp dụng đoạn 88(b), doanh nghiệp cần ghi nhận trong kết quả hoạt động kinh doanh khoản mục được xác định bằng việc phân bổ có hệ thống tổng doanh thu hay chi phí tài chính bảo hiểm được kì vọng trong suốt thời hạn của nhóm hợp đồng bảo hiểm. Trong trường hợp này, việc phân bổ có hệ thống là việc phân bổ tổng doanh thu hay chi phí tài chính bảo hiểm được kì </w:t>
      </w:r>
      <w:r w:rsidRPr="000B258C">
        <w:rPr>
          <w:rFonts w:ascii="Arial" w:eastAsia="Calibri" w:hAnsi="Arial" w:cs="Arial"/>
          <w:sz w:val="20"/>
          <w:szCs w:val="20"/>
        </w:rPr>
        <w:lastRenderedPageBreak/>
        <w:t>vọng trong suốt thời hạn của nhóm hợp đồng bảo hiểm:</w:t>
      </w:r>
    </w:p>
    <w:p w:rsidR="00E43ED6" w:rsidRPr="000B258C" w:rsidRDefault="00E43ED6" w:rsidP="002927CD">
      <w:pPr>
        <w:widowControl w:val="0"/>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1440" w:right="14" w:hanging="720"/>
        <w:jc w:val="both"/>
        <w:rPr>
          <w:rFonts w:ascii="Arial" w:eastAsia="Calibri" w:hAnsi="Arial" w:cs="Arial"/>
          <w:sz w:val="20"/>
          <w:szCs w:val="20"/>
        </w:rPr>
      </w:pPr>
      <w:r w:rsidRPr="000B258C">
        <w:rPr>
          <w:rFonts w:ascii="Arial" w:eastAsia="Calibri" w:hAnsi="Arial" w:cs="Arial"/>
          <w:sz w:val="20"/>
          <w:szCs w:val="20"/>
        </w:rPr>
        <w:t>(a)</w:t>
      </w:r>
      <w:r w:rsidRPr="000B258C">
        <w:rPr>
          <w:rFonts w:ascii="Arial" w:eastAsia="Calibri" w:hAnsi="Arial" w:cs="Arial"/>
          <w:sz w:val="20"/>
          <w:szCs w:val="20"/>
        </w:rPr>
        <w:tab/>
      </w:r>
      <w:proofErr w:type="gramStart"/>
      <w:r w:rsidRPr="000B258C">
        <w:rPr>
          <w:rFonts w:ascii="Arial" w:eastAsia="Calibri" w:hAnsi="Arial" w:cs="Arial"/>
          <w:sz w:val="20"/>
          <w:szCs w:val="20"/>
        </w:rPr>
        <w:t>được</w:t>
      </w:r>
      <w:proofErr w:type="gramEnd"/>
      <w:r w:rsidRPr="000B258C">
        <w:rPr>
          <w:rFonts w:ascii="Arial" w:eastAsia="Calibri" w:hAnsi="Arial" w:cs="Arial"/>
          <w:sz w:val="20"/>
          <w:szCs w:val="20"/>
        </w:rPr>
        <w:t xml:space="preserve"> dựa trên các đặc điểm của các hợp đồng, không tham chiếu đến các yếu tố không ảnh hưởng đến các dòng tiền dự kiến phát sinh theo hợp đồng. Ví dụ, việc phân bổ doanh </w:t>
      </w:r>
      <w:proofErr w:type="gramStart"/>
      <w:r w:rsidRPr="000B258C">
        <w:rPr>
          <w:rFonts w:ascii="Arial" w:eastAsia="Calibri" w:hAnsi="Arial" w:cs="Arial"/>
          <w:sz w:val="20"/>
          <w:szCs w:val="20"/>
        </w:rPr>
        <w:t>thu</w:t>
      </w:r>
      <w:proofErr w:type="gramEnd"/>
      <w:r w:rsidRPr="000B258C">
        <w:rPr>
          <w:rFonts w:ascii="Arial" w:eastAsia="Calibri" w:hAnsi="Arial" w:cs="Arial"/>
          <w:sz w:val="20"/>
          <w:szCs w:val="20"/>
        </w:rPr>
        <w:t xml:space="preserve"> hay chi phí tài chính bảo hiểm sẽ không dựa trên lợi nhuận dự kiến của tài sản nếu lợi nhuận này không làm ảnh hưởng đến dòng tiền của các hợp đồng bảo hiểm trong nhóm.</w:t>
      </w:r>
    </w:p>
    <w:p w:rsidR="00E43ED6" w:rsidRPr="000B258C" w:rsidRDefault="00E43ED6" w:rsidP="002927CD">
      <w:pPr>
        <w:widowControl w:val="0"/>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1440" w:right="14" w:hanging="720"/>
        <w:jc w:val="both"/>
        <w:rPr>
          <w:rFonts w:ascii="Arial" w:eastAsia="Calibri" w:hAnsi="Arial" w:cs="Arial"/>
          <w:sz w:val="20"/>
          <w:szCs w:val="20"/>
        </w:rPr>
      </w:pPr>
      <w:r w:rsidRPr="000B258C">
        <w:rPr>
          <w:rFonts w:ascii="Arial" w:eastAsia="Calibri" w:hAnsi="Arial" w:cs="Arial"/>
          <w:sz w:val="20"/>
          <w:szCs w:val="20"/>
        </w:rPr>
        <w:t>(b)</w:t>
      </w:r>
      <w:r w:rsidRPr="000B258C">
        <w:rPr>
          <w:rFonts w:ascii="Arial" w:eastAsia="Calibri" w:hAnsi="Arial" w:cs="Arial"/>
          <w:sz w:val="20"/>
          <w:szCs w:val="20"/>
        </w:rPr>
        <w:tab/>
      </w:r>
      <w:proofErr w:type="gramStart"/>
      <w:r w:rsidRPr="000B258C">
        <w:rPr>
          <w:rFonts w:ascii="Arial" w:eastAsia="Calibri" w:hAnsi="Arial" w:cs="Arial"/>
          <w:sz w:val="20"/>
          <w:szCs w:val="20"/>
        </w:rPr>
        <w:t>dẫn</w:t>
      </w:r>
      <w:proofErr w:type="gramEnd"/>
      <w:r w:rsidRPr="000B258C">
        <w:rPr>
          <w:rFonts w:ascii="Arial" w:eastAsia="Calibri" w:hAnsi="Arial" w:cs="Arial"/>
          <w:sz w:val="20"/>
          <w:szCs w:val="20"/>
        </w:rPr>
        <w:t xml:space="preserve"> đến số tiền được ghi nhận trong báo cáo thu nhập toàn diện khác trong suốt thời gian của nhóm hợp đồng bảo hiểm có tổng số bằng không. Tổng số tiền tích lũy được ghi nhận vào </w:t>
      </w:r>
      <w:proofErr w:type="gramStart"/>
      <w:r w:rsidRPr="000B258C">
        <w:rPr>
          <w:rFonts w:ascii="Arial" w:eastAsia="Calibri" w:hAnsi="Arial" w:cs="Arial"/>
          <w:sz w:val="20"/>
          <w:szCs w:val="20"/>
        </w:rPr>
        <w:t>thu</w:t>
      </w:r>
      <w:proofErr w:type="gramEnd"/>
      <w:r w:rsidRPr="000B258C">
        <w:rPr>
          <w:rFonts w:ascii="Arial" w:eastAsia="Calibri" w:hAnsi="Arial" w:cs="Arial"/>
          <w:sz w:val="20"/>
          <w:szCs w:val="20"/>
        </w:rPr>
        <w:t xml:space="preserve"> nhập toàn diện khác tại một thời điểm bất kỳ là chênh lệch giữa giá trị ghi sổ của nhóm các hợp đồng bảo hiểm và giá trị có được khi áp dụng phương pháp phân bổ có hệ thống.</w:t>
      </w:r>
    </w:p>
    <w:p w:rsidR="00E43ED6" w:rsidRPr="000B258C" w:rsidRDefault="00E43ED6" w:rsidP="00502456">
      <w:pPr>
        <w:widowControl w:val="0"/>
        <w:shd w:val="clear" w:color="auto" w:fill="FFFFFF"/>
        <w:tabs>
          <w:tab w:val="left" w:pos="542"/>
        </w:tabs>
        <w:spacing w:after="0" w:line="276" w:lineRule="auto"/>
        <w:ind w:left="720" w:right="20" w:hanging="720"/>
        <w:jc w:val="both"/>
        <w:rPr>
          <w:rFonts w:ascii="Arial" w:eastAsia="Calibri" w:hAnsi="Arial" w:cs="Arial"/>
          <w:sz w:val="20"/>
          <w:szCs w:val="20"/>
        </w:rPr>
      </w:pPr>
    </w:p>
    <w:p w:rsidR="00E43ED6" w:rsidRPr="000B258C" w:rsidRDefault="00E43ED6" w:rsidP="00502456">
      <w:pPr>
        <w:widowControl w:val="0"/>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right="20" w:hanging="720"/>
        <w:jc w:val="both"/>
        <w:rPr>
          <w:rFonts w:ascii="Arial" w:eastAsia="Calibri" w:hAnsi="Arial" w:cs="Arial"/>
          <w:sz w:val="20"/>
          <w:szCs w:val="20"/>
        </w:rPr>
      </w:pPr>
      <w:r w:rsidRPr="000B258C">
        <w:rPr>
          <w:rFonts w:ascii="Arial" w:eastAsia="Calibri" w:hAnsi="Arial" w:cs="Arial"/>
          <w:sz w:val="20"/>
          <w:szCs w:val="20"/>
        </w:rPr>
        <w:t xml:space="preserve">B131 </w:t>
      </w:r>
      <w:r w:rsidRPr="000B258C">
        <w:rPr>
          <w:rFonts w:ascii="Arial" w:eastAsia="Calibri" w:hAnsi="Arial" w:cs="Arial"/>
          <w:sz w:val="20"/>
          <w:szCs w:val="20"/>
        </w:rPr>
        <w:tab/>
        <w:t xml:space="preserve">Đối với các nhóm hợp đồng bảo hiểm mà các thay đổi trong các giả định liên quan đến rủi ro tài chính không ảnh hưởng trọng yếu đến số tiền chi trả cho chủ hợp đồng, số tiền phân bổ có hệ thống được xác định bằng </w:t>
      </w:r>
      <w:r w:rsidR="00945CA2" w:rsidRPr="000B258C">
        <w:rPr>
          <w:rFonts w:ascii="Arial" w:eastAsia="Calibri" w:hAnsi="Arial" w:cs="Arial"/>
          <w:sz w:val="20"/>
          <w:szCs w:val="20"/>
        </w:rPr>
        <w:t xml:space="preserve">lãi </w:t>
      </w:r>
      <w:r w:rsidRPr="000B258C">
        <w:rPr>
          <w:rFonts w:ascii="Arial" w:eastAsia="Calibri" w:hAnsi="Arial" w:cs="Arial"/>
          <w:sz w:val="20"/>
          <w:szCs w:val="20"/>
        </w:rPr>
        <w:t xml:space="preserve">suất chiết khấu được nêu cụ thể trong đoạn </w:t>
      </w:r>
      <w:proofErr w:type="gramStart"/>
      <w:r w:rsidRPr="000B258C">
        <w:rPr>
          <w:rFonts w:ascii="Arial" w:eastAsia="Calibri" w:hAnsi="Arial" w:cs="Arial"/>
          <w:sz w:val="20"/>
          <w:szCs w:val="20"/>
        </w:rPr>
        <w:t>B72(</w:t>
      </w:r>
      <w:proofErr w:type="gramEnd"/>
      <w:r w:rsidRPr="000B258C">
        <w:rPr>
          <w:rFonts w:ascii="Arial" w:eastAsia="Calibri" w:hAnsi="Arial" w:cs="Arial"/>
          <w:sz w:val="20"/>
          <w:szCs w:val="20"/>
        </w:rPr>
        <w:t>e)(i).</w:t>
      </w:r>
    </w:p>
    <w:p w:rsidR="00E43ED6" w:rsidRPr="000B258C" w:rsidRDefault="00E43ED6" w:rsidP="00502456">
      <w:pPr>
        <w:widowControl w:val="0"/>
        <w:shd w:val="clear" w:color="auto" w:fill="FFFFFF"/>
        <w:tabs>
          <w:tab w:val="left" w:pos="542"/>
        </w:tabs>
        <w:spacing w:after="0" w:line="276" w:lineRule="auto"/>
        <w:ind w:left="720" w:right="20" w:hanging="720"/>
        <w:jc w:val="both"/>
        <w:rPr>
          <w:rFonts w:ascii="Arial" w:eastAsia="Calibri" w:hAnsi="Arial" w:cs="Arial"/>
          <w:sz w:val="20"/>
          <w:szCs w:val="20"/>
        </w:rPr>
      </w:pPr>
    </w:p>
    <w:p w:rsidR="00E43ED6" w:rsidRPr="000B258C" w:rsidRDefault="00E43ED6" w:rsidP="00502456">
      <w:pPr>
        <w:widowControl w:val="0"/>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right="20" w:hanging="720"/>
        <w:jc w:val="both"/>
        <w:rPr>
          <w:rFonts w:ascii="Arial" w:eastAsia="Calibri" w:hAnsi="Arial" w:cs="Arial"/>
          <w:sz w:val="20"/>
          <w:szCs w:val="20"/>
        </w:rPr>
      </w:pPr>
      <w:r w:rsidRPr="000B258C">
        <w:rPr>
          <w:rFonts w:ascii="Arial" w:eastAsia="Calibri" w:hAnsi="Arial" w:cs="Arial"/>
          <w:sz w:val="20"/>
          <w:szCs w:val="20"/>
        </w:rPr>
        <w:t>B132</w:t>
      </w:r>
      <w:r w:rsidRPr="000B258C">
        <w:rPr>
          <w:rFonts w:ascii="Arial" w:eastAsia="Calibri" w:hAnsi="Arial" w:cs="Arial"/>
          <w:sz w:val="20"/>
          <w:szCs w:val="20"/>
        </w:rPr>
        <w:tab/>
        <w:t>Đối với các nhóm hợp đồng bảo hiểm mà các thay đổi trong các giả định liên quan đến rủi ro tài chính có ảnh hưởng trọng yếu đến số tiền chi trả cho chủ hợp đồng:</w:t>
      </w:r>
    </w:p>
    <w:p w:rsidR="00E43ED6" w:rsidRPr="000B258C" w:rsidRDefault="00E43ED6">
      <w:pPr>
        <w:widowControl w:val="0"/>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1440" w:right="14" w:hanging="720"/>
        <w:jc w:val="both"/>
        <w:rPr>
          <w:rFonts w:ascii="Arial" w:eastAsia="Calibri" w:hAnsi="Arial" w:cs="Arial"/>
          <w:sz w:val="20"/>
          <w:szCs w:val="20"/>
        </w:rPr>
      </w:pPr>
      <w:r w:rsidRPr="000B258C">
        <w:rPr>
          <w:rFonts w:ascii="Arial" w:eastAsia="Calibri" w:hAnsi="Arial" w:cs="Arial"/>
          <w:sz w:val="20"/>
          <w:szCs w:val="20"/>
        </w:rPr>
        <w:t>(a)</w:t>
      </w:r>
      <w:r w:rsidRPr="000B258C">
        <w:rPr>
          <w:rFonts w:ascii="Arial" w:eastAsia="Calibri" w:hAnsi="Arial" w:cs="Arial"/>
          <w:sz w:val="20"/>
          <w:szCs w:val="20"/>
        </w:rPr>
        <w:tab/>
      </w:r>
      <w:proofErr w:type="gramStart"/>
      <w:r w:rsidRPr="000B258C">
        <w:rPr>
          <w:rFonts w:ascii="Arial" w:eastAsia="Calibri" w:hAnsi="Arial" w:cs="Arial"/>
          <w:sz w:val="20"/>
          <w:szCs w:val="20"/>
        </w:rPr>
        <w:t>số</w:t>
      </w:r>
      <w:proofErr w:type="gramEnd"/>
      <w:r w:rsidRPr="000B258C">
        <w:rPr>
          <w:rFonts w:ascii="Arial" w:eastAsia="Calibri" w:hAnsi="Arial" w:cs="Arial"/>
          <w:sz w:val="20"/>
          <w:szCs w:val="20"/>
        </w:rPr>
        <w:t xml:space="preserve"> tiền phân bổ có hệ thống cho doanh thu hoặc chi phí tài chính bảo hiểm phát sinh từ các ước tính dòng tiền trong tương lai được xác định bằng một trong các cách thức sau: </w:t>
      </w:r>
    </w:p>
    <w:p w:rsidR="00E43ED6" w:rsidRPr="000B258C" w:rsidRDefault="00E43ED6" w:rsidP="003B07D4">
      <w:pPr>
        <w:widowControl w:val="0"/>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2160" w:right="20" w:hanging="720"/>
        <w:jc w:val="both"/>
        <w:rPr>
          <w:rFonts w:ascii="Arial" w:eastAsia="Calibri" w:hAnsi="Arial" w:cs="Arial"/>
          <w:sz w:val="20"/>
          <w:szCs w:val="20"/>
        </w:rPr>
      </w:pPr>
      <w:r w:rsidRPr="000B258C">
        <w:rPr>
          <w:rFonts w:ascii="Arial" w:eastAsia="Calibri" w:hAnsi="Arial" w:cs="Arial"/>
          <w:sz w:val="20"/>
          <w:szCs w:val="20"/>
        </w:rPr>
        <w:t>(i)</w:t>
      </w:r>
      <w:r w:rsidRPr="000B258C">
        <w:rPr>
          <w:rFonts w:ascii="Arial" w:eastAsia="Calibri" w:hAnsi="Arial" w:cs="Arial"/>
          <w:sz w:val="20"/>
          <w:szCs w:val="20"/>
        </w:rPr>
        <w:tab/>
      </w:r>
      <w:proofErr w:type="gramStart"/>
      <w:r w:rsidRPr="000B258C">
        <w:rPr>
          <w:rFonts w:ascii="Arial" w:eastAsia="Calibri" w:hAnsi="Arial" w:cs="Arial"/>
          <w:sz w:val="20"/>
          <w:szCs w:val="20"/>
        </w:rPr>
        <w:t>sử</w:t>
      </w:r>
      <w:proofErr w:type="gramEnd"/>
      <w:r w:rsidRPr="000B258C">
        <w:rPr>
          <w:rFonts w:ascii="Arial" w:eastAsia="Calibri" w:hAnsi="Arial" w:cs="Arial"/>
          <w:sz w:val="20"/>
          <w:szCs w:val="20"/>
        </w:rPr>
        <w:t xml:space="preserve"> dụng một tỷ suất cố định để phân bổ phần doanh thu hoặc chi phí tài chính bảo hiểm được điều chỉnh trong suốt thời gian còn lại của nhóm các hợp đồng bảo hiểm; hoặc</w:t>
      </w:r>
    </w:p>
    <w:p w:rsidR="00E43ED6" w:rsidRPr="000B258C" w:rsidRDefault="00E43ED6" w:rsidP="003B07D4">
      <w:pPr>
        <w:widowControl w:val="0"/>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2160" w:right="20" w:hanging="720"/>
        <w:jc w:val="both"/>
        <w:rPr>
          <w:rFonts w:ascii="Arial" w:eastAsia="Calibri" w:hAnsi="Arial" w:cs="Arial"/>
          <w:sz w:val="20"/>
          <w:szCs w:val="20"/>
        </w:rPr>
      </w:pPr>
      <w:r w:rsidRPr="000B258C">
        <w:rPr>
          <w:rFonts w:ascii="Arial" w:eastAsia="Calibri" w:hAnsi="Arial" w:cs="Arial"/>
          <w:sz w:val="20"/>
          <w:szCs w:val="20"/>
        </w:rPr>
        <w:t>(ii)</w:t>
      </w:r>
      <w:r w:rsidRPr="000B258C">
        <w:rPr>
          <w:rFonts w:ascii="Arial" w:eastAsia="Calibri" w:hAnsi="Arial" w:cs="Arial"/>
          <w:sz w:val="20"/>
          <w:szCs w:val="20"/>
        </w:rPr>
        <w:tab/>
      </w:r>
      <w:proofErr w:type="gramStart"/>
      <w:r w:rsidRPr="000B258C">
        <w:rPr>
          <w:rFonts w:ascii="Arial" w:eastAsia="Calibri" w:hAnsi="Arial" w:cs="Arial"/>
          <w:sz w:val="20"/>
          <w:szCs w:val="20"/>
        </w:rPr>
        <w:t>đối</w:t>
      </w:r>
      <w:proofErr w:type="gramEnd"/>
      <w:r w:rsidRPr="000B258C">
        <w:rPr>
          <w:rFonts w:ascii="Arial" w:eastAsia="Calibri" w:hAnsi="Arial" w:cs="Arial"/>
          <w:sz w:val="20"/>
          <w:szCs w:val="20"/>
        </w:rPr>
        <w:t xml:space="preserve"> với những hợp đồng sử dụng </w:t>
      </w:r>
      <w:r w:rsidR="00945CA2" w:rsidRPr="000B258C">
        <w:rPr>
          <w:rFonts w:ascii="Arial" w:eastAsia="Calibri" w:hAnsi="Arial" w:cs="Arial"/>
          <w:sz w:val="20"/>
          <w:szCs w:val="20"/>
        </w:rPr>
        <w:t xml:space="preserve">lãi </w:t>
      </w:r>
      <w:r w:rsidRPr="000B258C">
        <w:rPr>
          <w:rFonts w:ascii="Arial" w:eastAsia="Calibri" w:hAnsi="Arial" w:cs="Arial"/>
          <w:sz w:val="20"/>
          <w:szCs w:val="20"/>
        </w:rPr>
        <w:t>suất tín dụng để để xác định số tiền phải trả cho các chủ hợp đồng – sử dụng phương pháp phân bổ dựa trên số tiền được ghi có trong kỳ báo cáo và dự kiến được ghi có trong tương lai.</w:t>
      </w:r>
    </w:p>
    <w:p w:rsidR="00E43ED6" w:rsidRPr="000B258C" w:rsidRDefault="00E43ED6">
      <w:pPr>
        <w:widowControl w:val="0"/>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1440" w:right="14" w:hanging="720"/>
        <w:jc w:val="both"/>
        <w:rPr>
          <w:rFonts w:ascii="Arial" w:eastAsia="Calibri" w:hAnsi="Arial" w:cs="Arial"/>
          <w:sz w:val="20"/>
          <w:szCs w:val="20"/>
        </w:rPr>
      </w:pPr>
      <w:r w:rsidRPr="000B258C">
        <w:rPr>
          <w:rFonts w:ascii="Arial" w:eastAsia="Calibri" w:hAnsi="Arial" w:cs="Arial"/>
          <w:sz w:val="20"/>
          <w:szCs w:val="20"/>
        </w:rPr>
        <w:t>(b)</w:t>
      </w:r>
      <w:r w:rsidRPr="000B258C">
        <w:rPr>
          <w:rFonts w:ascii="Arial" w:eastAsia="Calibri" w:hAnsi="Arial" w:cs="Arial"/>
          <w:sz w:val="20"/>
          <w:szCs w:val="20"/>
        </w:rPr>
        <w:tab/>
      </w:r>
      <w:r w:rsidR="00FB10A1" w:rsidRPr="000B258C">
        <w:rPr>
          <w:rFonts w:ascii="Arial" w:eastAsia="Calibri" w:hAnsi="Arial" w:cs="Arial"/>
          <w:sz w:val="20"/>
          <w:szCs w:val="20"/>
        </w:rPr>
        <w:t xml:space="preserve">việc </w:t>
      </w:r>
      <w:r w:rsidRPr="000B258C">
        <w:rPr>
          <w:rFonts w:ascii="Arial" w:eastAsia="Calibri" w:hAnsi="Arial" w:cs="Arial"/>
          <w:sz w:val="20"/>
          <w:szCs w:val="20"/>
        </w:rPr>
        <w:t>phân bổ có hệ thống doanh thu hoặc chi phí tài chính bảo hiểm phát sinh từ các điều chỉnh rủi ro phi tài chính, nếu được tách biệt khỏi các thay đổi khác trong điều chỉnh rủi ro phi tài chính áp dụng đoạn 81, được xác định bằng phương pháp phân bổ nhất quán với phương pháp phân bổ doanh thu hoặc chi phí tài chính bảo hiểm phát sinh từ các dòng tiền trong tương lai.</w:t>
      </w:r>
    </w:p>
    <w:p w:rsidR="00E43ED6" w:rsidRPr="000B258C" w:rsidRDefault="00E43ED6">
      <w:pPr>
        <w:widowControl w:val="0"/>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1440" w:right="14" w:hanging="720"/>
        <w:jc w:val="both"/>
        <w:rPr>
          <w:rFonts w:ascii="Arial" w:eastAsia="Calibri" w:hAnsi="Arial" w:cs="Arial"/>
          <w:sz w:val="20"/>
          <w:szCs w:val="20"/>
        </w:rPr>
      </w:pPr>
      <w:r w:rsidRPr="000B258C">
        <w:rPr>
          <w:rFonts w:ascii="Arial" w:eastAsia="Calibri" w:hAnsi="Arial" w:cs="Arial"/>
          <w:sz w:val="20"/>
          <w:szCs w:val="20"/>
        </w:rPr>
        <w:t>(c)</w:t>
      </w:r>
      <w:r w:rsidRPr="000B258C">
        <w:rPr>
          <w:rFonts w:ascii="Arial" w:eastAsia="Calibri" w:hAnsi="Arial" w:cs="Arial"/>
          <w:sz w:val="20"/>
          <w:szCs w:val="20"/>
        </w:rPr>
        <w:tab/>
      </w:r>
      <w:proofErr w:type="gramStart"/>
      <w:r w:rsidRPr="000B258C">
        <w:rPr>
          <w:rFonts w:ascii="Arial" w:eastAsia="Calibri" w:hAnsi="Arial" w:cs="Arial"/>
          <w:sz w:val="20"/>
          <w:szCs w:val="20"/>
        </w:rPr>
        <w:t>số</w:t>
      </w:r>
      <w:proofErr w:type="gramEnd"/>
      <w:r w:rsidRPr="000B258C">
        <w:rPr>
          <w:rFonts w:ascii="Arial" w:eastAsia="Calibri" w:hAnsi="Arial" w:cs="Arial"/>
          <w:sz w:val="20"/>
          <w:szCs w:val="20"/>
        </w:rPr>
        <w:t xml:space="preserve"> tiền phân bổ có hệ thống doanh thu hoặc chi phí tài chính bảo hiểm phát sinh từ lợi nhuận cận biên từ hợp đồng được xác định như sau:</w:t>
      </w:r>
    </w:p>
    <w:p w:rsidR="002927CD" w:rsidRPr="000B258C" w:rsidRDefault="00E43ED6">
      <w:pPr>
        <w:widowControl w:val="0"/>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2160" w:right="14" w:hanging="720"/>
        <w:jc w:val="both"/>
        <w:rPr>
          <w:rFonts w:ascii="Arial" w:eastAsia="Calibri" w:hAnsi="Arial" w:cs="Arial"/>
          <w:sz w:val="20"/>
          <w:szCs w:val="20"/>
        </w:rPr>
      </w:pPr>
      <w:r w:rsidRPr="000B258C">
        <w:rPr>
          <w:rFonts w:ascii="Arial" w:eastAsia="Calibri" w:hAnsi="Arial" w:cs="Arial"/>
          <w:sz w:val="20"/>
          <w:szCs w:val="20"/>
        </w:rPr>
        <w:t>(i)</w:t>
      </w:r>
      <w:r w:rsidRPr="000B258C">
        <w:rPr>
          <w:rFonts w:ascii="Arial" w:eastAsia="Calibri" w:hAnsi="Arial" w:cs="Arial"/>
          <w:sz w:val="20"/>
          <w:szCs w:val="20"/>
        </w:rPr>
        <w:tab/>
      </w:r>
      <w:proofErr w:type="gramStart"/>
      <w:r w:rsidRPr="000B258C">
        <w:rPr>
          <w:rFonts w:ascii="Arial" w:eastAsia="Calibri" w:hAnsi="Arial" w:cs="Arial"/>
          <w:sz w:val="20"/>
          <w:szCs w:val="20"/>
        </w:rPr>
        <w:t>đối</w:t>
      </w:r>
      <w:proofErr w:type="gramEnd"/>
      <w:r w:rsidRPr="000B258C">
        <w:rPr>
          <w:rFonts w:ascii="Arial" w:eastAsia="Calibri" w:hAnsi="Arial" w:cs="Arial"/>
          <w:sz w:val="20"/>
          <w:szCs w:val="20"/>
        </w:rPr>
        <w:t xml:space="preserve"> với các hợp đồng không có đặc tính tham gia chia lãi trực tiếp, sử dụng tỷ suất chiết khấu được nêu trong đoạn B72(b); và</w:t>
      </w:r>
    </w:p>
    <w:p w:rsidR="002927CD" w:rsidRPr="000B258C" w:rsidRDefault="002927CD">
      <w:pPr>
        <w:rPr>
          <w:rFonts w:ascii="Arial" w:eastAsia="Calibri" w:hAnsi="Arial" w:cs="Arial"/>
          <w:sz w:val="20"/>
          <w:szCs w:val="20"/>
        </w:rPr>
      </w:pPr>
      <w:r w:rsidRPr="000B258C">
        <w:rPr>
          <w:rFonts w:ascii="Arial" w:eastAsia="Calibri" w:hAnsi="Arial" w:cs="Arial"/>
          <w:sz w:val="20"/>
          <w:szCs w:val="20"/>
        </w:rPr>
        <w:br w:type="page"/>
      </w:r>
    </w:p>
    <w:p w:rsidR="00E43ED6" w:rsidRPr="000B258C" w:rsidRDefault="00E43ED6" w:rsidP="002927CD">
      <w:pPr>
        <w:widowControl w:val="0"/>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2160" w:right="14" w:hanging="720"/>
        <w:jc w:val="both"/>
        <w:rPr>
          <w:rFonts w:ascii="Arial" w:eastAsia="Calibri" w:hAnsi="Arial" w:cs="Arial"/>
          <w:sz w:val="20"/>
          <w:szCs w:val="20"/>
        </w:rPr>
      </w:pPr>
      <w:r w:rsidRPr="000B258C">
        <w:rPr>
          <w:rFonts w:ascii="Arial" w:eastAsia="Calibri" w:hAnsi="Arial" w:cs="Arial"/>
          <w:sz w:val="20"/>
          <w:szCs w:val="20"/>
        </w:rPr>
        <w:lastRenderedPageBreak/>
        <w:t>(ii)</w:t>
      </w:r>
      <w:r w:rsidRPr="000B258C">
        <w:rPr>
          <w:rFonts w:ascii="Arial" w:eastAsia="Calibri" w:hAnsi="Arial" w:cs="Arial"/>
          <w:sz w:val="20"/>
          <w:szCs w:val="20"/>
        </w:rPr>
        <w:tab/>
      </w:r>
      <w:proofErr w:type="gramStart"/>
      <w:r w:rsidRPr="000B258C">
        <w:rPr>
          <w:rFonts w:ascii="Arial" w:eastAsia="Calibri" w:hAnsi="Arial" w:cs="Arial"/>
          <w:sz w:val="20"/>
          <w:szCs w:val="20"/>
        </w:rPr>
        <w:t>đối</w:t>
      </w:r>
      <w:proofErr w:type="gramEnd"/>
      <w:r w:rsidRPr="000B258C">
        <w:rPr>
          <w:rFonts w:ascii="Arial" w:eastAsia="Calibri" w:hAnsi="Arial" w:cs="Arial"/>
          <w:sz w:val="20"/>
          <w:szCs w:val="20"/>
        </w:rPr>
        <w:t xml:space="preserve"> với các hợp đồng có đặc tính tham gia chia lãi trực tiếp, sử dụng phương pháp phân bổ nhất quán với phương pháp phân bổ doanh thu hoặc chi phí tài chính bảo hiểm phát sinh từ các dòng tiền trong tương lai.</w:t>
      </w:r>
    </w:p>
    <w:p w:rsidR="00E43ED6" w:rsidRPr="000B258C" w:rsidRDefault="00E43ED6" w:rsidP="00502456">
      <w:pPr>
        <w:widowControl w:val="0"/>
        <w:shd w:val="clear" w:color="auto" w:fill="FFFFFF"/>
        <w:tabs>
          <w:tab w:val="left" w:pos="542"/>
        </w:tabs>
        <w:spacing w:after="0" w:line="276" w:lineRule="auto"/>
        <w:ind w:left="720" w:right="20" w:hanging="720"/>
        <w:jc w:val="both"/>
        <w:rPr>
          <w:rFonts w:ascii="Arial" w:eastAsia="Calibri" w:hAnsi="Arial" w:cs="Arial"/>
          <w:sz w:val="20"/>
          <w:szCs w:val="20"/>
        </w:rPr>
      </w:pPr>
    </w:p>
    <w:p w:rsidR="00E43ED6" w:rsidRPr="000B258C" w:rsidRDefault="00E43ED6" w:rsidP="00502456">
      <w:pPr>
        <w:widowControl w:val="0"/>
        <w:shd w:val="clear" w:color="auto" w:fill="FFFFFF"/>
        <w:tabs>
          <w:tab w:val="left" w:pos="542"/>
        </w:tabs>
        <w:spacing w:after="0" w:line="276" w:lineRule="auto"/>
        <w:ind w:left="720" w:right="20" w:hanging="720"/>
        <w:jc w:val="both"/>
        <w:rPr>
          <w:rFonts w:ascii="Arial" w:eastAsia="Calibri" w:hAnsi="Arial" w:cs="Arial"/>
          <w:sz w:val="20"/>
          <w:szCs w:val="20"/>
        </w:rPr>
      </w:pPr>
      <w:r w:rsidRPr="000B258C">
        <w:rPr>
          <w:rFonts w:ascii="Arial" w:eastAsia="Calibri" w:hAnsi="Arial" w:cs="Arial"/>
          <w:sz w:val="20"/>
          <w:szCs w:val="20"/>
        </w:rPr>
        <w:t>B133</w:t>
      </w:r>
      <w:r w:rsidRPr="000B258C">
        <w:rPr>
          <w:rFonts w:ascii="Arial" w:eastAsia="Calibri" w:hAnsi="Arial" w:cs="Arial"/>
          <w:sz w:val="20"/>
          <w:szCs w:val="20"/>
        </w:rPr>
        <w:tab/>
      </w:r>
      <w:r w:rsidRPr="000B258C">
        <w:rPr>
          <w:rFonts w:ascii="Arial" w:eastAsia="Calibri" w:hAnsi="Arial" w:cs="Arial"/>
          <w:sz w:val="20"/>
          <w:szCs w:val="20"/>
        </w:rPr>
        <w:tab/>
        <w:t xml:space="preserve">Khi áp dụng phương pháp phân bổ phí bảo hiểm của các hợp đồng bảo hiểm được mô tả trong đoạn 53-59, doanh nghiệp có thể được yêu cầu, hoặc lựa chọn, chiết khấu </w:t>
      </w:r>
      <w:r w:rsidR="00595D0A" w:rsidRPr="000B258C">
        <w:rPr>
          <w:rFonts w:ascii="Arial" w:eastAsia="Calibri" w:hAnsi="Arial" w:cs="Arial"/>
          <w:sz w:val="20"/>
          <w:szCs w:val="20"/>
        </w:rPr>
        <w:t xml:space="preserve">dự phòng cho các </w:t>
      </w:r>
      <w:r w:rsidRPr="000B258C">
        <w:rPr>
          <w:rFonts w:ascii="Arial" w:eastAsia="Calibri" w:hAnsi="Arial" w:cs="Arial"/>
          <w:sz w:val="20"/>
          <w:szCs w:val="20"/>
        </w:rPr>
        <w:t xml:space="preserve">bồi thường đã </w:t>
      </w:r>
      <w:r w:rsidR="00595D0A" w:rsidRPr="000B258C">
        <w:rPr>
          <w:rFonts w:ascii="Arial" w:eastAsia="Calibri" w:hAnsi="Arial" w:cs="Arial"/>
          <w:sz w:val="20"/>
          <w:szCs w:val="20"/>
        </w:rPr>
        <w:t>xảy ra</w:t>
      </w:r>
      <w:r w:rsidRPr="000B258C">
        <w:rPr>
          <w:rFonts w:ascii="Arial" w:eastAsia="Calibri" w:hAnsi="Arial" w:cs="Arial"/>
          <w:sz w:val="20"/>
          <w:szCs w:val="20"/>
        </w:rPr>
        <w:t xml:space="preserve">. Trong trường hợp này, doanh nghiệp có thể lựa chọn phân tách doanh </w:t>
      </w:r>
      <w:proofErr w:type="gramStart"/>
      <w:r w:rsidRPr="000B258C">
        <w:rPr>
          <w:rFonts w:ascii="Arial" w:eastAsia="Calibri" w:hAnsi="Arial" w:cs="Arial"/>
          <w:sz w:val="20"/>
          <w:szCs w:val="20"/>
        </w:rPr>
        <w:t>thu</w:t>
      </w:r>
      <w:proofErr w:type="gramEnd"/>
      <w:r w:rsidRPr="000B258C">
        <w:rPr>
          <w:rFonts w:ascii="Arial" w:eastAsia="Calibri" w:hAnsi="Arial" w:cs="Arial"/>
          <w:sz w:val="20"/>
          <w:szCs w:val="20"/>
        </w:rPr>
        <w:t xml:space="preserve"> hoặc chi phí tài chính bảo hiểm áp dụng đoạn 88(b). Nếu doanh nghiệp lựa chọn phương pháp này, doanh nghiệp sẽ xác định doanh thu hoặc chi phí tài chính bảo hiểm ghi nhận vào kết quả hoạt động kinh doanh bằng tỷ suất chiết khấu được hướng dẫn trong đoạn </w:t>
      </w:r>
      <w:proofErr w:type="gramStart"/>
      <w:r w:rsidRPr="000B258C">
        <w:rPr>
          <w:rFonts w:ascii="Arial" w:eastAsia="Calibri" w:hAnsi="Arial" w:cs="Arial"/>
          <w:sz w:val="20"/>
          <w:szCs w:val="20"/>
        </w:rPr>
        <w:t>B72(</w:t>
      </w:r>
      <w:proofErr w:type="gramEnd"/>
      <w:r w:rsidRPr="000B258C">
        <w:rPr>
          <w:rFonts w:ascii="Arial" w:eastAsia="Calibri" w:hAnsi="Arial" w:cs="Arial"/>
          <w:sz w:val="20"/>
          <w:szCs w:val="20"/>
        </w:rPr>
        <w:t>e) (hi).</w:t>
      </w:r>
    </w:p>
    <w:p w:rsidR="00E43ED6" w:rsidRPr="000B258C" w:rsidRDefault="00E43ED6" w:rsidP="00502456">
      <w:pPr>
        <w:widowControl w:val="0"/>
        <w:shd w:val="clear" w:color="auto" w:fill="FFFFFF"/>
        <w:tabs>
          <w:tab w:val="left" w:pos="542"/>
        </w:tabs>
        <w:spacing w:after="0" w:line="276" w:lineRule="auto"/>
        <w:ind w:left="720" w:right="20" w:hanging="720"/>
        <w:jc w:val="both"/>
        <w:rPr>
          <w:rFonts w:ascii="Arial" w:eastAsia="Calibri" w:hAnsi="Arial" w:cs="Arial"/>
          <w:sz w:val="20"/>
          <w:szCs w:val="20"/>
        </w:rPr>
      </w:pPr>
    </w:p>
    <w:p w:rsidR="00E43ED6" w:rsidRPr="000B258C" w:rsidRDefault="00E43ED6" w:rsidP="00502456">
      <w:pPr>
        <w:widowControl w:val="0"/>
        <w:shd w:val="clear" w:color="auto" w:fill="FFFFFF"/>
        <w:tabs>
          <w:tab w:val="left" w:pos="542"/>
        </w:tabs>
        <w:spacing w:after="0" w:line="276" w:lineRule="auto"/>
        <w:ind w:left="720" w:right="20" w:hanging="720"/>
        <w:jc w:val="both"/>
        <w:rPr>
          <w:rFonts w:ascii="Arial" w:eastAsia="Calibri" w:hAnsi="Arial" w:cs="Arial"/>
          <w:sz w:val="20"/>
          <w:szCs w:val="20"/>
        </w:rPr>
      </w:pPr>
      <w:proofErr w:type="gramStart"/>
      <w:r w:rsidRPr="000B258C">
        <w:rPr>
          <w:rFonts w:ascii="Arial" w:eastAsia="Calibri" w:hAnsi="Arial" w:cs="Arial"/>
          <w:sz w:val="20"/>
          <w:szCs w:val="20"/>
        </w:rPr>
        <w:t>B134</w:t>
      </w:r>
      <w:r w:rsidRPr="000B258C">
        <w:rPr>
          <w:rFonts w:ascii="Arial" w:eastAsia="Calibri" w:hAnsi="Arial" w:cs="Arial"/>
          <w:sz w:val="20"/>
          <w:szCs w:val="20"/>
        </w:rPr>
        <w:tab/>
      </w:r>
      <w:r w:rsidRPr="000B258C">
        <w:rPr>
          <w:rFonts w:ascii="Arial" w:eastAsia="Calibri" w:hAnsi="Arial" w:cs="Arial"/>
          <w:sz w:val="20"/>
          <w:szCs w:val="20"/>
        </w:rPr>
        <w:tab/>
        <w:t xml:space="preserve">Đoạn 89 được áp dụng khi doanh nghiệp, được yêu cầu hoặc lựa chọn, nắm giữ </w:t>
      </w:r>
      <w:r w:rsidR="00A20F6D" w:rsidRPr="000B258C">
        <w:rPr>
          <w:rFonts w:ascii="Arial" w:eastAsia="Calibri" w:hAnsi="Arial" w:cs="Arial"/>
          <w:sz w:val="20"/>
          <w:szCs w:val="20"/>
        </w:rPr>
        <w:t>tài sản đầu tư</w:t>
      </w:r>
      <w:r w:rsidRPr="000B258C">
        <w:rPr>
          <w:rFonts w:ascii="Arial" w:eastAsia="Calibri" w:hAnsi="Arial" w:cs="Arial"/>
          <w:sz w:val="20"/>
          <w:szCs w:val="20"/>
        </w:rPr>
        <w:t xml:space="preserve"> của các hợp đồng bảo hiểm có đặc tính tham gia chia lãi trực tiếp.</w:t>
      </w:r>
      <w:proofErr w:type="gramEnd"/>
      <w:r w:rsidRPr="000B258C">
        <w:rPr>
          <w:rFonts w:ascii="Arial" w:eastAsia="Calibri" w:hAnsi="Arial" w:cs="Arial"/>
          <w:sz w:val="20"/>
          <w:szCs w:val="20"/>
        </w:rPr>
        <w:t xml:space="preserve"> Nếu doanh nghiệp lựa chọn phân tách doanh thu hoặc chi phí tài chính bảo hiểm theo đoạn 89(b), doanh nghiệp cần ghi nhận trong kết quả hoạt động kinh doanh phần chi phí hoặc doanh thu trùng khớp với lãi hoặc lỗ từ tài sản </w:t>
      </w:r>
      <w:r w:rsidR="00945CA2" w:rsidRPr="000B258C">
        <w:rPr>
          <w:rFonts w:ascii="Arial" w:eastAsia="Calibri" w:hAnsi="Arial" w:cs="Arial"/>
          <w:sz w:val="20"/>
          <w:szCs w:val="20"/>
        </w:rPr>
        <w:t>đầu tư</w:t>
      </w:r>
      <w:r w:rsidRPr="000B258C">
        <w:rPr>
          <w:rFonts w:ascii="Arial" w:eastAsia="Calibri" w:hAnsi="Arial" w:cs="Arial"/>
          <w:sz w:val="20"/>
          <w:szCs w:val="20"/>
        </w:rPr>
        <w:t>, kết quả là hai khoản mục này sẽ được trình bày riêng biệt nhưng cấn trừ lẫn nhau.</w:t>
      </w:r>
    </w:p>
    <w:p w:rsidR="00E43ED6" w:rsidRPr="000B258C" w:rsidRDefault="00E43ED6" w:rsidP="00502456">
      <w:pPr>
        <w:widowControl w:val="0"/>
        <w:shd w:val="clear" w:color="auto" w:fill="FFFFFF"/>
        <w:tabs>
          <w:tab w:val="left" w:pos="542"/>
        </w:tabs>
        <w:spacing w:after="0" w:line="276" w:lineRule="auto"/>
        <w:ind w:left="720" w:right="20" w:hanging="720"/>
        <w:jc w:val="both"/>
        <w:rPr>
          <w:rFonts w:ascii="Arial" w:eastAsia="Calibri" w:hAnsi="Arial" w:cs="Arial"/>
          <w:sz w:val="20"/>
          <w:szCs w:val="20"/>
        </w:rPr>
      </w:pPr>
    </w:p>
    <w:p w:rsidR="00E43ED6" w:rsidRPr="000B258C" w:rsidRDefault="00E43ED6" w:rsidP="00502456">
      <w:pPr>
        <w:widowControl w:val="0"/>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right="20" w:hanging="720"/>
        <w:jc w:val="both"/>
        <w:rPr>
          <w:rFonts w:ascii="Arial" w:eastAsia="Calibri" w:hAnsi="Arial" w:cs="Arial"/>
          <w:sz w:val="20"/>
          <w:szCs w:val="20"/>
        </w:rPr>
      </w:pPr>
      <w:r w:rsidRPr="000B258C">
        <w:rPr>
          <w:rFonts w:ascii="Arial" w:eastAsia="Calibri" w:hAnsi="Arial" w:cs="Arial"/>
          <w:sz w:val="20"/>
          <w:szCs w:val="20"/>
        </w:rPr>
        <w:t xml:space="preserve">B135 </w:t>
      </w:r>
      <w:r w:rsidRPr="000B258C">
        <w:rPr>
          <w:rFonts w:ascii="Arial" w:eastAsia="Calibri" w:hAnsi="Arial" w:cs="Arial"/>
          <w:sz w:val="20"/>
          <w:szCs w:val="20"/>
        </w:rPr>
        <w:tab/>
        <w:t xml:space="preserve">Doanh nghiệp có thể thỏa mãn yêu cầu áp dụng đoạn 89 ở kỳ kế toán này nhưng không phải kỳ kế toán khác, phụ thuộc vào việc doanh nghiệp có nắm giữ </w:t>
      </w:r>
      <w:r w:rsidR="00A20F6D" w:rsidRPr="000B258C">
        <w:rPr>
          <w:rFonts w:ascii="Arial" w:eastAsia="Calibri" w:hAnsi="Arial" w:cs="Arial"/>
          <w:sz w:val="20"/>
          <w:szCs w:val="20"/>
        </w:rPr>
        <w:t>tài sản đầu tư</w:t>
      </w:r>
      <w:r w:rsidRPr="000B258C">
        <w:rPr>
          <w:rFonts w:ascii="Arial" w:eastAsia="Calibri" w:hAnsi="Arial" w:cs="Arial"/>
          <w:sz w:val="20"/>
          <w:szCs w:val="20"/>
        </w:rPr>
        <w:t xml:space="preserve"> hay không. </w:t>
      </w:r>
      <w:proofErr w:type="gramStart"/>
      <w:r w:rsidRPr="000B258C">
        <w:rPr>
          <w:rFonts w:ascii="Arial" w:eastAsia="Calibri" w:hAnsi="Arial" w:cs="Arial"/>
          <w:sz w:val="20"/>
          <w:szCs w:val="20"/>
        </w:rPr>
        <w:t>Trường hợp có thay đổi, doanh nghiệp áp dụng chính sách kế toán được quy định tại đoạn 88 thay cho đoạn 89, hoặc ngược lại.</w:t>
      </w:r>
      <w:proofErr w:type="gramEnd"/>
      <w:r w:rsidRPr="000B258C">
        <w:rPr>
          <w:rFonts w:ascii="Arial" w:eastAsia="Calibri" w:hAnsi="Arial" w:cs="Arial"/>
          <w:sz w:val="20"/>
          <w:szCs w:val="20"/>
        </w:rPr>
        <w:t xml:space="preserve"> </w:t>
      </w:r>
      <w:proofErr w:type="gramStart"/>
      <w:r w:rsidRPr="000B258C">
        <w:rPr>
          <w:rFonts w:ascii="Arial" w:eastAsia="Calibri" w:hAnsi="Arial" w:cs="Arial"/>
          <w:sz w:val="20"/>
          <w:szCs w:val="20"/>
        </w:rPr>
        <w:t>Vì vậy, doanh nghiệp có thể thay đổi giữa các chính sách kế toán được nêu trong đoạn 88(b) và 89(b).</w:t>
      </w:r>
      <w:proofErr w:type="gramEnd"/>
      <w:r w:rsidRPr="000B258C">
        <w:rPr>
          <w:rFonts w:ascii="Arial" w:eastAsia="Calibri" w:hAnsi="Arial" w:cs="Arial"/>
          <w:sz w:val="20"/>
          <w:szCs w:val="20"/>
        </w:rPr>
        <w:t xml:space="preserve"> Khi thực hiện thay đổi, doanh nghiệp cần:</w:t>
      </w:r>
    </w:p>
    <w:p w:rsidR="00E43ED6" w:rsidRPr="000B258C" w:rsidRDefault="00E43ED6" w:rsidP="002927CD">
      <w:pPr>
        <w:widowControl w:val="0"/>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1440" w:right="14" w:hanging="720"/>
        <w:jc w:val="both"/>
        <w:rPr>
          <w:rFonts w:ascii="Arial" w:eastAsia="Calibri" w:hAnsi="Arial" w:cs="Arial"/>
          <w:sz w:val="20"/>
          <w:szCs w:val="20"/>
        </w:rPr>
      </w:pPr>
      <w:r w:rsidRPr="000B258C">
        <w:rPr>
          <w:rFonts w:ascii="Arial" w:eastAsia="Calibri" w:hAnsi="Arial" w:cs="Arial"/>
          <w:sz w:val="20"/>
          <w:szCs w:val="20"/>
        </w:rPr>
        <w:t>(a)</w:t>
      </w:r>
      <w:r w:rsidRPr="000B258C">
        <w:rPr>
          <w:rFonts w:ascii="Arial" w:eastAsia="Calibri" w:hAnsi="Arial" w:cs="Arial"/>
          <w:sz w:val="20"/>
          <w:szCs w:val="20"/>
        </w:rPr>
        <w:tab/>
      </w:r>
      <w:proofErr w:type="gramStart"/>
      <w:r w:rsidRPr="000B258C">
        <w:rPr>
          <w:rFonts w:ascii="Arial" w:eastAsia="Calibri" w:hAnsi="Arial" w:cs="Arial"/>
          <w:sz w:val="20"/>
          <w:szCs w:val="20"/>
        </w:rPr>
        <w:t>bao</w:t>
      </w:r>
      <w:proofErr w:type="gramEnd"/>
      <w:r w:rsidRPr="000B258C">
        <w:rPr>
          <w:rFonts w:ascii="Arial" w:eastAsia="Calibri" w:hAnsi="Arial" w:cs="Arial"/>
          <w:sz w:val="20"/>
          <w:szCs w:val="20"/>
        </w:rPr>
        <w:t xml:space="preserve"> gồm số lũy kế đã được ghi nhận trước đây vào thu nhập toàn diện khác tính đến ngày áp dụng thay đổi dưới dạng điều chỉnh phân loại lại vào kết quả hoạt động kinh doanh trong kỳ áp dụng thay đổi và trong các kỳ tiếp theo như sau:</w:t>
      </w:r>
    </w:p>
    <w:p w:rsidR="00E43ED6" w:rsidRPr="000B258C" w:rsidRDefault="00E43ED6" w:rsidP="002927CD">
      <w:pPr>
        <w:widowControl w:val="0"/>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2160" w:right="14" w:hanging="720"/>
        <w:jc w:val="both"/>
        <w:rPr>
          <w:rFonts w:ascii="Arial" w:eastAsia="Calibri" w:hAnsi="Arial" w:cs="Arial"/>
          <w:sz w:val="20"/>
          <w:szCs w:val="20"/>
        </w:rPr>
      </w:pPr>
      <w:r w:rsidRPr="000B258C">
        <w:rPr>
          <w:rFonts w:ascii="Arial" w:eastAsia="Calibri" w:hAnsi="Arial" w:cs="Arial"/>
          <w:sz w:val="20"/>
          <w:szCs w:val="20"/>
        </w:rPr>
        <w:t>(i)</w:t>
      </w:r>
      <w:r w:rsidRPr="000B258C">
        <w:rPr>
          <w:rFonts w:ascii="Arial" w:eastAsia="Calibri" w:hAnsi="Arial" w:cs="Arial"/>
          <w:sz w:val="20"/>
          <w:szCs w:val="20"/>
        </w:rPr>
        <w:tab/>
        <w:t>nếu trước đây doanh nghiệp đang áp dụng đoạn 88(b)—doanh nghiệp cần ghi nhận trong kết quả hoạt động kinh doanh số lũy kế đã được ghi nhận vào thu nhập toàn diện khác trước khi áp dụng thay đổi, như là doanh nghiệp đang tiếp tục áp dụng phương phá</w:t>
      </w:r>
      <w:r w:rsidR="00945CA2" w:rsidRPr="000B258C">
        <w:rPr>
          <w:rFonts w:ascii="Arial" w:eastAsia="Calibri" w:hAnsi="Arial" w:cs="Arial"/>
          <w:sz w:val="20"/>
          <w:szCs w:val="20"/>
        </w:rPr>
        <w:t>p</w:t>
      </w:r>
      <w:r w:rsidRPr="000B258C">
        <w:rPr>
          <w:rFonts w:ascii="Arial" w:eastAsia="Calibri" w:hAnsi="Arial" w:cs="Arial"/>
          <w:sz w:val="20"/>
          <w:szCs w:val="20"/>
        </w:rPr>
        <w:t xml:space="preserve"> được nêu trong đoạn 88(b) dựa trên các giả định được áp dụng ngay trước khi thay đổi; và</w:t>
      </w:r>
    </w:p>
    <w:p w:rsidR="00E43ED6" w:rsidRPr="000B258C" w:rsidRDefault="00E43ED6" w:rsidP="002927CD">
      <w:pPr>
        <w:widowControl w:val="0"/>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2160" w:right="14" w:hanging="720"/>
        <w:jc w:val="both"/>
        <w:rPr>
          <w:rFonts w:ascii="Arial" w:eastAsia="Calibri" w:hAnsi="Arial" w:cs="Arial"/>
          <w:sz w:val="20"/>
          <w:szCs w:val="20"/>
        </w:rPr>
      </w:pPr>
      <w:r w:rsidRPr="000B258C">
        <w:rPr>
          <w:rFonts w:ascii="Arial" w:eastAsia="Calibri" w:hAnsi="Arial" w:cs="Arial"/>
          <w:sz w:val="20"/>
          <w:szCs w:val="20"/>
        </w:rPr>
        <w:t>(ii)</w:t>
      </w:r>
      <w:r w:rsidRPr="000B258C">
        <w:rPr>
          <w:rFonts w:ascii="Arial" w:eastAsia="Calibri" w:hAnsi="Arial" w:cs="Arial"/>
          <w:sz w:val="20"/>
          <w:szCs w:val="20"/>
        </w:rPr>
        <w:tab/>
        <w:t>nếu trước đây doanh nghiệp đang áp dụng đoạn 89(b)—doanh nghiệp cần ghi nhận trong kết quả hoạt động kinh doanh số lũy kế đã được ghi nhận vào thu nhập toàn diện khác trước khi áp dụng thay đổi, như là doanh nghiệp đang tiếp tục áp dụng phương phá</w:t>
      </w:r>
      <w:r w:rsidR="00945CA2" w:rsidRPr="000B258C">
        <w:rPr>
          <w:rFonts w:ascii="Arial" w:eastAsia="Calibri" w:hAnsi="Arial" w:cs="Arial"/>
          <w:sz w:val="20"/>
          <w:szCs w:val="20"/>
        </w:rPr>
        <w:t>p</w:t>
      </w:r>
      <w:r w:rsidRPr="000B258C">
        <w:rPr>
          <w:rFonts w:ascii="Arial" w:eastAsia="Calibri" w:hAnsi="Arial" w:cs="Arial"/>
          <w:sz w:val="20"/>
          <w:szCs w:val="20"/>
        </w:rPr>
        <w:t xml:space="preserve"> được nêu trong đoạn 89(b) dựa trên các giả định được áp dụng ngay trước khi thay đổi</w:t>
      </w:r>
    </w:p>
    <w:p w:rsidR="002927CD" w:rsidRPr="000B258C" w:rsidRDefault="00E43ED6" w:rsidP="002927CD">
      <w:pPr>
        <w:widowControl w:val="0"/>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1440" w:right="14" w:hanging="720"/>
        <w:jc w:val="both"/>
        <w:rPr>
          <w:rFonts w:ascii="Arial" w:eastAsia="Calibri" w:hAnsi="Arial" w:cs="Arial"/>
          <w:sz w:val="20"/>
          <w:szCs w:val="20"/>
        </w:rPr>
      </w:pPr>
      <w:r w:rsidRPr="000B258C">
        <w:rPr>
          <w:rFonts w:ascii="Arial" w:eastAsia="Calibri" w:hAnsi="Arial" w:cs="Arial"/>
          <w:sz w:val="20"/>
          <w:szCs w:val="20"/>
        </w:rPr>
        <w:t xml:space="preserve">(b) </w:t>
      </w:r>
      <w:r w:rsidRPr="000B258C">
        <w:rPr>
          <w:rFonts w:ascii="Arial" w:eastAsia="Calibri" w:hAnsi="Arial" w:cs="Arial"/>
          <w:sz w:val="20"/>
          <w:szCs w:val="20"/>
        </w:rPr>
        <w:tab/>
      </w:r>
      <w:proofErr w:type="gramStart"/>
      <w:r w:rsidRPr="000B258C">
        <w:rPr>
          <w:rFonts w:ascii="Arial" w:eastAsia="Calibri" w:hAnsi="Arial" w:cs="Arial"/>
          <w:sz w:val="20"/>
          <w:szCs w:val="20"/>
        </w:rPr>
        <w:t>không</w:t>
      </w:r>
      <w:proofErr w:type="gramEnd"/>
      <w:r w:rsidRPr="000B258C">
        <w:rPr>
          <w:rFonts w:ascii="Arial" w:eastAsia="Calibri" w:hAnsi="Arial" w:cs="Arial"/>
          <w:sz w:val="20"/>
          <w:szCs w:val="20"/>
        </w:rPr>
        <w:t xml:space="preserve"> trình bày lại các thông tin so sánh của kỳ trước.</w:t>
      </w:r>
    </w:p>
    <w:p w:rsidR="002927CD" w:rsidRPr="000B258C" w:rsidRDefault="002927CD">
      <w:pPr>
        <w:rPr>
          <w:rFonts w:ascii="Arial" w:eastAsia="Calibri" w:hAnsi="Arial" w:cs="Arial"/>
          <w:sz w:val="20"/>
          <w:szCs w:val="20"/>
        </w:rPr>
      </w:pPr>
      <w:r w:rsidRPr="000B258C">
        <w:rPr>
          <w:rFonts w:ascii="Arial" w:eastAsia="Calibri" w:hAnsi="Arial" w:cs="Arial"/>
          <w:sz w:val="20"/>
          <w:szCs w:val="20"/>
        </w:rPr>
        <w:br w:type="page"/>
      </w:r>
    </w:p>
    <w:p w:rsidR="00E43ED6" w:rsidRPr="000B258C" w:rsidRDefault="00E43ED6" w:rsidP="00502456">
      <w:pPr>
        <w:widowControl w:val="0"/>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right="20" w:hanging="720"/>
        <w:jc w:val="both"/>
        <w:rPr>
          <w:rFonts w:ascii="Arial" w:eastAsia="Calibri" w:hAnsi="Arial" w:cs="Arial"/>
          <w:sz w:val="20"/>
          <w:szCs w:val="20"/>
        </w:rPr>
      </w:pPr>
      <w:r w:rsidRPr="000B258C">
        <w:rPr>
          <w:rFonts w:ascii="Arial" w:eastAsia="Calibri" w:hAnsi="Arial" w:cs="Arial"/>
          <w:sz w:val="20"/>
          <w:szCs w:val="20"/>
        </w:rPr>
        <w:lastRenderedPageBreak/>
        <w:t xml:space="preserve">B136 </w:t>
      </w:r>
      <w:r w:rsidRPr="000B258C">
        <w:rPr>
          <w:rFonts w:ascii="Arial" w:eastAsia="Calibri" w:hAnsi="Arial" w:cs="Arial"/>
          <w:sz w:val="20"/>
          <w:szCs w:val="20"/>
        </w:rPr>
        <w:tab/>
        <w:t xml:space="preserve">Khi áp dụng đoạn </w:t>
      </w:r>
      <w:proofErr w:type="gramStart"/>
      <w:r w:rsidRPr="000B258C">
        <w:rPr>
          <w:rFonts w:ascii="Arial" w:eastAsia="Calibri" w:hAnsi="Arial" w:cs="Arial"/>
          <w:sz w:val="20"/>
          <w:szCs w:val="20"/>
        </w:rPr>
        <w:t>B135(</w:t>
      </w:r>
      <w:proofErr w:type="gramEnd"/>
      <w:r w:rsidRPr="000B258C">
        <w:rPr>
          <w:rFonts w:ascii="Arial" w:eastAsia="Calibri" w:hAnsi="Arial" w:cs="Arial"/>
          <w:sz w:val="20"/>
          <w:szCs w:val="20"/>
        </w:rPr>
        <w:t>a), doanh nghiệp không tính toán lại số tiền lũy kế trước đây đã được ghi nhận vào thu nhập toàn diện khác như thể phương phân tách mới vẫn luôn được áp dụng; và các giả định được sử dụng để phân loại lại trong tương lai sẽ không được cập nhật sau ngày thay đổi.</w:t>
      </w:r>
    </w:p>
    <w:p w:rsidR="00E43ED6" w:rsidRPr="000B258C" w:rsidRDefault="00E43ED6" w:rsidP="00502456">
      <w:pPr>
        <w:widowControl w:val="0"/>
        <w:shd w:val="clear" w:color="auto" w:fill="FFFFFF"/>
        <w:tabs>
          <w:tab w:val="left" w:pos="542"/>
        </w:tabs>
        <w:spacing w:after="0" w:line="276" w:lineRule="auto"/>
        <w:ind w:left="720" w:right="20" w:hanging="720"/>
        <w:jc w:val="both"/>
        <w:rPr>
          <w:rFonts w:ascii="Arial" w:eastAsia="Calibri" w:hAnsi="Arial" w:cs="Arial"/>
          <w:b/>
          <w:sz w:val="20"/>
          <w:szCs w:val="20"/>
        </w:rPr>
      </w:pPr>
    </w:p>
    <w:p w:rsidR="00E43ED6" w:rsidRPr="000B258C" w:rsidRDefault="00E43ED6" w:rsidP="002927CD">
      <w:pPr>
        <w:widowControl w:val="0"/>
        <w:pBdr>
          <w:bottom w:val="single" w:sz="4" w:space="1" w:color="auto"/>
        </w:pBdr>
        <w:shd w:val="clear" w:color="auto" w:fill="FFFFFF"/>
        <w:tabs>
          <w:tab w:val="left" w:pos="542"/>
        </w:tabs>
        <w:spacing w:after="0" w:line="276" w:lineRule="auto"/>
        <w:ind w:left="720" w:right="20" w:hanging="720"/>
        <w:jc w:val="both"/>
        <w:rPr>
          <w:rFonts w:ascii="Arial" w:eastAsia="Calibri" w:hAnsi="Arial" w:cs="Arial"/>
          <w:b/>
          <w:sz w:val="24"/>
          <w:szCs w:val="24"/>
        </w:rPr>
      </w:pPr>
      <w:r w:rsidRPr="000B258C">
        <w:rPr>
          <w:rFonts w:ascii="Arial" w:eastAsia="Calibri" w:hAnsi="Arial" w:cs="Arial"/>
          <w:b/>
          <w:sz w:val="24"/>
          <w:szCs w:val="24"/>
        </w:rPr>
        <w:t>Báo cáo tài chính giữa niên độ</w:t>
      </w:r>
    </w:p>
    <w:p w:rsidR="00E43ED6" w:rsidRPr="000B258C" w:rsidRDefault="00E43ED6" w:rsidP="00502456">
      <w:pPr>
        <w:widowControl w:val="0"/>
        <w:tabs>
          <w:tab w:val="left" w:pos="542"/>
        </w:tabs>
        <w:spacing w:after="0" w:line="276" w:lineRule="auto"/>
        <w:ind w:left="720" w:right="20" w:hanging="720"/>
        <w:jc w:val="both"/>
        <w:rPr>
          <w:rFonts w:ascii="Arial" w:eastAsia="Calibri" w:hAnsi="Arial" w:cs="Arial"/>
          <w:sz w:val="20"/>
          <w:szCs w:val="20"/>
        </w:rPr>
      </w:pPr>
    </w:p>
    <w:p w:rsidR="00E43ED6" w:rsidRPr="000B258C" w:rsidRDefault="00E43ED6" w:rsidP="00502456">
      <w:pPr>
        <w:widowControl w:val="0"/>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right="20" w:hanging="720"/>
        <w:jc w:val="both"/>
        <w:rPr>
          <w:rFonts w:ascii="Arial" w:eastAsia="Calibri" w:hAnsi="Arial" w:cs="Arial"/>
          <w:sz w:val="20"/>
          <w:szCs w:val="20"/>
        </w:rPr>
      </w:pPr>
      <w:r w:rsidRPr="000B258C">
        <w:rPr>
          <w:rFonts w:ascii="Arial" w:eastAsia="Calibri" w:hAnsi="Arial" w:cs="Arial"/>
          <w:sz w:val="20"/>
          <w:szCs w:val="20"/>
        </w:rPr>
        <w:t xml:space="preserve">B137 </w:t>
      </w:r>
      <w:r w:rsidRPr="000B258C">
        <w:rPr>
          <w:rFonts w:ascii="Arial" w:eastAsia="Calibri" w:hAnsi="Arial" w:cs="Arial"/>
          <w:sz w:val="20"/>
          <w:szCs w:val="20"/>
        </w:rPr>
        <w:tab/>
        <w:t xml:space="preserve">Mặc dù chuẩn mực IAS 34 </w:t>
      </w:r>
      <w:r w:rsidRPr="000B258C">
        <w:rPr>
          <w:rFonts w:ascii="Arial" w:eastAsia="Calibri" w:hAnsi="Arial" w:cs="Arial"/>
          <w:i/>
          <w:sz w:val="20"/>
          <w:szCs w:val="20"/>
        </w:rPr>
        <w:t>Báo cáo tài chính giữa niên độ</w:t>
      </w:r>
      <w:r w:rsidRPr="000B258C">
        <w:rPr>
          <w:rFonts w:ascii="Arial" w:eastAsia="Calibri" w:hAnsi="Arial" w:cs="Arial"/>
          <w:sz w:val="20"/>
          <w:szCs w:val="20"/>
        </w:rPr>
        <w:t xml:space="preserve"> có quy định rằng tần </w:t>
      </w:r>
      <w:r w:rsidR="00945CA2" w:rsidRPr="000B258C">
        <w:rPr>
          <w:rFonts w:ascii="Arial" w:eastAsia="Calibri" w:hAnsi="Arial" w:cs="Arial"/>
          <w:sz w:val="20"/>
          <w:szCs w:val="20"/>
        </w:rPr>
        <w:t>s</w:t>
      </w:r>
      <w:r w:rsidRPr="000B258C">
        <w:rPr>
          <w:rFonts w:ascii="Arial" w:eastAsia="Calibri" w:hAnsi="Arial" w:cs="Arial"/>
          <w:sz w:val="20"/>
          <w:szCs w:val="20"/>
        </w:rPr>
        <w:t xml:space="preserve">uất báo cáo của doanh nghiệp </w:t>
      </w:r>
      <w:r w:rsidR="004C5D45" w:rsidRPr="000B258C">
        <w:rPr>
          <w:rFonts w:ascii="Arial" w:eastAsia="Calibri" w:hAnsi="Arial" w:cs="Arial"/>
          <w:sz w:val="20"/>
          <w:szCs w:val="20"/>
        </w:rPr>
        <w:t xml:space="preserve">sẽ </w:t>
      </w:r>
      <w:r w:rsidRPr="000B258C">
        <w:rPr>
          <w:rFonts w:ascii="Arial" w:eastAsia="Calibri" w:hAnsi="Arial" w:cs="Arial"/>
          <w:sz w:val="20"/>
          <w:szCs w:val="20"/>
        </w:rPr>
        <w:t xml:space="preserve">không ảnh hưởng đến kết quả hoạt động </w:t>
      </w:r>
      <w:r w:rsidR="004C5D45" w:rsidRPr="000B258C">
        <w:rPr>
          <w:rFonts w:ascii="Arial" w:eastAsia="Calibri" w:hAnsi="Arial" w:cs="Arial"/>
          <w:sz w:val="20"/>
          <w:szCs w:val="20"/>
        </w:rPr>
        <w:t xml:space="preserve">cả năm </w:t>
      </w:r>
      <w:r w:rsidRPr="000B258C">
        <w:rPr>
          <w:rFonts w:ascii="Arial" w:eastAsia="Calibri" w:hAnsi="Arial" w:cs="Arial"/>
          <w:sz w:val="20"/>
          <w:szCs w:val="20"/>
        </w:rPr>
        <w:t>của doanh nghiệp</w:t>
      </w:r>
      <w:r w:rsidR="004C5D45" w:rsidRPr="000B258C">
        <w:rPr>
          <w:rFonts w:ascii="Arial" w:eastAsia="Calibri" w:hAnsi="Arial" w:cs="Arial"/>
          <w:sz w:val="20"/>
          <w:szCs w:val="20"/>
        </w:rPr>
        <w:t>,</w:t>
      </w:r>
      <w:r w:rsidRPr="000B258C">
        <w:rPr>
          <w:rFonts w:ascii="Arial" w:eastAsia="Calibri" w:hAnsi="Arial" w:cs="Arial"/>
          <w:sz w:val="20"/>
          <w:szCs w:val="20"/>
        </w:rPr>
        <w:t xml:space="preserve"> </w:t>
      </w:r>
      <w:r w:rsidR="004C5D45" w:rsidRPr="000B258C">
        <w:rPr>
          <w:rFonts w:ascii="Arial" w:eastAsia="Calibri" w:hAnsi="Arial" w:cs="Arial"/>
          <w:sz w:val="20"/>
          <w:szCs w:val="20"/>
        </w:rPr>
        <w:t>k</w:t>
      </w:r>
      <w:r w:rsidRPr="000B258C">
        <w:rPr>
          <w:rFonts w:ascii="Arial" w:eastAsia="Calibri" w:hAnsi="Arial" w:cs="Arial"/>
          <w:sz w:val="20"/>
          <w:szCs w:val="20"/>
        </w:rPr>
        <w:t>hi áp dụng chuẩn mực IFRS 17 để lập và trình bày báo cáo tài chính giữa niên độ, doanh nghiệp không cần thay đổi phương pháp xử lý các ước tính kế toán được sử dụng trong các báo cáo tài chính giữa niên độ đã lập trước đó.</w:t>
      </w:r>
    </w:p>
    <w:p w:rsidR="00E43ED6" w:rsidRPr="000B258C" w:rsidRDefault="00E43ED6" w:rsidP="00502456">
      <w:pPr>
        <w:widowControl w:val="0"/>
        <w:tabs>
          <w:tab w:val="left" w:pos="542"/>
        </w:tabs>
        <w:spacing w:after="0" w:line="276" w:lineRule="auto"/>
        <w:ind w:left="720" w:right="20" w:hanging="720"/>
        <w:jc w:val="both"/>
        <w:rPr>
          <w:rFonts w:ascii="Arial" w:eastAsia="Calibri" w:hAnsi="Arial" w:cs="Arial"/>
          <w:sz w:val="20"/>
          <w:szCs w:val="20"/>
        </w:rPr>
      </w:pPr>
      <w:r w:rsidRPr="000B258C">
        <w:rPr>
          <w:rFonts w:ascii="Arial" w:eastAsia="Calibri" w:hAnsi="Arial" w:cs="Arial"/>
          <w:sz w:val="20"/>
          <w:szCs w:val="20"/>
        </w:rPr>
        <w:br w:type="page"/>
      </w:r>
    </w:p>
    <w:p w:rsidR="00E43ED6" w:rsidRPr="000B258C" w:rsidRDefault="00E43ED6" w:rsidP="00502456">
      <w:pPr>
        <w:tabs>
          <w:tab w:val="left" w:pos="5490"/>
        </w:tabs>
        <w:spacing w:after="0" w:line="276" w:lineRule="auto"/>
        <w:jc w:val="both"/>
        <w:rPr>
          <w:rFonts w:ascii="Arial" w:eastAsia="Calibri" w:hAnsi="Arial" w:cs="Arial"/>
          <w:b/>
          <w:sz w:val="26"/>
          <w:szCs w:val="26"/>
        </w:rPr>
      </w:pPr>
      <w:r w:rsidRPr="000B258C">
        <w:rPr>
          <w:rFonts w:ascii="Arial" w:eastAsia="Calibri" w:hAnsi="Arial" w:cs="Arial"/>
          <w:b/>
          <w:sz w:val="26"/>
          <w:szCs w:val="26"/>
        </w:rPr>
        <w:lastRenderedPageBreak/>
        <w:t>Phụ lục C</w:t>
      </w:r>
    </w:p>
    <w:p w:rsidR="00E43ED6" w:rsidRPr="000B258C" w:rsidRDefault="00E43ED6" w:rsidP="0050245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Calibri" w:hAnsi="Arial" w:cs="Arial"/>
          <w:b/>
          <w:sz w:val="26"/>
          <w:szCs w:val="26"/>
        </w:rPr>
      </w:pPr>
      <w:r w:rsidRPr="000B258C">
        <w:rPr>
          <w:rFonts w:ascii="Arial" w:eastAsia="Calibri" w:hAnsi="Arial" w:cs="Arial"/>
          <w:b/>
          <w:sz w:val="26"/>
          <w:szCs w:val="26"/>
        </w:rPr>
        <w:t>Ngày hiệu lực và chuyển đổi</w:t>
      </w:r>
    </w:p>
    <w:p w:rsidR="00E43ED6" w:rsidRPr="000B258C" w:rsidRDefault="00E43ED6" w:rsidP="0050245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Calibri" w:hAnsi="Arial" w:cs="Arial"/>
          <w:b/>
          <w:sz w:val="20"/>
          <w:szCs w:val="20"/>
        </w:rPr>
      </w:pPr>
    </w:p>
    <w:p w:rsidR="00E43ED6" w:rsidRPr="000B258C" w:rsidRDefault="00E43ED6" w:rsidP="0050245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Calibri" w:hAnsi="Arial" w:cs="Arial"/>
          <w:sz w:val="20"/>
          <w:szCs w:val="20"/>
        </w:rPr>
      </w:pPr>
      <w:proofErr w:type="gramStart"/>
      <w:r w:rsidRPr="000B258C">
        <w:rPr>
          <w:rFonts w:ascii="Arial" w:eastAsia="Calibri" w:hAnsi="Arial" w:cs="Arial"/>
          <w:i/>
          <w:sz w:val="20"/>
          <w:szCs w:val="20"/>
        </w:rPr>
        <w:t xml:space="preserve">Phụ lục này là một phần không thể tách rời của IFRS 17 </w:t>
      </w:r>
      <w:r w:rsidRPr="000B258C">
        <w:rPr>
          <w:rFonts w:ascii="Arial" w:eastAsia="Calibri" w:hAnsi="Arial" w:cs="Arial"/>
          <w:sz w:val="20"/>
          <w:szCs w:val="20"/>
        </w:rPr>
        <w:t>Hợp đồng bảo hiểm.</w:t>
      </w:r>
      <w:proofErr w:type="gramEnd"/>
    </w:p>
    <w:p w:rsidR="00E43ED6" w:rsidRPr="000B258C" w:rsidRDefault="00E43ED6" w:rsidP="00502456">
      <w:pPr>
        <w:pBdr>
          <w:bottom w:val="single" w:sz="4" w:space="1" w:color="auto"/>
        </w:pBd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Calibri" w:hAnsi="Arial" w:cs="Arial"/>
          <w:b/>
          <w:sz w:val="20"/>
          <w:szCs w:val="20"/>
        </w:rPr>
      </w:pPr>
    </w:p>
    <w:p w:rsidR="00E43ED6" w:rsidRPr="000B258C" w:rsidRDefault="002927CD" w:rsidP="00502456">
      <w:pPr>
        <w:pBdr>
          <w:bottom w:val="single" w:sz="4" w:space="1" w:color="auto"/>
        </w:pBd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Calibri" w:hAnsi="Arial" w:cs="Arial"/>
          <w:b/>
          <w:sz w:val="24"/>
          <w:szCs w:val="24"/>
        </w:rPr>
      </w:pPr>
      <w:r w:rsidRPr="000B258C">
        <w:rPr>
          <w:rFonts w:ascii="Arial" w:eastAsia="Calibri" w:hAnsi="Arial" w:cs="Arial"/>
          <w:b/>
          <w:sz w:val="24"/>
          <w:szCs w:val="24"/>
        </w:rPr>
        <w:t xml:space="preserve">Ngày </w:t>
      </w:r>
      <w:r w:rsidR="00E43ED6" w:rsidRPr="000B258C">
        <w:rPr>
          <w:rFonts w:ascii="Arial" w:eastAsia="Calibri" w:hAnsi="Arial" w:cs="Arial"/>
          <w:b/>
          <w:sz w:val="24"/>
          <w:szCs w:val="24"/>
        </w:rPr>
        <w:t>hiệu lực</w:t>
      </w:r>
    </w:p>
    <w:p w:rsidR="00E43ED6" w:rsidRPr="000B258C" w:rsidRDefault="00E43ED6" w:rsidP="002927CD">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720" w:hanging="720"/>
        <w:jc w:val="both"/>
        <w:rPr>
          <w:rFonts w:ascii="Arial" w:eastAsia="Calibri" w:hAnsi="Arial" w:cs="Arial"/>
          <w:sz w:val="20"/>
          <w:szCs w:val="20"/>
        </w:rPr>
      </w:pPr>
      <w:proofErr w:type="gramStart"/>
      <w:r w:rsidRPr="000B258C">
        <w:rPr>
          <w:rFonts w:ascii="Arial" w:eastAsia="Calibri" w:hAnsi="Arial" w:cs="Arial"/>
          <w:sz w:val="20"/>
          <w:szCs w:val="20"/>
        </w:rPr>
        <w:t xml:space="preserve">C1 </w:t>
      </w:r>
      <w:r w:rsidRPr="000B258C">
        <w:rPr>
          <w:rFonts w:ascii="Arial" w:eastAsia="Calibri" w:hAnsi="Arial" w:cs="Arial"/>
          <w:sz w:val="20"/>
          <w:szCs w:val="20"/>
        </w:rPr>
        <w:tab/>
        <w:t>Doanh nghiệp sẽ áp dụng IFRS 17 với niên độ báo cáo bắt đầu từ hoặc sau ngày 1 tháng 1 năm 2021.</w:t>
      </w:r>
      <w:proofErr w:type="gramEnd"/>
      <w:r w:rsidRPr="000B258C">
        <w:rPr>
          <w:rFonts w:ascii="Arial" w:eastAsia="Calibri" w:hAnsi="Arial" w:cs="Arial"/>
          <w:sz w:val="20"/>
          <w:szCs w:val="20"/>
        </w:rPr>
        <w:t xml:space="preserve"> </w:t>
      </w:r>
      <w:proofErr w:type="gramStart"/>
      <w:r w:rsidRPr="000B258C">
        <w:rPr>
          <w:rFonts w:ascii="Arial" w:eastAsia="Calibri" w:hAnsi="Arial" w:cs="Arial"/>
          <w:sz w:val="20"/>
          <w:szCs w:val="20"/>
        </w:rPr>
        <w:t>Nếu lựa chọn áp dụng IFRS sớm, doanh nghiệp sẽ phải thuyết minh về việc này.</w:t>
      </w:r>
      <w:proofErr w:type="gramEnd"/>
      <w:r w:rsidRPr="000B258C">
        <w:rPr>
          <w:rFonts w:ascii="Arial" w:eastAsia="Calibri" w:hAnsi="Arial" w:cs="Arial"/>
          <w:sz w:val="20"/>
          <w:szCs w:val="20"/>
        </w:rPr>
        <w:t xml:space="preserve"> Việc áp dụng sớm được cho phép, trong trường hợp doanh nghiệp áp dụng IFRS 9 Công cụ tài chính và IFRS 15 Doanh </w:t>
      </w:r>
      <w:proofErr w:type="gramStart"/>
      <w:r w:rsidRPr="000B258C">
        <w:rPr>
          <w:rFonts w:ascii="Arial" w:eastAsia="Calibri" w:hAnsi="Arial" w:cs="Arial"/>
          <w:sz w:val="20"/>
          <w:szCs w:val="20"/>
        </w:rPr>
        <w:t>thu</w:t>
      </w:r>
      <w:proofErr w:type="gramEnd"/>
      <w:r w:rsidRPr="000B258C">
        <w:rPr>
          <w:rFonts w:ascii="Arial" w:eastAsia="Calibri" w:hAnsi="Arial" w:cs="Arial"/>
          <w:sz w:val="20"/>
          <w:szCs w:val="20"/>
        </w:rPr>
        <w:t xml:space="preserve"> từ hợp đồng với khách hàng vào ngày hoặc trước ngày áp dụng IFRS 17 lần đầu.</w:t>
      </w:r>
    </w:p>
    <w:p w:rsidR="00E43ED6" w:rsidRPr="000B258C" w:rsidRDefault="00E43ED6" w:rsidP="0050245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Calibri" w:hAnsi="Arial" w:cs="Arial"/>
          <w:sz w:val="20"/>
          <w:szCs w:val="20"/>
        </w:rPr>
      </w:pPr>
    </w:p>
    <w:p w:rsidR="00E43ED6" w:rsidRPr="000B258C" w:rsidRDefault="00E43ED6" w:rsidP="002927CD">
      <w:pPr>
        <w:tabs>
          <w:tab w:val="left" w:pos="7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Calibri" w:hAnsi="Arial" w:cs="Arial"/>
          <w:sz w:val="20"/>
          <w:szCs w:val="20"/>
        </w:rPr>
      </w:pPr>
      <w:r w:rsidRPr="000B258C">
        <w:rPr>
          <w:rFonts w:ascii="Arial" w:eastAsia="Calibri" w:hAnsi="Arial" w:cs="Arial"/>
          <w:sz w:val="20"/>
          <w:szCs w:val="20"/>
        </w:rPr>
        <w:t xml:space="preserve">C2 </w:t>
      </w:r>
      <w:r w:rsidR="002927CD" w:rsidRPr="000B258C">
        <w:rPr>
          <w:rFonts w:ascii="Arial" w:eastAsia="Calibri" w:hAnsi="Arial" w:cs="Arial"/>
          <w:sz w:val="20"/>
          <w:szCs w:val="20"/>
        </w:rPr>
        <w:tab/>
      </w:r>
      <w:r w:rsidRPr="000B258C">
        <w:rPr>
          <w:rFonts w:ascii="Arial" w:eastAsia="Calibri" w:hAnsi="Arial" w:cs="Arial"/>
          <w:sz w:val="20"/>
          <w:szCs w:val="20"/>
        </w:rPr>
        <w:t>Để phục vụ các yêu cầu về việc chuyển đổi quy định tại đoạn C1 và C3-C33:</w:t>
      </w:r>
    </w:p>
    <w:p w:rsidR="00E43ED6" w:rsidRPr="000B258C" w:rsidRDefault="00E43ED6" w:rsidP="002927CD">
      <w:pPr>
        <w:numPr>
          <w:ilvl w:val="0"/>
          <w:numId w:val="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1440" w:hanging="720"/>
        <w:jc w:val="both"/>
        <w:rPr>
          <w:rFonts w:ascii="Arial" w:eastAsia="Times New Roman" w:hAnsi="Arial" w:cs="Arial"/>
          <w:color w:val="000000"/>
          <w:sz w:val="20"/>
          <w:szCs w:val="20"/>
        </w:rPr>
      </w:pPr>
      <w:r w:rsidRPr="000B258C">
        <w:rPr>
          <w:rFonts w:ascii="Arial" w:eastAsia="Times New Roman" w:hAnsi="Arial" w:cs="Arial"/>
          <w:color w:val="000000"/>
          <w:sz w:val="20"/>
          <w:szCs w:val="20"/>
        </w:rPr>
        <w:t>ngày áp dụng lần đầu là ngày bắt đầu của niên độ báo cáo doanh nghiệp áp dụng lần đầu IFRS 17; và</w:t>
      </w:r>
    </w:p>
    <w:p w:rsidR="00E43ED6" w:rsidRPr="000B258C" w:rsidRDefault="00E43ED6" w:rsidP="002927CD">
      <w:pPr>
        <w:numPr>
          <w:ilvl w:val="0"/>
          <w:numId w:val="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1440" w:hanging="720"/>
        <w:jc w:val="both"/>
        <w:rPr>
          <w:rFonts w:ascii="Arial" w:eastAsia="Times New Roman" w:hAnsi="Arial" w:cs="Arial"/>
          <w:color w:val="000000"/>
          <w:sz w:val="20"/>
          <w:szCs w:val="20"/>
        </w:rPr>
      </w:pPr>
      <w:proofErr w:type="gramStart"/>
      <w:r w:rsidRPr="000B258C">
        <w:rPr>
          <w:rFonts w:ascii="Arial" w:eastAsia="Times New Roman" w:hAnsi="Arial" w:cs="Arial"/>
          <w:color w:val="000000"/>
          <w:sz w:val="20"/>
          <w:szCs w:val="20"/>
        </w:rPr>
        <w:t>ngày</w:t>
      </w:r>
      <w:proofErr w:type="gramEnd"/>
      <w:r w:rsidRPr="000B258C">
        <w:rPr>
          <w:rFonts w:ascii="Arial" w:eastAsia="Times New Roman" w:hAnsi="Arial" w:cs="Arial"/>
          <w:color w:val="000000"/>
          <w:sz w:val="20"/>
          <w:szCs w:val="20"/>
        </w:rPr>
        <w:t xml:space="preserve"> chuyển đổi là ngày bắt đầu của niên độ báo cáo ngay trước ngày áp dụng lần đầu.</w:t>
      </w:r>
    </w:p>
    <w:p w:rsidR="00E43ED6" w:rsidRPr="000B258C" w:rsidRDefault="00E43ED6" w:rsidP="00502456">
      <w:pPr>
        <w:pBdr>
          <w:bottom w:val="single" w:sz="4" w:space="1" w:color="auto"/>
        </w:pBd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Calibri" w:hAnsi="Arial" w:cs="Arial"/>
          <w:b/>
          <w:sz w:val="20"/>
          <w:szCs w:val="20"/>
        </w:rPr>
      </w:pPr>
    </w:p>
    <w:p w:rsidR="00E43ED6" w:rsidRPr="000B258C" w:rsidRDefault="00E43ED6" w:rsidP="00502456">
      <w:pPr>
        <w:pBdr>
          <w:bottom w:val="single" w:sz="4" w:space="1" w:color="auto"/>
        </w:pBd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Calibri" w:hAnsi="Arial" w:cs="Arial"/>
          <w:b/>
          <w:sz w:val="24"/>
          <w:szCs w:val="24"/>
        </w:rPr>
      </w:pPr>
      <w:r w:rsidRPr="000B258C">
        <w:rPr>
          <w:rFonts w:ascii="Arial" w:eastAsia="Calibri" w:hAnsi="Arial" w:cs="Arial"/>
          <w:b/>
          <w:sz w:val="24"/>
          <w:szCs w:val="24"/>
        </w:rPr>
        <w:t>Chuyển đổi</w:t>
      </w:r>
    </w:p>
    <w:p w:rsidR="00E43ED6" w:rsidRPr="000B258C" w:rsidRDefault="00E43ED6" w:rsidP="0050245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Calibri" w:hAnsi="Arial" w:cs="Arial"/>
          <w:b/>
          <w:sz w:val="20"/>
          <w:szCs w:val="20"/>
        </w:rPr>
      </w:pPr>
    </w:p>
    <w:p w:rsidR="00E43ED6" w:rsidRPr="000B258C" w:rsidRDefault="00E43ED6" w:rsidP="0050245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hanging="720"/>
        <w:jc w:val="both"/>
        <w:rPr>
          <w:rFonts w:ascii="Arial" w:eastAsia="Calibri" w:hAnsi="Arial" w:cs="Arial"/>
          <w:sz w:val="20"/>
          <w:szCs w:val="20"/>
        </w:rPr>
      </w:pPr>
      <w:r w:rsidRPr="000B258C">
        <w:rPr>
          <w:rFonts w:ascii="Arial" w:eastAsia="Calibri" w:hAnsi="Arial" w:cs="Arial"/>
          <w:sz w:val="20"/>
          <w:szCs w:val="20"/>
        </w:rPr>
        <w:t xml:space="preserve">C3 </w:t>
      </w:r>
      <w:r w:rsidRPr="000B258C">
        <w:rPr>
          <w:rFonts w:ascii="Arial" w:eastAsia="Calibri" w:hAnsi="Arial" w:cs="Arial"/>
          <w:sz w:val="20"/>
          <w:szCs w:val="20"/>
        </w:rPr>
        <w:tab/>
        <w:t>Doanh nghiệp sẽ áp dụng hồi tố IFRS 17 trừ khi không thể thực hiện được, ngoại trừ trường hợp:</w:t>
      </w:r>
    </w:p>
    <w:p w:rsidR="00E43ED6" w:rsidRPr="000B258C" w:rsidRDefault="00E43ED6" w:rsidP="00FA2727">
      <w:pPr>
        <w:numPr>
          <w:ilvl w:val="0"/>
          <w:numId w:val="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1440" w:hanging="720"/>
        <w:jc w:val="both"/>
        <w:rPr>
          <w:rFonts w:ascii="Arial" w:eastAsia="Times New Roman" w:hAnsi="Arial" w:cs="Arial"/>
          <w:color w:val="000000"/>
          <w:sz w:val="20"/>
          <w:szCs w:val="20"/>
        </w:rPr>
      </w:pPr>
      <w:r w:rsidRPr="000B258C">
        <w:rPr>
          <w:rFonts w:ascii="Arial" w:eastAsia="Times New Roman" w:hAnsi="Arial" w:cs="Arial"/>
          <w:color w:val="000000"/>
          <w:sz w:val="20"/>
          <w:szCs w:val="20"/>
        </w:rPr>
        <w:t xml:space="preserve">doanh nghiệp không bắt buộc phải trình bày các thông tin định lượng yêu cầu tại đoạn 28(f) của IAS 8 </w:t>
      </w:r>
      <w:r w:rsidRPr="000B258C">
        <w:rPr>
          <w:rFonts w:ascii="Arial" w:eastAsia="Times New Roman" w:hAnsi="Arial" w:cs="Arial"/>
          <w:i/>
          <w:color w:val="000000"/>
          <w:sz w:val="20"/>
          <w:szCs w:val="20"/>
        </w:rPr>
        <w:t>Chính sách kế toán, thay đổi ước tính kế toán và sai sót;</w:t>
      </w:r>
      <w:r w:rsidRPr="000B258C">
        <w:rPr>
          <w:rFonts w:ascii="Arial" w:eastAsia="Times New Roman" w:hAnsi="Arial" w:cs="Arial"/>
          <w:color w:val="000000"/>
          <w:sz w:val="20"/>
          <w:szCs w:val="20"/>
        </w:rPr>
        <w:t xml:space="preserve"> và</w:t>
      </w:r>
    </w:p>
    <w:p w:rsidR="00E43ED6" w:rsidRPr="000B258C" w:rsidRDefault="00E43ED6" w:rsidP="00FA2727">
      <w:pPr>
        <w:numPr>
          <w:ilvl w:val="0"/>
          <w:numId w:val="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1440" w:hanging="720"/>
        <w:jc w:val="both"/>
        <w:rPr>
          <w:rFonts w:ascii="Arial" w:eastAsia="Times New Roman" w:hAnsi="Arial" w:cs="Arial"/>
          <w:color w:val="000000"/>
          <w:sz w:val="20"/>
          <w:szCs w:val="20"/>
        </w:rPr>
      </w:pPr>
      <w:proofErr w:type="gramStart"/>
      <w:r w:rsidRPr="000B258C">
        <w:rPr>
          <w:rFonts w:ascii="Arial" w:eastAsia="Times New Roman" w:hAnsi="Arial" w:cs="Arial"/>
          <w:color w:val="000000"/>
          <w:sz w:val="20"/>
          <w:szCs w:val="20"/>
        </w:rPr>
        <w:t>doanh</w:t>
      </w:r>
      <w:proofErr w:type="gramEnd"/>
      <w:r w:rsidRPr="000B258C">
        <w:rPr>
          <w:rFonts w:ascii="Arial" w:eastAsia="Times New Roman" w:hAnsi="Arial" w:cs="Arial"/>
          <w:color w:val="000000"/>
          <w:sz w:val="20"/>
          <w:szCs w:val="20"/>
        </w:rPr>
        <w:t xml:space="preserve"> nghiệp không áp dụng tùy chọn tại đoạn B115 cho giai đoạn trước ngày áp dụng lần đầu IFRS 17.</w:t>
      </w:r>
    </w:p>
    <w:p w:rsidR="00E43ED6" w:rsidRPr="000B258C" w:rsidRDefault="00E43ED6" w:rsidP="0050245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Calibri" w:hAnsi="Arial" w:cs="Arial"/>
          <w:sz w:val="20"/>
          <w:szCs w:val="20"/>
        </w:rPr>
      </w:pPr>
    </w:p>
    <w:p w:rsidR="00E43ED6" w:rsidRPr="000B258C" w:rsidRDefault="00E43ED6" w:rsidP="00FA2727">
      <w:pPr>
        <w:tabs>
          <w:tab w:val="left" w:pos="7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Calibri" w:hAnsi="Arial" w:cs="Arial"/>
          <w:sz w:val="20"/>
          <w:szCs w:val="20"/>
        </w:rPr>
      </w:pPr>
      <w:r w:rsidRPr="000B258C">
        <w:rPr>
          <w:rFonts w:ascii="Arial" w:eastAsia="Calibri" w:hAnsi="Arial" w:cs="Arial"/>
          <w:sz w:val="20"/>
          <w:szCs w:val="20"/>
        </w:rPr>
        <w:t xml:space="preserve">C4 </w:t>
      </w:r>
      <w:r w:rsidRPr="000B258C">
        <w:rPr>
          <w:rFonts w:ascii="Arial" w:eastAsia="Calibri" w:hAnsi="Arial" w:cs="Arial"/>
          <w:sz w:val="20"/>
          <w:szCs w:val="20"/>
        </w:rPr>
        <w:tab/>
        <w:t>Để áp dụng hồi tố IFRS 17, doanh nghiệp tại ngày chuyển đổi sẽ:</w:t>
      </w:r>
    </w:p>
    <w:p w:rsidR="00E43ED6" w:rsidRPr="000B258C" w:rsidRDefault="00E43ED6" w:rsidP="00FA2727">
      <w:pPr>
        <w:numPr>
          <w:ilvl w:val="0"/>
          <w:numId w:val="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1440" w:hanging="720"/>
        <w:jc w:val="both"/>
        <w:rPr>
          <w:rFonts w:ascii="Arial" w:eastAsia="Times New Roman" w:hAnsi="Arial" w:cs="Arial"/>
          <w:color w:val="000000"/>
          <w:sz w:val="20"/>
          <w:szCs w:val="20"/>
        </w:rPr>
      </w:pPr>
      <w:r w:rsidRPr="000B258C">
        <w:rPr>
          <w:rFonts w:ascii="Arial" w:eastAsia="Times New Roman" w:hAnsi="Arial" w:cs="Arial"/>
          <w:color w:val="000000"/>
          <w:sz w:val="20"/>
          <w:szCs w:val="20"/>
        </w:rPr>
        <w:t>xác định, ghi nhận và đo lường giá trị mỗi nhóm hợp đồng bảo hiểm giống như việc IFRS 17 vẫn luôn được áp dụng;</w:t>
      </w:r>
    </w:p>
    <w:p w:rsidR="00E43ED6" w:rsidRPr="000B258C" w:rsidRDefault="00E43ED6" w:rsidP="00FA2727">
      <w:pPr>
        <w:numPr>
          <w:ilvl w:val="0"/>
          <w:numId w:val="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1440" w:hanging="720"/>
        <w:jc w:val="both"/>
        <w:rPr>
          <w:rFonts w:ascii="Arial" w:eastAsia="Times New Roman" w:hAnsi="Arial" w:cs="Arial"/>
          <w:color w:val="000000"/>
          <w:sz w:val="20"/>
          <w:szCs w:val="20"/>
        </w:rPr>
      </w:pPr>
      <w:r w:rsidRPr="000B258C">
        <w:rPr>
          <w:rFonts w:ascii="Arial" w:eastAsia="Times New Roman" w:hAnsi="Arial" w:cs="Arial"/>
          <w:color w:val="000000"/>
          <w:sz w:val="20"/>
          <w:szCs w:val="20"/>
        </w:rPr>
        <w:t>ngừng ghi nhận các số dư hiện có mà đáng lẽ ra đã không được ghi nhận trong trường hợp IFRS 17 vẫn luôn được áp dụng; và</w:t>
      </w:r>
    </w:p>
    <w:p w:rsidR="00E43ED6" w:rsidRPr="000B258C" w:rsidRDefault="00E43ED6" w:rsidP="00FA2727">
      <w:pPr>
        <w:numPr>
          <w:ilvl w:val="0"/>
          <w:numId w:val="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1440" w:hanging="720"/>
        <w:jc w:val="both"/>
        <w:rPr>
          <w:rFonts w:ascii="Arial" w:eastAsia="Times New Roman" w:hAnsi="Arial" w:cs="Arial"/>
          <w:color w:val="000000"/>
          <w:sz w:val="20"/>
          <w:szCs w:val="20"/>
        </w:rPr>
      </w:pPr>
      <w:proofErr w:type="gramStart"/>
      <w:r w:rsidRPr="000B258C">
        <w:rPr>
          <w:rFonts w:ascii="Arial" w:eastAsia="Times New Roman" w:hAnsi="Arial" w:cs="Arial"/>
          <w:color w:val="000000"/>
          <w:sz w:val="20"/>
          <w:szCs w:val="20"/>
        </w:rPr>
        <w:t>ghi</w:t>
      </w:r>
      <w:proofErr w:type="gramEnd"/>
      <w:r w:rsidRPr="000B258C">
        <w:rPr>
          <w:rFonts w:ascii="Arial" w:eastAsia="Times New Roman" w:hAnsi="Arial" w:cs="Arial"/>
          <w:color w:val="000000"/>
          <w:sz w:val="20"/>
          <w:szCs w:val="20"/>
        </w:rPr>
        <w:t xml:space="preserve"> nhận bất kỳ các chênh lệch ảnh hưởng tới vốn.</w:t>
      </w:r>
    </w:p>
    <w:p w:rsidR="00E43ED6" w:rsidRPr="000B258C" w:rsidRDefault="00E43ED6" w:rsidP="00FA272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720" w:hanging="720"/>
        <w:jc w:val="both"/>
        <w:rPr>
          <w:rFonts w:ascii="Arial" w:eastAsia="Calibri" w:hAnsi="Arial" w:cs="Arial"/>
          <w:sz w:val="20"/>
          <w:szCs w:val="20"/>
        </w:rPr>
      </w:pPr>
    </w:p>
    <w:p w:rsidR="00E43ED6" w:rsidRPr="000B258C" w:rsidRDefault="00E43ED6" w:rsidP="0050245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hanging="720"/>
        <w:jc w:val="both"/>
        <w:rPr>
          <w:rFonts w:ascii="Arial" w:eastAsia="Calibri" w:hAnsi="Arial" w:cs="Arial"/>
          <w:sz w:val="20"/>
          <w:szCs w:val="20"/>
        </w:rPr>
      </w:pPr>
      <w:r w:rsidRPr="000B258C">
        <w:rPr>
          <w:rFonts w:ascii="Arial" w:eastAsia="Calibri" w:hAnsi="Arial" w:cs="Arial"/>
          <w:sz w:val="20"/>
          <w:szCs w:val="20"/>
        </w:rPr>
        <w:t xml:space="preserve">C5 </w:t>
      </w:r>
      <w:r w:rsidRPr="000B258C">
        <w:rPr>
          <w:rFonts w:ascii="Arial" w:eastAsia="Calibri" w:hAnsi="Arial" w:cs="Arial"/>
          <w:sz w:val="20"/>
          <w:szCs w:val="20"/>
        </w:rPr>
        <w:tab/>
        <w:t xml:space="preserve">Khi, và chỉ khi, doanh nghiệp không thể áp dụng đoạn C3 cho một nhóm hợp đồng bảo hiểm, doanh nghiệp sẽ áp dụng các phương pháp sau thay vì áp dụng đoạn </w:t>
      </w:r>
      <w:proofErr w:type="gramStart"/>
      <w:r w:rsidRPr="000B258C">
        <w:rPr>
          <w:rFonts w:ascii="Arial" w:eastAsia="Calibri" w:hAnsi="Arial" w:cs="Arial"/>
          <w:sz w:val="20"/>
          <w:szCs w:val="20"/>
        </w:rPr>
        <w:t>C4(</w:t>
      </w:r>
      <w:proofErr w:type="gramEnd"/>
      <w:r w:rsidRPr="000B258C">
        <w:rPr>
          <w:rFonts w:ascii="Arial" w:eastAsia="Calibri" w:hAnsi="Arial" w:cs="Arial"/>
          <w:sz w:val="20"/>
          <w:szCs w:val="20"/>
        </w:rPr>
        <w:t>a):</w:t>
      </w:r>
    </w:p>
    <w:p w:rsidR="00E43ED6" w:rsidRPr="000B258C" w:rsidRDefault="00E43ED6" w:rsidP="00FA2727">
      <w:pPr>
        <w:numPr>
          <w:ilvl w:val="0"/>
          <w:numId w:val="7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1440" w:hanging="720"/>
        <w:jc w:val="both"/>
        <w:rPr>
          <w:rFonts w:ascii="Arial" w:eastAsia="Times New Roman" w:hAnsi="Arial" w:cs="Arial"/>
          <w:color w:val="000000"/>
          <w:sz w:val="20"/>
          <w:szCs w:val="20"/>
        </w:rPr>
      </w:pPr>
      <w:r w:rsidRPr="000B258C">
        <w:rPr>
          <w:rFonts w:ascii="Arial" w:eastAsia="Times New Roman" w:hAnsi="Arial" w:cs="Arial"/>
          <w:color w:val="000000"/>
          <w:sz w:val="20"/>
          <w:szCs w:val="20"/>
        </w:rPr>
        <w:t>phương pháp hồi tố có điều chỉnh quy định tại đoạn C6-C19, nằm trong đoạn C6(a); hoặc</w:t>
      </w:r>
    </w:p>
    <w:p w:rsidR="00E43ED6" w:rsidRPr="000B258C" w:rsidRDefault="00E43ED6" w:rsidP="00FA2727">
      <w:pPr>
        <w:numPr>
          <w:ilvl w:val="0"/>
          <w:numId w:val="7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1440" w:hanging="720"/>
        <w:jc w:val="both"/>
        <w:rPr>
          <w:rFonts w:ascii="Arial" w:eastAsia="Times New Roman" w:hAnsi="Arial" w:cs="Arial"/>
          <w:color w:val="000000"/>
          <w:sz w:val="20"/>
          <w:szCs w:val="20"/>
        </w:rPr>
      </w:pPr>
      <w:proofErr w:type="gramStart"/>
      <w:r w:rsidRPr="000B258C">
        <w:rPr>
          <w:rFonts w:ascii="Arial" w:eastAsia="Times New Roman" w:hAnsi="Arial" w:cs="Arial"/>
          <w:color w:val="000000"/>
          <w:sz w:val="20"/>
          <w:szCs w:val="20"/>
        </w:rPr>
        <w:t>phương</w:t>
      </w:r>
      <w:proofErr w:type="gramEnd"/>
      <w:r w:rsidRPr="000B258C">
        <w:rPr>
          <w:rFonts w:ascii="Arial" w:eastAsia="Times New Roman" w:hAnsi="Arial" w:cs="Arial"/>
          <w:color w:val="000000"/>
          <w:sz w:val="20"/>
          <w:szCs w:val="20"/>
        </w:rPr>
        <w:t xml:space="preserve"> pháp giá trị hợp lý tại đoạn C20-C24.</w:t>
      </w:r>
    </w:p>
    <w:p w:rsidR="00E43ED6" w:rsidRPr="000B258C" w:rsidRDefault="00E43ED6" w:rsidP="00FA272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hanging="720"/>
        <w:jc w:val="both"/>
        <w:rPr>
          <w:rFonts w:ascii="Arial" w:eastAsia="Calibri" w:hAnsi="Arial" w:cs="Arial"/>
          <w:b/>
          <w:sz w:val="20"/>
          <w:szCs w:val="20"/>
        </w:rPr>
      </w:pPr>
    </w:p>
    <w:p w:rsidR="00FA2727" w:rsidRPr="000B258C" w:rsidRDefault="00FA2727" w:rsidP="00FA272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hanging="720"/>
        <w:jc w:val="both"/>
        <w:rPr>
          <w:rFonts w:ascii="Arial" w:eastAsia="Calibri" w:hAnsi="Arial" w:cs="Arial"/>
          <w:b/>
          <w:sz w:val="20"/>
          <w:szCs w:val="20"/>
        </w:rPr>
      </w:pPr>
    </w:p>
    <w:p w:rsidR="00FA2727" w:rsidRPr="000B258C" w:rsidRDefault="00FA2727" w:rsidP="00FA272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hanging="720"/>
        <w:jc w:val="both"/>
        <w:rPr>
          <w:rFonts w:ascii="Arial" w:eastAsia="Calibri" w:hAnsi="Arial" w:cs="Arial"/>
          <w:b/>
          <w:sz w:val="20"/>
          <w:szCs w:val="20"/>
        </w:rPr>
      </w:pPr>
    </w:p>
    <w:p w:rsidR="00FA2727" w:rsidRPr="000B258C" w:rsidRDefault="00FA2727" w:rsidP="00FA272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hanging="720"/>
        <w:jc w:val="both"/>
        <w:rPr>
          <w:rFonts w:ascii="Arial" w:eastAsia="Calibri" w:hAnsi="Arial" w:cs="Arial"/>
          <w:b/>
          <w:sz w:val="20"/>
          <w:szCs w:val="20"/>
        </w:rPr>
      </w:pPr>
    </w:p>
    <w:p w:rsidR="00E43ED6" w:rsidRPr="000B258C" w:rsidRDefault="00FA2727" w:rsidP="00FA2727">
      <w:pPr>
        <w:tabs>
          <w:tab w:val="left" w:pos="7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Calibri" w:hAnsi="Arial" w:cs="Arial"/>
          <w:b/>
          <w:sz w:val="24"/>
          <w:szCs w:val="24"/>
        </w:rPr>
      </w:pPr>
      <w:r w:rsidRPr="000B258C">
        <w:rPr>
          <w:rFonts w:ascii="Arial" w:eastAsia="Calibri" w:hAnsi="Arial" w:cs="Arial"/>
          <w:b/>
          <w:sz w:val="24"/>
          <w:szCs w:val="24"/>
        </w:rPr>
        <w:tab/>
      </w:r>
      <w:r w:rsidR="00E43ED6" w:rsidRPr="000B258C">
        <w:rPr>
          <w:rFonts w:ascii="Arial" w:eastAsia="Calibri" w:hAnsi="Arial" w:cs="Arial"/>
          <w:b/>
          <w:sz w:val="24"/>
          <w:szCs w:val="24"/>
        </w:rPr>
        <w:t>Phương pháp hồi tố có điều chỉnh</w:t>
      </w:r>
    </w:p>
    <w:p w:rsidR="00E43ED6" w:rsidRPr="000B258C" w:rsidRDefault="00E43ED6" w:rsidP="0050245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Calibri" w:hAnsi="Arial" w:cs="Arial"/>
          <w:b/>
          <w:sz w:val="20"/>
          <w:szCs w:val="20"/>
        </w:rPr>
      </w:pPr>
    </w:p>
    <w:p w:rsidR="00E43ED6" w:rsidRPr="000B258C" w:rsidRDefault="00E43ED6" w:rsidP="0050245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hanging="720"/>
        <w:jc w:val="both"/>
        <w:rPr>
          <w:rFonts w:ascii="Arial" w:eastAsia="Calibri" w:hAnsi="Arial" w:cs="Arial"/>
          <w:sz w:val="20"/>
          <w:szCs w:val="20"/>
        </w:rPr>
      </w:pPr>
      <w:r w:rsidRPr="000B258C">
        <w:rPr>
          <w:rFonts w:ascii="Arial" w:eastAsia="Calibri" w:hAnsi="Arial" w:cs="Arial"/>
          <w:sz w:val="20"/>
          <w:szCs w:val="20"/>
        </w:rPr>
        <w:t xml:space="preserve">C6 </w:t>
      </w:r>
      <w:r w:rsidRPr="000B258C">
        <w:rPr>
          <w:rFonts w:ascii="Arial" w:eastAsia="Calibri" w:hAnsi="Arial" w:cs="Arial"/>
          <w:sz w:val="20"/>
          <w:szCs w:val="20"/>
        </w:rPr>
        <w:tab/>
        <w:t>Mục tiêu của phương pháp hồi tố có điều chỉnh là đạt được kết quả gần nhất có thể với việc áp dụng hồi tố sử dụng các thông tin hợp lý và thông tin hỗ trợ sẵn có mà không tốn thêm chi phí và công sức. Theo đó, khi áp dụng phương pháp này, doanh nghiệp sẽ:</w:t>
      </w:r>
    </w:p>
    <w:p w:rsidR="00E43ED6" w:rsidRPr="000B258C" w:rsidRDefault="00E43ED6" w:rsidP="00FA2727">
      <w:pPr>
        <w:numPr>
          <w:ilvl w:val="0"/>
          <w:numId w:val="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1440" w:hanging="720"/>
        <w:jc w:val="both"/>
        <w:rPr>
          <w:rFonts w:ascii="Arial" w:eastAsia="Times New Roman" w:hAnsi="Arial" w:cs="Arial"/>
          <w:color w:val="000000"/>
          <w:sz w:val="20"/>
          <w:szCs w:val="20"/>
        </w:rPr>
      </w:pPr>
      <w:proofErr w:type="gramStart"/>
      <w:r w:rsidRPr="000B258C">
        <w:rPr>
          <w:rFonts w:ascii="Arial" w:eastAsia="Times New Roman" w:hAnsi="Arial" w:cs="Arial"/>
          <w:color w:val="000000"/>
          <w:sz w:val="20"/>
          <w:szCs w:val="20"/>
        </w:rPr>
        <w:t>sử</w:t>
      </w:r>
      <w:proofErr w:type="gramEnd"/>
      <w:r w:rsidRPr="000B258C">
        <w:rPr>
          <w:rFonts w:ascii="Arial" w:eastAsia="Times New Roman" w:hAnsi="Arial" w:cs="Arial"/>
          <w:color w:val="000000"/>
          <w:sz w:val="20"/>
          <w:szCs w:val="20"/>
        </w:rPr>
        <w:t xml:space="preserve"> dụng các thông tin hợp lý và thông tin hỗ trợ. Nếu doanh nghiệp không thể thu thập được các thông tin hợp lý và thông tin hỗ trợ cần thiết để áp dụng phương pháp hồi tố có điều chỉnh, doanh nghiệp sẽ áp dụng phương pháp giá trị hợp lý.</w:t>
      </w:r>
    </w:p>
    <w:p w:rsidR="00E43ED6" w:rsidRPr="000B258C" w:rsidRDefault="00E43ED6" w:rsidP="00FA2727">
      <w:pPr>
        <w:numPr>
          <w:ilvl w:val="0"/>
          <w:numId w:val="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1440" w:hanging="720"/>
        <w:jc w:val="both"/>
        <w:rPr>
          <w:rFonts w:ascii="Arial" w:eastAsia="Times New Roman" w:hAnsi="Arial" w:cs="Arial"/>
          <w:color w:val="000000"/>
          <w:sz w:val="20"/>
          <w:szCs w:val="20"/>
        </w:rPr>
      </w:pPr>
      <w:proofErr w:type="gramStart"/>
      <w:r w:rsidRPr="000B258C">
        <w:rPr>
          <w:rFonts w:ascii="Arial" w:eastAsia="Times New Roman" w:hAnsi="Arial" w:cs="Arial"/>
          <w:color w:val="000000"/>
          <w:sz w:val="20"/>
          <w:szCs w:val="20"/>
        </w:rPr>
        <w:t>tối</w:t>
      </w:r>
      <w:proofErr w:type="gramEnd"/>
      <w:r w:rsidRPr="000B258C">
        <w:rPr>
          <w:rFonts w:ascii="Arial" w:eastAsia="Times New Roman" w:hAnsi="Arial" w:cs="Arial"/>
          <w:color w:val="000000"/>
          <w:sz w:val="20"/>
          <w:szCs w:val="20"/>
        </w:rPr>
        <w:t xml:space="preserve"> đa hóa việc sử dụng các thông tin được sử dụng để áp dụng hoàn toàn phương pháp hồi tố, nhưng chỉ cần sử dụng các thông tin sẵn có mà không tốn thêm chi phí và công sức.</w:t>
      </w:r>
    </w:p>
    <w:p w:rsidR="00E43ED6" w:rsidRPr="000B258C" w:rsidRDefault="00E43ED6" w:rsidP="00FA272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jc w:val="both"/>
        <w:rPr>
          <w:rFonts w:ascii="Arial" w:eastAsia="Calibri" w:hAnsi="Arial" w:cs="Arial"/>
          <w:sz w:val="20"/>
          <w:szCs w:val="20"/>
        </w:rPr>
      </w:pPr>
    </w:p>
    <w:p w:rsidR="00E43ED6" w:rsidRPr="000B258C" w:rsidRDefault="00E43ED6" w:rsidP="00FA2727">
      <w:pPr>
        <w:tabs>
          <w:tab w:val="left" w:pos="7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Calibri" w:hAnsi="Arial" w:cs="Arial"/>
          <w:sz w:val="20"/>
          <w:szCs w:val="20"/>
        </w:rPr>
      </w:pPr>
      <w:r w:rsidRPr="000B258C">
        <w:rPr>
          <w:rFonts w:ascii="Arial" w:eastAsia="Calibri" w:hAnsi="Arial" w:cs="Arial"/>
          <w:sz w:val="20"/>
          <w:szCs w:val="20"/>
        </w:rPr>
        <w:t xml:space="preserve">C7 </w:t>
      </w:r>
      <w:r w:rsidRPr="000B258C">
        <w:rPr>
          <w:rFonts w:ascii="Arial" w:eastAsia="Calibri" w:hAnsi="Arial" w:cs="Arial"/>
          <w:sz w:val="20"/>
          <w:szCs w:val="20"/>
        </w:rPr>
        <w:tab/>
        <w:t>Đoạn C9-C19 đưa ra các điều chỉnh cho phép cho việc áp dụng hồi tố cho các mục sau:</w:t>
      </w:r>
    </w:p>
    <w:p w:rsidR="00E43ED6" w:rsidRPr="000B258C" w:rsidRDefault="00E43ED6" w:rsidP="00FA2727">
      <w:pPr>
        <w:numPr>
          <w:ilvl w:val="0"/>
          <w:numId w:val="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1440" w:hanging="720"/>
        <w:jc w:val="both"/>
        <w:rPr>
          <w:rFonts w:ascii="Arial" w:eastAsia="Times New Roman" w:hAnsi="Arial" w:cs="Arial"/>
          <w:color w:val="000000"/>
          <w:sz w:val="20"/>
          <w:szCs w:val="20"/>
        </w:rPr>
      </w:pPr>
      <w:r w:rsidRPr="000B258C">
        <w:rPr>
          <w:rFonts w:ascii="Arial" w:eastAsia="Times New Roman" w:hAnsi="Arial" w:cs="Arial"/>
          <w:color w:val="000000"/>
          <w:sz w:val="20"/>
          <w:szCs w:val="20"/>
        </w:rPr>
        <w:t>đánh giá các hợp đồng bảo hiểm hoặc nhóm hợp đồng bảo hiểm mà đáng lẽ ra đã được đánh giá tại ngày bắt đầu hoặc ghi nhận lần đầu;</w:t>
      </w:r>
    </w:p>
    <w:p w:rsidR="00E43ED6" w:rsidRPr="000B258C" w:rsidRDefault="00E43ED6" w:rsidP="00FA2727">
      <w:pPr>
        <w:numPr>
          <w:ilvl w:val="0"/>
          <w:numId w:val="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1440" w:hanging="720"/>
        <w:jc w:val="both"/>
        <w:rPr>
          <w:rFonts w:ascii="Arial" w:eastAsia="Times New Roman" w:hAnsi="Arial" w:cs="Arial"/>
          <w:color w:val="000000"/>
          <w:sz w:val="20"/>
          <w:szCs w:val="20"/>
        </w:rPr>
      </w:pPr>
      <w:r w:rsidRPr="000B258C">
        <w:rPr>
          <w:rFonts w:ascii="Arial" w:eastAsia="Times New Roman" w:hAnsi="Arial" w:cs="Arial"/>
          <w:color w:val="000000"/>
          <w:sz w:val="20"/>
          <w:szCs w:val="20"/>
        </w:rPr>
        <w:t xml:space="preserve">giá trị liên quan đến lợi nhuận cận biên từ hợp đồng hoặc </w:t>
      </w:r>
      <w:r w:rsidR="002869C7" w:rsidRPr="000B258C">
        <w:rPr>
          <w:rFonts w:ascii="Arial" w:eastAsia="Times New Roman" w:hAnsi="Arial" w:cs="Arial"/>
          <w:color w:val="000000"/>
          <w:sz w:val="20"/>
          <w:szCs w:val="20"/>
        </w:rPr>
        <w:t xml:space="preserve">cấu </w:t>
      </w:r>
      <w:r w:rsidRPr="000B258C">
        <w:rPr>
          <w:rFonts w:ascii="Arial" w:eastAsia="Times New Roman" w:hAnsi="Arial" w:cs="Arial"/>
          <w:color w:val="000000"/>
          <w:sz w:val="20"/>
          <w:szCs w:val="20"/>
        </w:rPr>
        <w:t>phần tổn thất cho các hợp đồng bảo hiểm không có đặc tính chia sẻ trực tiếp;</w:t>
      </w:r>
    </w:p>
    <w:p w:rsidR="00E43ED6" w:rsidRPr="000B258C" w:rsidRDefault="00E43ED6" w:rsidP="00FA2727">
      <w:pPr>
        <w:numPr>
          <w:ilvl w:val="0"/>
          <w:numId w:val="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1440" w:hanging="720"/>
        <w:jc w:val="both"/>
        <w:rPr>
          <w:rFonts w:ascii="Arial" w:eastAsia="Times New Roman" w:hAnsi="Arial" w:cs="Arial"/>
          <w:color w:val="000000"/>
          <w:sz w:val="20"/>
          <w:szCs w:val="20"/>
        </w:rPr>
      </w:pPr>
      <w:r w:rsidRPr="000B258C">
        <w:rPr>
          <w:rFonts w:ascii="Arial" w:eastAsia="Times New Roman" w:hAnsi="Arial" w:cs="Arial"/>
          <w:color w:val="000000"/>
          <w:sz w:val="20"/>
          <w:szCs w:val="20"/>
        </w:rPr>
        <w:t xml:space="preserve">giá trị liên quan đến lợi nhuận cận biên từ hợp đồng hoặc </w:t>
      </w:r>
      <w:r w:rsidR="002869C7" w:rsidRPr="000B258C">
        <w:rPr>
          <w:rFonts w:ascii="Arial" w:eastAsia="Times New Roman" w:hAnsi="Arial" w:cs="Arial"/>
          <w:color w:val="000000"/>
          <w:sz w:val="20"/>
          <w:szCs w:val="20"/>
        </w:rPr>
        <w:t xml:space="preserve">cấu </w:t>
      </w:r>
      <w:r w:rsidRPr="000B258C">
        <w:rPr>
          <w:rFonts w:ascii="Arial" w:eastAsia="Times New Roman" w:hAnsi="Arial" w:cs="Arial"/>
          <w:color w:val="000000"/>
          <w:sz w:val="20"/>
          <w:szCs w:val="20"/>
        </w:rPr>
        <w:t>phần tổn thất cho các hợp đồng bảo hiểm có đặc tính chia sẻ trực tiếp; và</w:t>
      </w:r>
    </w:p>
    <w:p w:rsidR="00E43ED6" w:rsidRPr="000B258C" w:rsidRDefault="00E43ED6" w:rsidP="00FA2727">
      <w:pPr>
        <w:numPr>
          <w:ilvl w:val="0"/>
          <w:numId w:val="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1440" w:hanging="720"/>
        <w:jc w:val="both"/>
        <w:rPr>
          <w:rFonts w:ascii="Arial" w:eastAsia="Times New Roman" w:hAnsi="Arial" w:cs="Arial"/>
          <w:color w:val="000000"/>
          <w:sz w:val="20"/>
          <w:szCs w:val="20"/>
        </w:rPr>
      </w:pPr>
      <w:proofErr w:type="gramStart"/>
      <w:r w:rsidRPr="000B258C">
        <w:rPr>
          <w:rFonts w:ascii="Arial" w:eastAsia="Times New Roman" w:hAnsi="Arial" w:cs="Arial"/>
          <w:color w:val="000000"/>
          <w:sz w:val="20"/>
          <w:szCs w:val="20"/>
        </w:rPr>
        <w:t>thu</w:t>
      </w:r>
      <w:proofErr w:type="gramEnd"/>
      <w:r w:rsidRPr="000B258C">
        <w:rPr>
          <w:rFonts w:ascii="Arial" w:eastAsia="Times New Roman" w:hAnsi="Arial" w:cs="Arial"/>
          <w:color w:val="000000"/>
          <w:sz w:val="20"/>
          <w:szCs w:val="20"/>
        </w:rPr>
        <w:t xml:space="preserve"> nhập hoặc chi phí tài chính bảo hiểm.</w:t>
      </w:r>
    </w:p>
    <w:p w:rsidR="00E43ED6" w:rsidRPr="000B258C" w:rsidRDefault="00E43ED6" w:rsidP="00FA272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720" w:hanging="720"/>
        <w:jc w:val="both"/>
        <w:rPr>
          <w:rFonts w:ascii="Arial" w:eastAsia="Calibri" w:hAnsi="Arial" w:cs="Arial"/>
          <w:sz w:val="20"/>
          <w:szCs w:val="20"/>
        </w:rPr>
      </w:pPr>
    </w:p>
    <w:p w:rsidR="00E43ED6" w:rsidRPr="000B258C" w:rsidRDefault="00E43ED6" w:rsidP="0050245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hanging="720"/>
        <w:jc w:val="both"/>
        <w:rPr>
          <w:rFonts w:ascii="Arial" w:eastAsia="Calibri" w:hAnsi="Arial" w:cs="Arial"/>
          <w:sz w:val="20"/>
          <w:szCs w:val="20"/>
        </w:rPr>
      </w:pPr>
      <w:r w:rsidRPr="000B258C">
        <w:rPr>
          <w:rFonts w:ascii="Arial" w:eastAsia="Calibri" w:hAnsi="Arial" w:cs="Arial"/>
          <w:sz w:val="20"/>
          <w:szCs w:val="20"/>
        </w:rPr>
        <w:t xml:space="preserve">C8 </w:t>
      </w:r>
      <w:r w:rsidRPr="000B258C">
        <w:rPr>
          <w:rFonts w:ascii="Arial" w:eastAsia="Calibri" w:hAnsi="Arial" w:cs="Arial"/>
          <w:sz w:val="20"/>
          <w:szCs w:val="20"/>
        </w:rPr>
        <w:tab/>
        <w:t>Để đạt được mục tiêu của phương pháp hồi tố có điều chỉnh, doanh nghiệp được phép sử dụng các điều chỉnh quy định tại đoạn C9-C19 nhưng chỉ trong trường hợp doanh nghiệp không có các thông tin hợp lý và thông tin hỗ trợ để áp dụng phương pháp hồi tố.</w:t>
      </w:r>
    </w:p>
    <w:p w:rsidR="00E43ED6" w:rsidRPr="000B258C" w:rsidRDefault="00E43ED6" w:rsidP="0050245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Calibri" w:hAnsi="Arial" w:cs="Arial"/>
          <w:b/>
          <w:sz w:val="20"/>
          <w:szCs w:val="20"/>
        </w:rPr>
      </w:pPr>
    </w:p>
    <w:p w:rsidR="00E43ED6" w:rsidRPr="000B258C" w:rsidRDefault="00FA2727" w:rsidP="00FA2727">
      <w:pPr>
        <w:tabs>
          <w:tab w:val="left" w:pos="7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Calibri" w:hAnsi="Arial" w:cs="Arial"/>
          <w:b/>
          <w:sz w:val="24"/>
          <w:szCs w:val="24"/>
        </w:rPr>
      </w:pPr>
      <w:r w:rsidRPr="000B258C">
        <w:rPr>
          <w:rFonts w:ascii="Arial" w:eastAsia="Calibri" w:hAnsi="Arial" w:cs="Arial"/>
          <w:b/>
          <w:sz w:val="24"/>
          <w:szCs w:val="24"/>
        </w:rPr>
        <w:tab/>
      </w:r>
      <w:r w:rsidR="00E43ED6" w:rsidRPr="000B258C">
        <w:rPr>
          <w:rFonts w:ascii="Arial" w:eastAsia="Calibri" w:hAnsi="Arial" w:cs="Arial"/>
          <w:b/>
          <w:sz w:val="24"/>
          <w:szCs w:val="24"/>
        </w:rPr>
        <w:t>Đánh giá tại ngày bắt đầu hoặc ghi nhận lần đầu</w:t>
      </w:r>
    </w:p>
    <w:p w:rsidR="00E43ED6" w:rsidRPr="000B258C" w:rsidRDefault="00E43ED6" w:rsidP="0050245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hanging="720"/>
        <w:jc w:val="both"/>
        <w:rPr>
          <w:rFonts w:ascii="Arial" w:eastAsia="Calibri" w:hAnsi="Arial" w:cs="Arial"/>
          <w:sz w:val="20"/>
          <w:szCs w:val="20"/>
        </w:rPr>
      </w:pPr>
    </w:p>
    <w:p w:rsidR="00E43ED6" w:rsidRPr="000B258C" w:rsidRDefault="00E43ED6" w:rsidP="0050245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hanging="720"/>
        <w:jc w:val="both"/>
        <w:rPr>
          <w:rFonts w:ascii="Arial" w:eastAsia="Calibri" w:hAnsi="Arial" w:cs="Arial"/>
          <w:sz w:val="20"/>
          <w:szCs w:val="20"/>
        </w:rPr>
      </w:pPr>
      <w:r w:rsidRPr="000B258C">
        <w:rPr>
          <w:rFonts w:ascii="Arial" w:eastAsia="Calibri" w:hAnsi="Arial" w:cs="Arial"/>
          <w:sz w:val="20"/>
          <w:szCs w:val="20"/>
        </w:rPr>
        <w:t xml:space="preserve">C9 </w:t>
      </w:r>
      <w:r w:rsidRPr="000B258C">
        <w:rPr>
          <w:rFonts w:ascii="Arial" w:eastAsia="Calibri" w:hAnsi="Arial" w:cs="Arial"/>
          <w:sz w:val="20"/>
          <w:szCs w:val="20"/>
        </w:rPr>
        <w:tab/>
        <w:t xml:space="preserve">Trong phạm </w:t>
      </w:r>
      <w:proofErr w:type="gramStart"/>
      <w:r w:rsidRPr="000B258C">
        <w:rPr>
          <w:rFonts w:ascii="Arial" w:eastAsia="Calibri" w:hAnsi="Arial" w:cs="Arial"/>
          <w:sz w:val="20"/>
          <w:szCs w:val="20"/>
        </w:rPr>
        <w:t>vi</w:t>
      </w:r>
      <w:proofErr w:type="gramEnd"/>
      <w:r w:rsidRPr="000B258C">
        <w:rPr>
          <w:rFonts w:ascii="Arial" w:eastAsia="Calibri" w:hAnsi="Arial" w:cs="Arial"/>
          <w:sz w:val="20"/>
          <w:szCs w:val="20"/>
        </w:rPr>
        <w:t xml:space="preserve"> cho phép tại đoạn C8, doanh nghiệp sẽ xác định các vấn đề sau sử dụng các thông tin sẵn có tại ngày chuyển đổi:</w:t>
      </w:r>
    </w:p>
    <w:p w:rsidR="00E43ED6" w:rsidRPr="000B258C" w:rsidRDefault="00E43ED6" w:rsidP="00FA2727">
      <w:pPr>
        <w:numPr>
          <w:ilvl w:val="0"/>
          <w:numId w:val="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1440" w:hanging="720"/>
        <w:jc w:val="both"/>
        <w:rPr>
          <w:rFonts w:ascii="Arial" w:eastAsia="Times New Roman" w:hAnsi="Arial" w:cs="Arial"/>
          <w:color w:val="000000"/>
          <w:sz w:val="20"/>
          <w:szCs w:val="20"/>
        </w:rPr>
      </w:pPr>
      <w:r w:rsidRPr="000B258C">
        <w:rPr>
          <w:rFonts w:ascii="Arial" w:eastAsia="Times New Roman" w:hAnsi="Arial" w:cs="Arial"/>
          <w:color w:val="000000"/>
          <w:sz w:val="20"/>
          <w:szCs w:val="20"/>
        </w:rPr>
        <w:t xml:space="preserve">cách xác định </w:t>
      </w:r>
      <w:r w:rsidR="004C5D45" w:rsidRPr="000B258C">
        <w:rPr>
          <w:rFonts w:ascii="Arial" w:eastAsia="Times New Roman" w:hAnsi="Arial" w:cs="Arial"/>
          <w:color w:val="000000"/>
          <w:sz w:val="20"/>
          <w:szCs w:val="20"/>
        </w:rPr>
        <w:t xml:space="preserve">nhóm </w:t>
      </w:r>
      <w:r w:rsidRPr="000B258C">
        <w:rPr>
          <w:rFonts w:ascii="Arial" w:eastAsia="Times New Roman" w:hAnsi="Arial" w:cs="Arial"/>
          <w:color w:val="000000"/>
          <w:sz w:val="20"/>
          <w:szCs w:val="20"/>
        </w:rPr>
        <w:t>các hợp đồng bảo hiểm, áp dụng đoạn 14-24;</w:t>
      </w:r>
    </w:p>
    <w:p w:rsidR="00E43ED6" w:rsidRPr="000B258C" w:rsidRDefault="00E43ED6" w:rsidP="00FA2727">
      <w:pPr>
        <w:numPr>
          <w:ilvl w:val="0"/>
          <w:numId w:val="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1440" w:hanging="720"/>
        <w:jc w:val="both"/>
        <w:rPr>
          <w:rFonts w:ascii="Arial" w:eastAsia="Times New Roman" w:hAnsi="Arial" w:cs="Arial"/>
          <w:color w:val="000000"/>
          <w:sz w:val="20"/>
          <w:szCs w:val="20"/>
        </w:rPr>
      </w:pPr>
      <w:r w:rsidRPr="000B258C">
        <w:rPr>
          <w:rFonts w:ascii="Arial" w:eastAsia="Times New Roman" w:hAnsi="Arial" w:cs="Arial"/>
          <w:color w:val="000000"/>
          <w:sz w:val="20"/>
          <w:szCs w:val="20"/>
        </w:rPr>
        <w:t xml:space="preserve">liệu một hợp đồng bảo hiểm có đáp ứng được định nghĩa của một hợp đồng bảo hiểm </w:t>
      </w:r>
      <w:r w:rsidR="004C5D45" w:rsidRPr="000B258C">
        <w:rPr>
          <w:rFonts w:ascii="Arial" w:eastAsia="Times New Roman" w:hAnsi="Arial" w:cs="Arial"/>
          <w:color w:val="000000"/>
          <w:sz w:val="20"/>
          <w:szCs w:val="20"/>
        </w:rPr>
        <w:t>có đặc tính tham gia chia lãi tùy ý</w:t>
      </w:r>
      <w:r w:rsidRPr="000B258C">
        <w:rPr>
          <w:rFonts w:ascii="Arial" w:eastAsia="Times New Roman" w:hAnsi="Arial" w:cs="Arial"/>
          <w:color w:val="000000"/>
          <w:sz w:val="20"/>
          <w:szCs w:val="20"/>
        </w:rPr>
        <w:t xml:space="preserve"> hay không, áp dụng đoạn B101-B109; và</w:t>
      </w:r>
    </w:p>
    <w:p w:rsidR="00E43ED6" w:rsidRPr="000B258C" w:rsidRDefault="00E43ED6" w:rsidP="00FA2727">
      <w:pPr>
        <w:numPr>
          <w:ilvl w:val="0"/>
          <w:numId w:val="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1440" w:hanging="720"/>
        <w:jc w:val="both"/>
        <w:rPr>
          <w:rFonts w:ascii="Arial" w:eastAsia="Times New Roman" w:hAnsi="Arial" w:cs="Arial"/>
          <w:color w:val="000000"/>
          <w:sz w:val="20"/>
          <w:szCs w:val="20"/>
        </w:rPr>
      </w:pPr>
      <w:proofErr w:type="gramStart"/>
      <w:r w:rsidRPr="000B258C">
        <w:rPr>
          <w:rFonts w:ascii="Arial" w:eastAsia="Times New Roman" w:hAnsi="Arial" w:cs="Arial"/>
          <w:color w:val="000000"/>
          <w:sz w:val="20"/>
          <w:szCs w:val="20"/>
        </w:rPr>
        <w:t>cách</w:t>
      </w:r>
      <w:proofErr w:type="gramEnd"/>
      <w:r w:rsidRPr="000B258C">
        <w:rPr>
          <w:rFonts w:ascii="Arial" w:eastAsia="Times New Roman" w:hAnsi="Arial" w:cs="Arial"/>
          <w:color w:val="000000"/>
          <w:sz w:val="20"/>
          <w:szCs w:val="20"/>
        </w:rPr>
        <w:t xml:space="preserve"> xác định các dòng tiền linh hoạt cho hợp đồng bảo hiểm không có </w:t>
      </w:r>
      <w:r w:rsidR="004C5D45" w:rsidRPr="000B258C">
        <w:rPr>
          <w:rFonts w:ascii="Arial" w:eastAsia="Times New Roman" w:hAnsi="Arial" w:cs="Arial"/>
          <w:color w:val="000000"/>
          <w:sz w:val="20"/>
          <w:szCs w:val="20"/>
        </w:rPr>
        <w:t>đặc tính tham gia chia lãi tùy ý</w:t>
      </w:r>
      <w:r w:rsidRPr="000B258C">
        <w:rPr>
          <w:rFonts w:ascii="Arial" w:eastAsia="Times New Roman" w:hAnsi="Arial" w:cs="Arial"/>
          <w:color w:val="000000"/>
          <w:sz w:val="20"/>
          <w:szCs w:val="20"/>
        </w:rPr>
        <w:t>, áp dụng đoạn B98-B100.</w:t>
      </w:r>
    </w:p>
    <w:p w:rsidR="00E43ED6" w:rsidRPr="000B258C" w:rsidRDefault="00E43ED6" w:rsidP="0050245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hanging="720"/>
        <w:jc w:val="both"/>
        <w:rPr>
          <w:rFonts w:ascii="Arial" w:eastAsia="Calibri" w:hAnsi="Arial" w:cs="Arial"/>
          <w:sz w:val="20"/>
          <w:szCs w:val="20"/>
        </w:rPr>
      </w:pPr>
    </w:p>
    <w:p w:rsidR="00E43ED6" w:rsidRPr="000B258C" w:rsidRDefault="00E43ED6" w:rsidP="0050245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hanging="720"/>
        <w:jc w:val="both"/>
        <w:rPr>
          <w:rFonts w:ascii="Arial" w:eastAsia="Calibri" w:hAnsi="Arial" w:cs="Arial"/>
          <w:sz w:val="20"/>
          <w:szCs w:val="20"/>
        </w:rPr>
      </w:pPr>
      <w:r w:rsidRPr="000B258C">
        <w:rPr>
          <w:rFonts w:ascii="Arial" w:eastAsia="Calibri" w:hAnsi="Arial" w:cs="Arial"/>
          <w:sz w:val="20"/>
          <w:szCs w:val="20"/>
        </w:rPr>
        <w:t xml:space="preserve">C10 </w:t>
      </w:r>
      <w:r w:rsidRPr="000B258C">
        <w:rPr>
          <w:rFonts w:ascii="Arial" w:eastAsia="Calibri" w:hAnsi="Arial" w:cs="Arial"/>
          <w:sz w:val="20"/>
          <w:szCs w:val="20"/>
        </w:rPr>
        <w:tab/>
        <w:t>Trong phạm vi cho phép tại đoạn C8, doanh nghiệp sẽ không áp dụng đoạn 22 để phân chia các hợp đồng bảo hiểm thành các nhóm không bao gồm các hợp đồng phát hành trên một năm.</w:t>
      </w:r>
    </w:p>
    <w:p w:rsidR="00E43ED6" w:rsidRPr="000B258C" w:rsidRDefault="00E43ED6" w:rsidP="0050245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Calibri" w:hAnsi="Arial" w:cs="Arial"/>
          <w:b/>
          <w:sz w:val="20"/>
          <w:szCs w:val="20"/>
        </w:rPr>
      </w:pPr>
    </w:p>
    <w:p w:rsidR="00FA2727" w:rsidRPr="000B258C" w:rsidRDefault="00FA2727">
      <w:pPr>
        <w:rPr>
          <w:rFonts w:ascii="Arial" w:eastAsia="Calibri" w:hAnsi="Arial" w:cs="Arial"/>
          <w:b/>
          <w:sz w:val="24"/>
          <w:szCs w:val="24"/>
        </w:rPr>
      </w:pPr>
      <w:r w:rsidRPr="000B258C">
        <w:rPr>
          <w:rFonts w:ascii="Arial" w:eastAsia="Calibri" w:hAnsi="Arial" w:cs="Arial"/>
          <w:b/>
          <w:sz w:val="24"/>
          <w:szCs w:val="24"/>
        </w:rPr>
        <w:br w:type="page"/>
      </w:r>
    </w:p>
    <w:p w:rsidR="00E43ED6" w:rsidRPr="000B258C" w:rsidRDefault="00E43ED6" w:rsidP="00FA2727">
      <w:pPr>
        <w:tabs>
          <w:tab w:val="left" w:pos="7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jc w:val="both"/>
        <w:rPr>
          <w:rFonts w:ascii="Arial" w:eastAsia="Calibri" w:hAnsi="Arial" w:cs="Arial"/>
          <w:b/>
          <w:sz w:val="24"/>
          <w:szCs w:val="24"/>
        </w:rPr>
      </w:pPr>
      <w:r w:rsidRPr="000B258C">
        <w:rPr>
          <w:rFonts w:ascii="Arial" w:eastAsia="Calibri" w:hAnsi="Arial" w:cs="Arial"/>
          <w:b/>
          <w:sz w:val="24"/>
          <w:szCs w:val="24"/>
        </w:rPr>
        <w:lastRenderedPageBreak/>
        <w:t xml:space="preserve">Xác định lợi nhuận cận biên từ hợp đồng hoặc </w:t>
      </w:r>
      <w:r w:rsidR="002869C7" w:rsidRPr="000B258C">
        <w:rPr>
          <w:rFonts w:ascii="Arial" w:eastAsia="Calibri" w:hAnsi="Arial" w:cs="Arial"/>
          <w:b/>
          <w:sz w:val="24"/>
          <w:szCs w:val="24"/>
        </w:rPr>
        <w:t xml:space="preserve">cấu </w:t>
      </w:r>
      <w:r w:rsidRPr="000B258C">
        <w:rPr>
          <w:rFonts w:ascii="Arial" w:eastAsia="Calibri" w:hAnsi="Arial" w:cs="Arial"/>
          <w:b/>
          <w:sz w:val="24"/>
          <w:szCs w:val="24"/>
        </w:rPr>
        <w:t xml:space="preserve">phần tổn thất cho nhóm hợp đồng bảo hiểm không có đặc tính </w:t>
      </w:r>
      <w:r w:rsidR="004C5D45" w:rsidRPr="000B258C">
        <w:rPr>
          <w:rFonts w:ascii="Arial" w:eastAsia="Calibri" w:hAnsi="Arial" w:cs="Arial"/>
          <w:b/>
          <w:sz w:val="24"/>
          <w:szCs w:val="24"/>
        </w:rPr>
        <w:t>tham gia chia lãi tùy ý</w:t>
      </w:r>
    </w:p>
    <w:p w:rsidR="00E43ED6" w:rsidRPr="000B258C" w:rsidRDefault="00E43ED6" w:rsidP="0050245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hanging="720"/>
        <w:jc w:val="both"/>
        <w:rPr>
          <w:rFonts w:ascii="Arial" w:eastAsia="Calibri" w:hAnsi="Arial" w:cs="Arial"/>
          <w:sz w:val="24"/>
          <w:szCs w:val="24"/>
        </w:rPr>
      </w:pPr>
    </w:p>
    <w:p w:rsidR="00E43ED6" w:rsidRPr="000B258C" w:rsidRDefault="00E43ED6" w:rsidP="0050245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hanging="720"/>
        <w:jc w:val="both"/>
        <w:rPr>
          <w:rFonts w:ascii="Arial" w:eastAsia="Calibri" w:hAnsi="Arial" w:cs="Arial"/>
          <w:sz w:val="20"/>
          <w:szCs w:val="20"/>
        </w:rPr>
      </w:pPr>
      <w:r w:rsidRPr="000B258C">
        <w:rPr>
          <w:rFonts w:ascii="Arial" w:eastAsia="Calibri" w:hAnsi="Arial" w:cs="Arial"/>
          <w:sz w:val="20"/>
          <w:szCs w:val="20"/>
        </w:rPr>
        <w:t xml:space="preserve">C11 </w:t>
      </w:r>
      <w:r w:rsidRPr="000B258C">
        <w:rPr>
          <w:rFonts w:ascii="Arial" w:eastAsia="Calibri" w:hAnsi="Arial" w:cs="Arial"/>
          <w:sz w:val="20"/>
          <w:szCs w:val="20"/>
        </w:rPr>
        <w:tab/>
        <w:t xml:space="preserve">Trong phạm vi cho phép tại đoạn C8, với các hợp đồng bảo hiểm không có đặc tính </w:t>
      </w:r>
      <w:r w:rsidR="004C5D45" w:rsidRPr="000B258C">
        <w:rPr>
          <w:rFonts w:ascii="Arial" w:eastAsia="Calibri" w:hAnsi="Arial" w:cs="Arial"/>
          <w:sz w:val="20"/>
          <w:szCs w:val="20"/>
        </w:rPr>
        <w:t>tham gia chia lãi tùy ý</w:t>
      </w:r>
      <w:r w:rsidRPr="000B258C">
        <w:rPr>
          <w:rFonts w:ascii="Arial" w:eastAsia="Calibri" w:hAnsi="Arial" w:cs="Arial"/>
          <w:sz w:val="20"/>
          <w:szCs w:val="20"/>
        </w:rPr>
        <w:t xml:space="preserve">, doanh nghiệp sẽ xác định lợi nhuận cận biên từ hợp đồng hoặc </w:t>
      </w:r>
      <w:r w:rsidR="00F660D9" w:rsidRPr="000B258C">
        <w:rPr>
          <w:rFonts w:ascii="Arial" w:eastAsia="Calibri" w:hAnsi="Arial" w:cs="Arial"/>
          <w:sz w:val="20"/>
          <w:szCs w:val="20"/>
        </w:rPr>
        <w:t xml:space="preserve">cấu </w:t>
      </w:r>
      <w:r w:rsidRPr="000B258C">
        <w:rPr>
          <w:rFonts w:ascii="Arial" w:eastAsia="Calibri" w:hAnsi="Arial" w:cs="Arial"/>
          <w:sz w:val="20"/>
          <w:szCs w:val="20"/>
        </w:rPr>
        <w:t xml:space="preserve">phần tổn thất của </w:t>
      </w:r>
      <w:r w:rsidR="00F660D9" w:rsidRPr="000B258C">
        <w:rPr>
          <w:rFonts w:ascii="Arial" w:eastAsia="Calibri" w:hAnsi="Arial" w:cs="Arial"/>
          <w:sz w:val="20"/>
          <w:szCs w:val="20"/>
        </w:rPr>
        <w:t xml:space="preserve">dự phòng cho thời gian </w:t>
      </w:r>
      <w:r w:rsidRPr="000B258C">
        <w:rPr>
          <w:rFonts w:ascii="Arial" w:eastAsia="Calibri" w:hAnsi="Arial" w:cs="Arial"/>
          <w:sz w:val="20"/>
          <w:szCs w:val="20"/>
        </w:rPr>
        <w:t xml:space="preserve">bảo hiểm còn lại của hợp đồng (xem đoạn 49-52) tại ngày chuyển đổi, áp dụng đoạn C12-C16. </w:t>
      </w:r>
    </w:p>
    <w:p w:rsidR="00E43ED6" w:rsidRPr="000B258C" w:rsidRDefault="00E43ED6" w:rsidP="0050245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hanging="720"/>
        <w:jc w:val="both"/>
        <w:rPr>
          <w:rFonts w:ascii="Arial" w:eastAsia="Calibri" w:hAnsi="Arial" w:cs="Arial"/>
          <w:sz w:val="20"/>
          <w:szCs w:val="20"/>
        </w:rPr>
      </w:pPr>
    </w:p>
    <w:p w:rsidR="00E43ED6" w:rsidRPr="000B258C" w:rsidRDefault="00E43ED6" w:rsidP="0050245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hanging="720"/>
        <w:jc w:val="both"/>
        <w:rPr>
          <w:rFonts w:ascii="Arial" w:eastAsia="Calibri" w:hAnsi="Arial" w:cs="Arial"/>
          <w:sz w:val="20"/>
          <w:szCs w:val="20"/>
        </w:rPr>
      </w:pPr>
      <w:r w:rsidRPr="000B258C">
        <w:rPr>
          <w:rFonts w:ascii="Arial" w:eastAsia="Calibri" w:hAnsi="Arial" w:cs="Arial"/>
          <w:sz w:val="20"/>
          <w:szCs w:val="20"/>
        </w:rPr>
        <w:t xml:space="preserve">C12 </w:t>
      </w:r>
      <w:r w:rsidRPr="000B258C">
        <w:rPr>
          <w:rFonts w:ascii="Arial" w:eastAsia="Calibri" w:hAnsi="Arial" w:cs="Arial"/>
          <w:sz w:val="20"/>
          <w:szCs w:val="20"/>
        </w:rPr>
        <w:tab/>
        <w:t xml:space="preserve">Trong phạm vi cho phép tại đoạn C8, doanh nghiệp sẽ ước tính các dòng tiền tương lai tại ngày ghi nhận lần đầu của nhóm hợp đồng bảo hiểm như là các dòng tiền tương lai tại ngày chuyển đổi (hoặc sớm hơn, nếu các dòng tiền tương lai vào thời điểm đó có thể được xác định hồi tố, áp dụng đoạn C4(a)), điều chỉnh theo các dòng tiền </w:t>
      </w:r>
      <w:r w:rsidR="004C5D45" w:rsidRPr="000B258C">
        <w:rPr>
          <w:rFonts w:ascii="Arial" w:eastAsia="Calibri" w:hAnsi="Arial" w:cs="Arial"/>
          <w:sz w:val="20"/>
          <w:szCs w:val="20"/>
        </w:rPr>
        <w:t xml:space="preserve">đã được xác định là sẽ </w:t>
      </w:r>
      <w:r w:rsidRPr="000B258C">
        <w:rPr>
          <w:rFonts w:ascii="Arial" w:eastAsia="Calibri" w:hAnsi="Arial" w:cs="Arial"/>
          <w:sz w:val="20"/>
          <w:szCs w:val="20"/>
        </w:rPr>
        <w:t xml:space="preserve">xảy ra giữa ngày ghi nhận lần đầu của nhóm các hợp đồng bảo hiểm và ngày </w:t>
      </w:r>
      <w:r w:rsidR="004C5D45" w:rsidRPr="000B258C">
        <w:rPr>
          <w:rFonts w:ascii="Arial" w:eastAsia="Calibri" w:hAnsi="Arial" w:cs="Arial"/>
          <w:sz w:val="20"/>
          <w:szCs w:val="20"/>
        </w:rPr>
        <w:t xml:space="preserve">chuyển </w:t>
      </w:r>
      <w:r w:rsidRPr="000B258C">
        <w:rPr>
          <w:rFonts w:ascii="Arial" w:eastAsia="Calibri" w:hAnsi="Arial" w:cs="Arial"/>
          <w:sz w:val="20"/>
          <w:szCs w:val="20"/>
        </w:rPr>
        <w:t xml:space="preserve">đổi (hoặc sớm hơn). </w:t>
      </w:r>
      <w:proofErr w:type="gramStart"/>
      <w:r w:rsidRPr="000B258C">
        <w:rPr>
          <w:rFonts w:ascii="Arial" w:eastAsia="Calibri" w:hAnsi="Arial" w:cs="Arial"/>
          <w:sz w:val="20"/>
          <w:szCs w:val="20"/>
        </w:rPr>
        <w:t>Các dòng tiền xác định đã xảy ra bao gồm dòng tiền từ các hợp đồng bảo hiểm đã hết hiệu lực trước ngày chuyển đổi.</w:t>
      </w:r>
      <w:proofErr w:type="gramEnd"/>
    </w:p>
    <w:p w:rsidR="00E43ED6" w:rsidRPr="000B258C" w:rsidRDefault="00E43ED6" w:rsidP="0050245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hanging="720"/>
        <w:jc w:val="both"/>
        <w:rPr>
          <w:rFonts w:ascii="Arial" w:eastAsia="Calibri" w:hAnsi="Arial" w:cs="Arial"/>
          <w:sz w:val="20"/>
          <w:szCs w:val="20"/>
        </w:rPr>
      </w:pPr>
    </w:p>
    <w:p w:rsidR="00E43ED6" w:rsidRPr="000B258C" w:rsidRDefault="00E43ED6" w:rsidP="0050245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hanging="720"/>
        <w:jc w:val="both"/>
        <w:rPr>
          <w:rFonts w:ascii="Arial" w:eastAsia="Calibri" w:hAnsi="Arial" w:cs="Arial"/>
          <w:sz w:val="20"/>
          <w:szCs w:val="20"/>
        </w:rPr>
      </w:pPr>
      <w:r w:rsidRPr="000B258C">
        <w:rPr>
          <w:rFonts w:ascii="Arial" w:eastAsia="Calibri" w:hAnsi="Arial" w:cs="Arial"/>
          <w:sz w:val="20"/>
          <w:szCs w:val="20"/>
        </w:rPr>
        <w:t xml:space="preserve">C13 </w:t>
      </w:r>
      <w:r w:rsidRPr="000B258C">
        <w:rPr>
          <w:rFonts w:ascii="Arial" w:eastAsia="Calibri" w:hAnsi="Arial" w:cs="Arial"/>
          <w:sz w:val="20"/>
          <w:szCs w:val="20"/>
        </w:rPr>
        <w:tab/>
        <w:t xml:space="preserve">Trong phạm </w:t>
      </w:r>
      <w:proofErr w:type="gramStart"/>
      <w:r w:rsidRPr="000B258C">
        <w:rPr>
          <w:rFonts w:ascii="Arial" w:eastAsia="Calibri" w:hAnsi="Arial" w:cs="Arial"/>
          <w:sz w:val="20"/>
          <w:szCs w:val="20"/>
        </w:rPr>
        <w:t>vi</w:t>
      </w:r>
      <w:proofErr w:type="gramEnd"/>
      <w:r w:rsidRPr="000B258C">
        <w:rPr>
          <w:rFonts w:ascii="Arial" w:eastAsia="Calibri" w:hAnsi="Arial" w:cs="Arial"/>
          <w:sz w:val="20"/>
          <w:szCs w:val="20"/>
        </w:rPr>
        <w:t xml:space="preserve"> cho phép tại đoạn C8, doanh nghiệp sẽ xác định lãi suất chiết khấu áp dụng tại ngày ghi nhận lần đầu của nhóm các hợp đồng bảo hiểm (hoặc sau ghi nhận lần đầu):</w:t>
      </w:r>
    </w:p>
    <w:p w:rsidR="00E43ED6" w:rsidRPr="000B258C" w:rsidRDefault="00E43ED6" w:rsidP="00FA2727">
      <w:pPr>
        <w:numPr>
          <w:ilvl w:val="0"/>
          <w:numId w:val="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1440" w:hanging="720"/>
        <w:jc w:val="both"/>
        <w:rPr>
          <w:rFonts w:ascii="Arial" w:eastAsia="Times New Roman" w:hAnsi="Arial" w:cs="Arial"/>
          <w:color w:val="000000"/>
          <w:sz w:val="20"/>
          <w:szCs w:val="20"/>
        </w:rPr>
      </w:pPr>
      <w:proofErr w:type="gramStart"/>
      <w:r w:rsidRPr="000B258C">
        <w:rPr>
          <w:rFonts w:ascii="Arial" w:eastAsia="Times New Roman" w:hAnsi="Arial" w:cs="Arial"/>
          <w:color w:val="000000"/>
          <w:sz w:val="20"/>
          <w:szCs w:val="20"/>
        </w:rPr>
        <w:t>ước</w:t>
      </w:r>
      <w:proofErr w:type="gramEnd"/>
      <w:r w:rsidRPr="000B258C">
        <w:rPr>
          <w:rFonts w:ascii="Arial" w:eastAsia="Times New Roman" w:hAnsi="Arial" w:cs="Arial"/>
          <w:color w:val="000000"/>
          <w:sz w:val="20"/>
          <w:szCs w:val="20"/>
        </w:rPr>
        <w:t xml:space="preserve"> tính đường cong lãi suất áp dụng đoạn 36 và B72-B85, bằng cách sử dụng đường cong lãi suất quan sát được trong ít nhất 3 năm trước ngày chuyển đổi, nếu tồn tại một đường cong lãi suất như vậy. </w:t>
      </w:r>
    </w:p>
    <w:p w:rsidR="00E43ED6" w:rsidRPr="000B258C" w:rsidRDefault="00E43ED6" w:rsidP="00FA2727">
      <w:pPr>
        <w:numPr>
          <w:ilvl w:val="0"/>
          <w:numId w:val="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1440" w:hanging="720"/>
        <w:jc w:val="both"/>
        <w:rPr>
          <w:rFonts w:ascii="Arial" w:eastAsia="Times New Roman" w:hAnsi="Arial" w:cs="Arial"/>
          <w:color w:val="000000"/>
          <w:sz w:val="20"/>
          <w:szCs w:val="20"/>
        </w:rPr>
      </w:pPr>
      <w:r w:rsidRPr="000B258C">
        <w:rPr>
          <w:rFonts w:ascii="Arial" w:eastAsia="Times New Roman" w:hAnsi="Arial" w:cs="Arial"/>
          <w:color w:val="000000"/>
          <w:sz w:val="20"/>
          <w:szCs w:val="20"/>
        </w:rPr>
        <w:t>nếu không tồn tại một đường cong lãi suất theo đoạn (a), ước tính lãi suất chiết khấu áp dụng tại ngày ghi nhận lần đầu (hoặc sau ghi nhận lần đầu) bằng cách xác định chênh lệch trung bình giữa đường cong lãi suất quan sát được và đường cong lãi suất ước tính áp dụng đoạn 36 và B72-B85, và áp dụng chênh lệch đó với đường cong lãi suất có thể quan sát được. Chênh lệch đó sẽ bằng giá trị trung bình trong ít nhất 3 năm trước ngày chuyển đổi.</w:t>
      </w:r>
    </w:p>
    <w:p w:rsidR="00E43ED6" w:rsidRPr="000B258C" w:rsidRDefault="00E43ED6" w:rsidP="0050245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hanging="720"/>
        <w:jc w:val="both"/>
        <w:rPr>
          <w:rFonts w:ascii="Arial" w:eastAsia="Calibri" w:hAnsi="Arial" w:cs="Arial"/>
          <w:sz w:val="20"/>
          <w:szCs w:val="20"/>
        </w:rPr>
      </w:pPr>
    </w:p>
    <w:p w:rsidR="00E43ED6" w:rsidRPr="000B258C" w:rsidRDefault="00E43ED6" w:rsidP="0050245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hanging="720"/>
        <w:jc w:val="both"/>
        <w:rPr>
          <w:rFonts w:ascii="Arial" w:eastAsia="Calibri" w:hAnsi="Arial" w:cs="Arial"/>
          <w:sz w:val="20"/>
          <w:szCs w:val="20"/>
        </w:rPr>
      </w:pPr>
      <w:r w:rsidRPr="000B258C">
        <w:rPr>
          <w:rFonts w:ascii="Arial" w:eastAsia="Calibri" w:hAnsi="Arial" w:cs="Arial"/>
          <w:sz w:val="20"/>
          <w:szCs w:val="20"/>
        </w:rPr>
        <w:t xml:space="preserve">C14 </w:t>
      </w:r>
      <w:r w:rsidRPr="000B258C">
        <w:rPr>
          <w:rFonts w:ascii="Arial" w:eastAsia="Calibri" w:hAnsi="Arial" w:cs="Arial"/>
          <w:sz w:val="20"/>
          <w:szCs w:val="20"/>
        </w:rPr>
        <w:tab/>
        <w:t xml:space="preserve">Trong phạm vi cho phép tại đoạn C8, doanh nghiệp sẽ xác định điều chỉnh rủi ro </w:t>
      </w:r>
      <w:r w:rsidR="00FB10A1" w:rsidRPr="000B258C">
        <w:rPr>
          <w:rFonts w:ascii="Arial" w:eastAsia="Calibri" w:hAnsi="Arial" w:cs="Arial"/>
          <w:sz w:val="20"/>
          <w:szCs w:val="20"/>
        </w:rPr>
        <w:t xml:space="preserve">phi tài chính </w:t>
      </w:r>
      <w:r w:rsidRPr="000B258C">
        <w:rPr>
          <w:rFonts w:ascii="Arial" w:eastAsia="Calibri" w:hAnsi="Arial" w:cs="Arial"/>
          <w:sz w:val="20"/>
          <w:szCs w:val="20"/>
        </w:rPr>
        <w:t xml:space="preserve">tại ngày ghi nhận lần đầu của nhóm các hợp đồng bảo hiểm (hoặc sau ghi nhận lần đầu) bằng cách điều chỉnh </w:t>
      </w:r>
      <w:r w:rsidR="00FB10A1" w:rsidRPr="000B258C">
        <w:rPr>
          <w:rFonts w:ascii="Arial" w:eastAsia="Calibri" w:hAnsi="Arial" w:cs="Arial"/>
          <w:sz w:val="20"/>
          <w:szCs w:val="20"/>
        </w:rPr>
        <w:t xml:space="preserve">khoản </w:t>
      </w:r>
      <w:r w:rsidRPr="000B258C">
        <w:rPr>
          <w:rFonts w:ascii="Arial" w:eastAsia="Calibri" w:hAnsi="Arial" w:cs="Arial"/>
          <w:sz w:val="20"/>
          <w:szCs w:val="20"/>
        </w:rPr>
        <w:t xml:space="preserve">điều chỉnh rủi ro </w:t>
      </w:r>
      <w:r w:rsidR="00FB10A1" w:rsidRPr="000B258C">
        <w:rPr>
          <w:rFonts w:ascii="Arial" w:eastAsia="Calibri" w:hAnsi="Arial" w:cs="Arial"/>
          <w:sz w:val="20"/>
          <w:szCs w:val="20"/>
        </w:rPr>
        <w:t xml:space="preserve">phi tài chính </w:t>
      </w:r>
      <w:r w:rsidRPr="000B258C">
        <w:rPr>
          <w:rFonts w:ascii="Arial" w:eastAsia="Calibri" w:hAnsi="Arial" w:cs="Arial"/>
          <w:sz w:val="20"/>
          <w:szCs w:val="20"/>
        </w:rPr>
        <w:t xml:space="preserve">tại ngày chuyển đổi một khoản bằng với rủi ro dự kiến chuyển giao trước ngày chuyển đổi. </w:t>
      </w:r>
      <w:proofErr w:type="gramStart"/>
      <w:r w:rsidRPr="000B258C">
        <w:rPr>
          <w:rFonts w:ascii="Arial" w:eastAsia="Calibri" w:hAnsi="Arial" w:cs="Arial"/>
          <w:sz w:val="20"/>
          <w:szCs w:val="20"/>
        </w:rPr>
        <w:t>Rủi ro dự kiến chuyển giao được xác định bằng cách tham khảo rủi ro dự kiến chuyển giao của các hợp đồng bảo hiểm tương tự mà doanh nghiệp phát hành tại ngày chuyển đổi.</w:t>
      </w:r>
      <w:proofErr w:type="gramEnd"/>
    </w:p>
    <w:p w:rsidR="00E43ED6" w:rsidRPr="000B258C" w:rsidRDefault="00E43ED6" w:rsidP="0050245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hanging="720"/>
        <w:jc w:val="both"/>
        <w:rPr>
          <w:rFonts w:ascii="Arial" w:eastAsia="Calibri" w:hAnsi="Arial" w:cs="Arial"/>
          <w:sz w:val="20"/>
          <w:szCs w:val="20"/>
        </w:rPr>
      </w:pPr>
    </w:p>
    <w:p w:rsidR="00E43ED6" w:rsidRPr="000B258C" w:rsidRDefault="00E43ED6" w:rsidP="0050245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hanging="720"/>
        <w:jc w:val="both"/>
        <w:rPr>
          <w:rFonts w:ascii="Arial" w:eastAsia="Calibri" w:hAnsi="Arial" w:cs="Arial"/>
          <w:sz w:val="20"/>
          <w:szCs w:val="20"/>
        </w:rPr>
      </w:pPr>
      <w:r w:rsidRPr="000B258C">
        <w:rPr>
          <w:rFonts w:ascii="Arial" w:eastAsia="Calibri" w:hAnsi="Arial" w:cs="Arial"/>
          <w:sz w:val="20"/>
          <w:szCs w:val="20"/>
        </w:rPr>
        <w:t xml:space="preserve">C15 </w:t>
      </w:r>
      <w:r w:rsidRPr="000B258C">
        <w:rPr>
          <w:rFonts w:ascii="Arial" w:eastAsia="Calibri" w:hAnsi="Arial" w:cs="Arial"/>
          <w:sz w:val="20"/>
          <w:szCs w:val="20"/>
        </w:rPr>
        <w:tab/>
        <w:t>Nếu áp dụng đoạn C12-C14 dẫn đến việc ghi nhận lợi nhuận cận biên từ hợp đồng tại ngày ghi nhận lần đầu, để xác định lợi nhuận cận biên từ hợp đồng tại ngày chuyển đổi doanh nghiệp sẽ:</w:t>
      </w:r>
    </w:p>
    <w:p w:rsidR="00FA2727" w:rsidRPr="000B258C" w:rsidRDefault="00E43ED6" w:rsidP="00FA2727">
      <w:pPr>
        <w:numPr>
          <w:ilvl w:val="0"/>
          <w:numId w:val="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1440" w:hanging="720"/>
        <w:jc w:val="both"/>
        <w:rPr>
          <w:rFonts w:ascii="Arial" w:eastAsia="Times New Roman" w:hAnsi="Arial" w:cs="Arial"/>
          <w:color w:val="000000"/>
          <w:spacing w:val="-4"/>
          <w:sz w:val="20"/>
          <w:szCs w:val="20"/>
        </w:rPr>
      </w:pPr>
      <w:r w:rsidRPr="000B258C">
        <w:rPr>
          <w:rFonts w:ascii="Arial" w:eastAsia="Times New Roman" w:hAnsi="Arial" w:cs="Arial"/>
          <w:color w:val="000000"/>
          <w:spacing w:val="-4"/>
          <w:sz w:val="20"/>
          <w:szCs w:val="20"/>
        </w:rPr>
        <w:t xml:space="preserve">nếu doanh nghiệp áp dụng đoạn C13 để ước tính lãi suất chiết khấu áp dụng tại thời điểm ghi nhận lần đầu, sử dụng lãi suất đó để </w:t>
      </w:r>
      <w:r w:rsidR="004C5D45" w:rsidRPr="000B258C">
        <w:rPr>
          <w:rFonts w:ascii="Arial" w:eastAsia="Times New Roman" w:hAnsi="Arial" w:cs="Arial"/>
          <w:color w:val="000000"/>
          <w:spacing w:val="-4"/>
          <w:sz w:val="20"/>
          <w:szCs w:val="20"/>
        </w:rPr>
        <w:t>cộng dồn</w:t>
      </w:r>
      <w:r w:rsidRPr="000B258C">
        <w:rPr>
          <w:rFonts w:ascii="Arial" w:eastAsia="Times New Roman" w:hAnsi="Arial" w:cs="Arial"/>
          <w:color w:val="000000"/>
          <w:spacing w:val="-4"/>
          <w:sz w:val="20"/>
          <w:szCs w:val="20"/>
        </w:rPr>
        <w:t xml:space="preserve"> </w:t>
      </w:r>
      <w:r w:rsidR="004C5D45" w:rsidRPr="000B258C">
        <w:rPr>
          <w:rFonts w:ascii="Arial" w:eastAsia="Times New Roman" w:hAnsi="Arial" w:cs="Arial"/>
          <w:color w:val="000000"/>
          <w:spacing w:val="-4"/>
          <w:sz w:val="20"/>
          <w:szCs w:val="20"/>
        </w:rPr>
        <w:t xml:space="preserve">lãi vào </w:t>
      </w:r>
      <w:r w:rsidRPr="000B258C">
        <w:rPr>
          <w:rFonts w:ascii="Arial" w:eastAsia="Times New Roman" w:hAnsi="Arial" w:cs="Arial"/>
          <w:color w:val="000000"/>
          <w:spacing w:val="-4"/>
          <w:sz w:val="20"/>
          <w:szCs w:val="20"/>
        </w:rPr>
        <w:t>lợi nhuận cận biên từ hợp đồng; và</w:t>
      </w:r>
    </w:p>
    <w:p w:rsidR="00FA2727" w:rsidRPr="000B258C" w:rsidRDefault="00FA2727">
      <w:pPr>
        <w:rPr>
          <w:rFonts w:ascii="Arial" w:eastAsia="Times New Roman" w:hAnsi="Arial" w:cs="Arial"/>
          <w:color w:val="000000"/>
          <w:sz w:val="20"/>
          <w:szCs w:val="20"/>
        </w:rPr>
      </w:pPr>
      <w:r w:rsidRPr="000B258C">
        <w:rPr>
          <w:rFonts w:ascii="Arial" w:eastAsia="Times New Roman" w:hAnsi="Arial" w:cs="Arial"/>
          <w:color w:val="000000"/>
          <w:sz w:val="20"/>
          <w:szCs w:val="20"/>
        </w:rPr>
        <w:br w:type="page"/>
      </w:r>
    </w:p>
    <w:p w:rsidR="00E43ED6" w:rsidRPr="000B258C" w:rsidRDefault="00E43ED6" w:rsidP="00FA2727">
      <w:pPr>
        <w:numPr>
          <w:ilvl w:val="0"/>
          <w:numId w:val="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1440" w:hanging="720"/>
        <w:jc w:val="both"/>
        <w:rPr>
          <w:rFonts w:ascii="Arial" w:eastAsia="Times New Roman" w:hAnsi="Arial" w:cs="Arial"/>
          <w:color w:val="000000"/>
          <w:sz w:val="20"/>
          <w:szCs w:val="20"/>
        </w:rPr>
      </w:pPr>
      <w:r w:rsidRPr="000B258C">
        <w:rPr>
          <w:rFonts w:ascii="Arial" w:eastAsia="Times New Roman" w:hAnsi="Arial" w:cs="Arial"/>
          <w:color w:val="000000"/>
          <w:sz w:val="20"/>
          <w:szCs w:val="20"/>
        </w:rPr>
        <w:lastRenderedPageBreak/>
        <w:t>trong phạm vi cho phép tại đoạn C8, xác định giá trị của lợi nhuận cận biên từ hợp đồng ghi nhận vào kết quả hoạt động kinh doanh phát sinh từ việc chuyển giao dịch vụ trước ngày chuyển đổi, bằng cách so sánh các đơn vị được bảo hiểm còn lại của hợp đồng bảo hiểm tại ngày ngày chuyển đổi với các đơn vị được bảo hiểm theo nhóm các hợp đồng bảo hiểm trước ngày chuyển đổi (xem đoạn B119).</w:t>
      </w:r>
    </w:p>
    <w:p w:rsidR="00E43ED6" w:rsidRPr="000B258C" w:rsidRDefault="00E43ED6" w:rsidP="0050245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hanging="720"/>
        <w:jc w:val="both"/>
        <w:rPr>
          <w:rFonts w:ascii="Arial" w:eastAsia="Calibri" w:hAnsi="Arial" w:cs="Arial"/>
          <w:sz w:val="20"/>
          <w:szCs w:val="20"/>
        </w:rPr>
      </w:pPr>
    </w:p>
    <w:p w:rsidR="00E43ED6" w:rsidRPr="000B258C" w:rsidRDefault="00E43ED6" w:rsidP="0050245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hanging="720"/>
        <w:jc w:val="both"/>
        <w:rPr>
          <w:rFonts w:ascii="Arial" w:eastAsia="Calibri" w:hAnsi="Arial" w:cs="Arial"/>
          <w:sz w:val="20"/>
          <w:szCs w:val="20"/>
        </w:rPr>
      </w:pPr>
      <w:r w:rsidRPr="000B258C">
        <w:rPr>
          <w:rFonts w:ascii="Arial" w:eastAsia="Calibri" w:hAnsi="Arial" w:cs="Arial"/>
          <w:sz w:val="20"/>
          <w:szCs w:val="20"/>
        </w:rPr>
        <w:t xml:space="preserve">C16 </w:t>
      </w:r>
      <w:r w:rsidRPr="000B258C">
        <w:rPr>
          <w:rFonts w:ascii="Arial" w:eastAsia="Calibri" w:hAnsi="Arial" w:cs="Arial"/>
          <w:sz w:val="20"/>
          <w:szCs w:val="20"/>
        </w:rPr>
        <w:tab/>
        <w:t xml:space="preserve">Nếu áp dụng đoạn C12-C14 dẫn đến việc ghi nhận </w:t>
      </w:r>
      <w:r w:rsidR="00F660D9" w:rsidRPr="000B258C">
        <w:rPr>
          <w:rFonts w:ascii="Arial" w:eastAsia="Calibri" w:hAnsi="Arial" w:cs="Arial"/>
          <w:sz w:val="20"/>
          <w:szCs w:val="20"/>
        </w:rPr>
        <w:t xml:space="preserve">cấu </w:t>
      </w:r>
      <w:r w:rsidRPr="000B258C">
        <w:rPr>
          <w:rFonts w:ascii="Arial" w:eastAsia="Calibri" w:hAnsi="Arial" w:cs="Arial"/>
          <w:sz w:val="20"/>
          <w:szCs w:val="20"/>
        </w:rPr>
        <w:t xml:space="preserve">phần tổn thất của </w:t>
      </w:r>
      <w:r w:rsidR="00F660D9" w:rsidRPr="000B258C">
        <w:rPr>
          <w:rFonts w:ascii="Arial" w:eastAsia="Calibri" w:hAnsi="Arial" w:cs="Arial"/>
          <w:sz w:val="20"/>
          <w:szCs w:val="20"/>
        </w:rPr>
        <w:t xml:space="preserve">dự phòng cho thời gian </w:t>
      </w:r>
      <w:r w:rsidRPr="000B258C">
        <w:rPr>
          <w:rFonts w:ascii="Arial" w:eastAsia="Calibri" w:hAnsi="Arial" w:cs="Arial"/>
          <w:sz w:val="20"/>
          <w:szCs w:val="20"/>
        </w:rPr>
        <w:t xml:space="preserve">bảo hiểm còn lại của hợp đồng tại ngày ghi nhận lần đầu, doanh nghiệp sẽ xác định các giá trị được phân bổ cho </w:t>
      </w:r>
      <w:r w:rsidR="002869C7" w:rsidRPr="000B258C">
        <w:rPr>
          <w:rFonts w:ascii="Arial" w:eastAsia="Calibri" w:hAnsi="Arial" w:cs="Arial"/>
          <w:sz w:val="20"/>
          <w:szCs w:val="20"/>
        </w:rPr>
        <w:t xml:space="preserve">cấu </w:t>
      </w:r>
      <w:r w:rsidRPr="000B258C">
        <w:rPr>
          <w:rFonts w:ascii="Arial" w:eastAsia="Calibri" w:hAnsi="Arial" w:cs="Arial"/>
          <w:sz w:val="20"/>
          <w:szCs w:val="20"/>
        </w:rPr>
        <w:t>phần tổn thất trước ngày chuyển đổi, áp dụng đoạn C12-C14 và sử dụng phương pháp phân bổ có hệ thống.</w:t>
      </w:r>
    </w:p>
    <w:p w:rsidR="00E43ED6" w:rsidRPr="000B258C" w:rsidRDefault="00E43ED6" w:rsidP="0050245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Calibri" w:hAnsi="Arial" w:cs="Arial"/>
          <w:b/>
          <w:sz w:val="20"/>
          <w:szCs w:val="20"/>
        </w:rPr>
      </w:pPr>
    </w:p>
    <w:p w:rsidR="00E43ED6" w:rsidRPr="000B258C" w:rsidRDefault="00E43ED6" w:rsidP="00FA2727">
      <w:pPr>
        <w:tabs>
          <w:tab w:val="left" w:pos="7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rPr>
          <w:rFonts w:ascii="Arial" w:eastAsia="Calibri" w:hAnsi="Arial" w:cs="Arial"/>
          <w:b/>
          <w:sz w:val="24"/>
          <w:szCs w:val="24"/>
        </w:rPr>
      </w:pPr>
      <w:r w:rsidRPr="000B258C">
        <w:rPr>
          <w:rFonts w:ascii="Arial" w:eastAsia="Calibri" w:hAnsi="Arial" w:cs="Arial"/>
          <w:b/>
          <w:sz w:val="24"/>
          <w:szCs w:val="24"/>
        </w:rPr>
        <w:t xml:space="preserve">Xác định lợi nhuận cận biên từ hợp đồng hoặc </w:t>
      </w:r>
      <w:r w:rsidR="002869C7" w:rsidRPr="000B258C">
        <w:rPr>
          <w:rFonts w:ascii="Arial" w:eastAsia="Calibri" w:hAnsi="Arial" w:cs="Arial"/>
          <w:b/>
          <w:sz w:val="24"/>
          <w:szCs w:val="24"/>
        </w:rPr>
        <w:t xml:space="preserve">cấu </w:t>
      </w:r>
      <w:r w:rsidRPr="000B258C">
        <w:rPr>
          <w:rFonts w:ascii="Arial" w:eastAsia="Calibri" w:hAnsi="Arial" w:cs="Arial"/>
          <w:b/>
          <w:sz w:val="24"/>
          <w:szCs w:val="24"/>
        </w:rPr>
        <w:t xml:space="preserve">phần tổn thất cho nhóm hợp đồng bảo hiểm có đặc tính </w:t>
      </w:r>
      <w:r w:rsidR="004C5D45" w:rsidRPr="000B258C">
        <w:rPr>
          <w:rFonts w:ascii="Arial" w:eastAsia="Calibri" w:hAnsi="Arial" w:cs="Arial"/>
          <w:b/>
          <w:sz w:val="24"/>
          <w:szCs w:val="24"/>
        </w:rPr>
        <w:t>tham gia chia lãi tùy ý</w:t>
      </w:r>
    </w:p>
    <w:p w:rsidR="00E43ED6" w:rsidRPr="000B258C" w:rsidRDefault="00E43ED6" w:rsidP="0050245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hanging="720"/>
        <w:jc w:val="both"/>
        <w:rPr>
          <w:rFonts w:ascii="Arial" w:eastAsia="Calibri" w:hAnsi="Arial" w:cs="Arial"/>
          <w:sz w:val="20"/>
          <w:szCs w:val="20"/>
        </w:rPr>
      </w:pPr>
    </w:p>
    <w:p w:rsidR="00E43ED6" w:rsidRPr="000B258C" w:rsidRDefault="00E43ED6" w:rsidP="0050245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hanging="720"/>
        <w:jc w:val="both"/>
        <w:rPr>
          <w:rFonts w:ascii="Arial" w:eastAsia="Calibri" w:hAnsi="Arial" w:cs="Arial"/>
          <w:sz w:val="20"/>
          <w:szCs w:val="20"/>
        </w:rPr>
      </w:pPr>
      <w:r w:rsidRPr="000B258C">
        <w:rPr>
          <w:rFonts w:ascii="Arial" w:eastAsia="Calibri" w:hAnsi="Arial" w:cs="Arial"/>
          <w:sz w:val="20"/>
          <w:szCs w:val="20"/>
        </w:rPr>
        <w:t xml:space="preserve">C17 </w:t>
      </w:r>
      <w:r w:rsidRPr="000B258C">
        <w:rPr>
          <w:rFonts w:ascii="Arial" w:eastAsia="Calibri" w:hAnsi="Arial" w:cs="Arial"/>
          <w:sz w:val="20"/>
          <w:szCs w:val="20"/>
        </w:rPr>
        <w:tab/>
        <w:t xml:space="preserve">Trong phạm vi cho phép tại đoạn C8, với các hợp đồng có đặc tính </w:t>
      </w:r>
      <w:r w:rsidR="004C5D45" w:rsidRPr="000B258C">
        <w:rPr>
          <w:rFonts w:ascii="Arial" w:eastAsia="Calibri" w:hAnsi="Arial" w:cs="Arial"/>
          <w:sz w:val="20"/>
          <w:szCs w:val="20"/>
        </w:rPr>
        <w:t>tham gia chia lãi tùy ý</w:t>
      </w:r>
      <w:r w:rsidRPr="000B258C">
        <w:rPr>
          <w:rFonts w:ascii="Arial" w:eastAsia="Calibri" w:hAnsi="Arial" w:cs="Arial"/>
          <w:sz w:val="20"/>
          <w:szCs w:val="20"/>
        </w:rPr>
        <w:t xml:space="preserve">, doanh nghiệp sẽ xác định lợi nhuận cận biên từ hợp đồng hoặc </w:t>
      </w:r>
      <w:r w:rsidR="002869C7" w:rsidRPr="000B258C">
        <w:rPr>
          <w:rFonts w:ascii="Arial" w:eastAsia="Calibri" w:hAnsi="Arial" w:cs="Arial"/>
          <w:sz w:val="20"/>
          <w:szCs w:val="20"/>
        </w:rPr>
        <w:t xml:space="preserve">cấu </w:t>
      </w:r>
      <w:r w:rsidRPr="000B258C">
        <w:rPr>
          <w:rFonts w:ascii="Arial" w:eastAsia="Calibri" w:hAnsi="Arial" w:cs="Arial"/>
          <w:sz w:val="20"/>
          <w:szCs w:val="20"/>
        </w:rPr>
        <w:t xml:space="preserve">phần tổn thất của </w:t>
      </w:r>
      <w:r w:rsidR="00F660D9" w:rsidRPr="000B258C">
        <w:rPr>
          <w:rFonts w:ascii="Arial" w:eastAsia="Calibri" w:hAnsi="Arial" w:cs="Arial"/>
          <w:sz w:val="20"/>
          <w:szCs w:val="20"/>
        </w:rPr>
        <w:t xml:space="preserve">dự phòng cho thời gian </w:t>
      </w:r>
      <w:r w:rsidRPr="000B258C">
        <w:rPr>
          <w:rFonts w:ascii="Arial" w:eastAsia="Calibri" w:hAnsi="Arial" w:cs="Arial"/>
          <w:sz w:val="20"/>
          <w:szCs w:val="20"/>
        </w:rPr>
        <w:t>bảo hiểm còn lại của hợp đồng tại ngày chuyển đổi bằng với:</w:t>
      </w:r>
    </w:p>
    <w:p w:rsidR="00E43ED6" w:rsidRPr="000B258C" w:rsidRDefault="00E43ED6" w:rsidP="00FA2727">
      <w:pPr>
        <w:numPr>
          <w:ilvl w:val="0"/>
          <w:numId w:val="8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1440" w:hanging="720"/>
        <w:jc w:val="both"/>
        <w:rPr>
          <w:rFonts w:ascii="Arial" w:eastAsia="Times New Roman" w:hAnsi="Arial" w:cs="Arial"/>
          <w:color w:val="000000"/>
          <w:sz w:val="20"/>
          <w:szCs w:val="20"/>
        </w:rPr>
      </w:pPr>
      <w:r w:rsidRPr="000B258C">
        <w:rPr>
          <w:rFonts w:ascii="Arial" w:eastAsia="Times New Roman" w:hAnsi="Arial" w:cs="Arial"/>
          <w:color w:val="000000"/>
          <w:sz w:val="20"/>
          <w:szCs w:val="20"/>
        </w:rPr>
        <w:t>tổng giá trị hợp lý của nhóm tài sản đầu tư tại ngày chuyển đổi; trừ đi</w:t>
      </w:r>
    </w:p>
    <w:p w:rsidR="00E43ED6" w:rsidRPr="000B258C" w:rsidRDefault="00E43ED6" w:rsidP="00FA2727">
      <w:pPr>
        <w:numPr>
          <w:ilvl w:val="0"/>
          <w:numId w:val="8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1440" w:hanging="720"/>
        <w:jc w:val="both"/>
        <w:rPr>
          <w:rFonts w:ascii="Arial" w:eastAsia="Times New Roman" w:hAnsi="Arial" w:cs="Arial"/>
          <w:color w:val="000000"/>
          <w:sz w:val="20"/>
          <w:szCs w:val="20"/>
        </w:rPr>
      </w:pPr>
      <w:r w:rsidRPr="000B258C">
        <w:rPr>
          <w:rFonts w:ascii="Arial" w:eastAsia="Times New Roman" w:hAnsi="Arial" w:cs="Arial"/>
          <w:color w:val="000000"/>
          <w:sz w:val="20"/>
          <w:szCs w:val="20"/>
        </w:rPr>
        <w:t>dự phòng dòng tiền hoàn thành hợp đồng; cộng hoặc trừ</w:t>
      </w:r>
    </w:p>
    <w:p w:rsidR="00E43ED6" w:rsidRPr="000B258C" w:rsidRDefault="00E43ED6" w:rsidP="00FA2727">
      <w:pPr>
        <w:numPr>
          <w:ilvl w:val="0"/>
          <w:numId w:val="8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1440" w:hanging="720"/>
        <w:jc w:val="both"/>
        <w:rPr>
          <w:rFonts w:ascii="Arial" w:eastAsia="Times New Roman" w:hAnsi="Arial" w:cs="Arial"/>
          <w:color w:val="000000"/>
          <w:sz w:val="20"/>
          <w:szCs w:val="20"/>
        </w:rPr>
      </w:pPr>
      <w:r w:rsidRPr="000B258C">
        <w:rPr>
          <w:rFonts w:ascii="Arial" w:eastAsia="Times New Roman" w:hAnsi="Arial" w:cs="Arial"/>
          <w:color w:val="000000"/>
          <w:sz w:val="20"/>
          <w:szCs w:val="20"/>
        </w:rPr>
        <w:t>khoản điều chỉnh cho:</w:t>
      </w:r>
    </w:p>
    <w:p w:rsidR="00E43ED6" w:rsidRPr="000B258C" w:rsidRDefault="00E43ED6" w:rsidP="00FA2727">
      <w:pPr>
        <w:numPr>
          <w:ilvl w:val="0"/>
          <w:numId w:val="8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2160"/>
        <w:jc w:val="both"/>
        <w:rPr>
          <w:rFonts w:ascii="Arial" w:eastAsia="Times New Roman" w:hAnsi="Arial" w:cs="Arial"/>
          <w:color w:val="000000"/>
          <w:sz w:val="20"/>
          <w:szCs w:val="20"/>
        </w:rPr>
      </w:pPr>
      <w:proofErr w:type="gramStart"/>
      <w:r w:rsidRPr="000B258C">
        <w:rPr>
          <w:rFonts w:ascii="Arial" w:eastAsia="Times New Roman" w:hAnsi="Arial" w:cs="Arial"/>
          <w:color w:val="000000"/>
          <w:sz w:val="20"/>
          <w:szCs w:val="20"/>
        </w:rPr>
        <w:t>khoản</w:t>
      </w:r>
      <w:proofErr w:type="gramEnd"/>
      <w:r w:rsidRPr="000B258C">
        <w:rPr>
          <w:rFonts w:ascii="Arial" w:eastAsia="Times New Roman" w:hAnsi="Arial" w:cs="Arial"/>
          <w:color w:val="000000"/>
          <w:sz w:val="20"/>
          <w:szCs w:val="20"/>
        </w:rPr>
        <w:t xml:space="preserve"> tiền chủ hợp đồng bảo hiểm phải trả cho doanh nghiệp (bao gồm các khoản đã được trừ khỏi các nhóm tài sản đầu tư) trước ngày chuyển đổi.</w:t>
      </w:r>
    </w:p>
    <w:p w:rsidR="00E43ED6" w:rsidRPr="000B258C" w:rsidRDefault="00E43ED6" w:rsidP="00FA2727">
      <w:pPr>
        <w:numPr>
          <w:ilvl w:val="0"/>
          <w:numId w:val="8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2160"/>
        <w:jc w:val="both"/>
        <w:rPr>
          <w:rFonts w:ascii="Arial" w:eastAsia="Times New Roman" w:hAnsi="Arial" w:cs="Arial"/>
          <w:color w:val="000000"/>
          <w:sz w:val="20"/>
          <w:szCs w:val="20"/>
        </w:rPr>
      </w:pPr>
      <w:proofErr w:type="gramStart"/>
      <w:r w:rsidRPr="000B258C">
        <w:rPr>
          <w:rFonts w:ascii="Arial" w:eastAsia="Times New Roman" w:hAnsi="Arial" w:cs="Arial"/>
          <w:color w:val="000000"/>
          <w:sz w:val="20"/>
          <w:szCs w:val="20"/>
        </w:rPr>
        <w:t>khoản</w:t>
      </w:r>
      <w:proofErr w:type="gramEnd"/>
      <w:r w:rsidRPr="000B258C">
        <w:rPr>
          <w:rFonts w:ascii="Arial" w:eastAsia="Times New Roman" w:hAnsi="Arial" w:cs="Arial"/>
          <w:color w:val="000000"/>
          <w:sz w:val="20"/>
          <w:szCs w:val="20"/>
        </w:rPr>
        <w:t xml:space="preserve"> tiền đã trả trước ngày chuyển đổi mà sẽ không thay đổi theo nhóm tài sản đầu tư.</w:t>
      </w:r>
    </w:p>
    <w:p w:rsidR="00E43ED6" w:rsidRPr="000B258C" w:rsidRDefault="00E43ED6" w:rsidP="00FA2727">
      <w:pPr>
        <w:numPr>
          <w:ilvl w:val="0"/>
          <w:numId w:val="8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2160"/>
        <w:jc w:val="both"/>
        <w:rPr>
          <w:rFonts w:ascii="Arial" w:eastAsia="Times New Roman" w:hAnsi="Arial" w:cs="Arial"/>
          <w:color w:val="000000"/>
          <w:sz w:val="20"/>
          <w:szCs w:val="20"/>
        </w:rPr>
      </w:pPr>
      <w:proofErr w:type="gramStart"/>
      <w:r w:rsidRPr="000B258C">
        <w:rPr>
          <w:rFonts w:ascii="Arial" w:eastAsia="Times New Roman" w:hAnsi="Arial" w:cs="Arial"/>
          <w:color w:val="000000"/>
          <w:sz w:val="20"/>
          <w:szCs w:val="20"/>
        </w:rPr>
        <w:t>thay</w:t>
      </w:r>
      <w:proofErr w:type="gramEnd"/>
      <w:r w:rsidRPr="000B258C">
        <w:rPr>
          <w:rFonts w:ascii="Arial" w:eastAsia="Times New Roman" w:hAnsi="Arial" w:cs="Arial"/>
          <w:color w:val="000000"/>
          <w:sz w:val="20"/>
          <w:szCs w:val="20"/>
        </w:rPr>
        <w:t xml:space="preserve"> đổi </w:t>
      </w:r>
      <w:r w:rsidR="00FB10A1" w:rsidRPr="000B258C">
        <w:rPr>
          <w:rFonts w:ascii="Arial" w:eastAsia="Times New Roman" w:hAnsi="Arial" w:cs="Arial"/>
          <w:color w:val="000000"/>
          <w:sz w:val="20"/>
          <w:szCs w:val="20"/>
        </w:rPr>
        <w:t xml:space="preserve">trong </w:t>
      </w:r>
      <w:r w:rsidRPr="000B258C">
        <w:rPr>
          <w:rFonts w:ascii="Arial" w:eastAsia="Times New Roman" w:hAnsi="Arial" w:cs="Arial"/>
          <w:color w:val="000000"/>
          <w:sz w:val="20"/>
          <w:szCs w:val="20"/>
        </w:rPr>
        <w:t xml:space="preserve">điều chỉnh rủi ro </w:t>
      </w:r>
      <w:r w:rsidR="00FB10A1" w:rsidRPr="000B258C">
        <w:rPr>
          <w:rFonts w:ascii="Arial" w:eastAsia="Times New Roman" w:hAnsi="Arial" w:cs="Arial"/>
          <w:color w:val="000000"/>
          <w:sz w:val="20"/>
          <w:szCs w:val="20"/>
        </w:rPr>
        <w:t xml:space="preserve">phi tài chính </w:t>
      </w:r>
      <w:r w:rsidRPr="000B258C">
        <w:rPr>
          <w:rFonts w:ascii="Arial" w:eastAsia="Times New Roman" w:hAnsi="Arial" w:cs="Arial"/>
          <w:color w:val="000000"/>
          <w:sz w:val="20"/>
          <w:szCs w:val="20"/>
        </w:rPr>
        <w:t>do chuyển giao rủi ro dự kiến trước ngày chuyển đổi. Doanh nghiệp sẽ ước tính giá trị này bằng cách tham khảo rủi ro dự kiến chuyển giao của các hợp đồng bảo hiểm tương tự mà doanh nghiệp phát hành tại ngày chuyển đổi</w:t>
      </w:r>
    </w:p>
    <w:p w:rsidR="00E43ED6" w:rsidRPr="000B258C" w:rsidRDefault="00E43ED6" w:rsidP="00FA2727">
      <w:pPr>
        <w:numPr>
          <w:ilvl w:val="0"/>
          <w:numId w:val="8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1440" w:hanging="720"/>
        <w:jc w:val="both"/>
        <w:rPr>
          <w:rFonts w:ascii="Arial" w:eastAsia="Times New Roman" w:hAnsi="Arial" w:cs="Arial"/>
          <w:color w:val="000000"/>
          <w:sz w:val="20"/>
          <w:szCs w:val="20"/>
        </w:rPr>
      </w:pPr>
      <w:proofErr w:type="gramStart"/>
      <w:r w:rsidRPr="000B258C">
        <w:rPr>
          <w:rFonts w:ascii="Arial" w:eastAsia="Times New Roman" w:hAnsi="Arial" w:cs="Arial"/>
          <w:color w:val="000000"/>
          <w:sz w:val="20"/>
          <w:szCs w:val="20"/>
        </w:rPr>
        <w:t>nếu</w:t>
      </w:r>
      <w:proofErr w:type="gramEnd"/>
      <w:r w:rsidRPr="000B258C">
        <w:rPr>
          <w:rFonts w:ascii="Arial" w:eastAsia="Times New Roman" w:hAnsi="Arial" w:cs="Arial"/>
          <w:color w:val="000000"/>
          <w:sz w:val="20"/>
          <w:szCs w:val="20"/>
        </w:rPr>
        <w:t xml:space="preserve"> (a)-(c) dẫn đến việc ghi nhận lợi nhuận cận biên từ hợp đồng - trừ đi khoản lợi nhuận cận biên từ hợp đồng liên quan đến các dịch vụ đã cung cấp trước ngày chuyển đổi. Tổng của (a)-(c) là đại diện cho tổng lợi nhuận cận biên từ hợp đồng của tất cả các dịch vụ sẽ được cung cấp </w:t>
      </w:r>
      <w:proofErr w:type="gramStart"/>
      <w:r w:rsidRPr="000B258C">
        <w:rPr>
          <w:rFonts w:ascii="Arial" w:eastAsia="Times New Roman" w:hAnsi="Arial" w:cs="Arial"/>
          <w:color w:val="000000"/>
          <w:sz w:val="20"/>
          <w:szCs w:val="20"/>
        </w:rPr>
        <w:t>theo</w:t>
      </w:r>
      <w:proofErr w:type="gramEnd"/>
      <w:r w:rsidRPr="000B258C">
        <w:rPr>
          <w:rFonts w:ascii="Arial" w:eastAsia="Times New Roman" w:hAnsi="Arial" w:cs="Arial"/>
          <w:color w:val="000000"/>
          <w:sz w:val="20"/>
          <w:szCs w:val="20"/>
        </w:rPr>
        <w:t xml:space="preserve"> nhóm hợp đồng bảo hiểm, trước khi giá trị của các dịch vụ đã cung cấp được ghi nhận vào kết quả hoạt động kinh doanh. Doanh nghiệp sẽ ước tính giá trị của các dịch vụ đã cung cấp mà đáng lẽ ra đã được ghi nhận vào kết quả hoạt động kinh bằng cách so sánh các đơn vị được bảo hiểm còn lại của hợp đồng bảo hiểm tại ngày ngày chuyển đổi với các đơn vị được bảo hiểm theo nhóm các hợp đồng bảo hiểm trước ngày chuyển đổi; hoặc</w:t>
      </w:r>
    </w:p>
    <w:p w:rsidR="00E43ED6" w:rsidRPr="000B258C" w:rsidRDefault="00E43ED6" w:rsidP="00FA2727">
      <w:pPr>
        <w:numPr>
          <w:ilvl w:val="0"/>
          <w:numId w:val="8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1440" w:hanging="720"/>
        <w:jc w:val="both"/>
        <w:rPr>
          <w:rFonts w:ascii="Arial" w:eastAsia="Times New Roman" w:hAnsi="Arial" w:cs="Arial"/>
          <w:color w:val="000000"/>
          <w:sz w:val="20"/>
          <w:szCs w:val="20"/>
        </w:rPr>
      </w:pPr>
      <w:r w:rsidRPr="000B258C">
        <w:rPr>
          <w:rFonts w:ascii="Arial" w:eastAsia="Times New Roman" w:hAnsi="Arial" w:cs="Arial"/>
          <w:color w:val="000000"/>
          <w:sz w:val="20"/>
          <w:szCs w:val="20"/>
        </w:rPr>
        <w:t xml:space="preserve">nếu (a)-(c) dẫn đến việc ghi nhận </w:t>
      </w:r>
      <w:r w:rsidR="002869C7" w:rsidRPr="000B258C">
        <w:rPr>
          <w:rFonts w:ascii="Arial" w:eastAsia="Times New Roman" w:hAnsi="Arial" w:cs="Arial"/>
          <w:color w:val="000000"/>
          <w:sz w:val="20"/>
          <w:szCs w:val="20"/>
        </w:rPr>
        <w:t xml:space="preserve">cấu </w:t>
      </w:r>
      <w:r w:rsidRPr="000B258C">
        <w:rPr>
          <w:rFonts w:ascii="Arial" w:eastAsia="Times New Roman" w:hAnsi="Arial" w:cs="Arial"/>
          <w:color w:val="000000"/>
          <w:sz w:val="20"/>
          <w:szCs w:val="20"/>
        </w:rPr>
        <w:t xml:space="preserve">phần tổn thất – điều chỉnh </w:t>
      </w:r>
      <w:r w:rsidR="002869C7" w:rsidRPr="000B258C">
        <w:rPr>
          <w:rFonts w:ascii="Arial" w:eastAsia="Times New Roman" w:hAnsi="Arial" w:cs="Arial"/>
          <w:color w:val="000000"/>
          <w:sz w:val="20"/>
          <w:szCs w:val="20"/>
        </w:rPr>
        <w:t xml:space="preserve">cấu </w:t>
      </w:r>
      <w:r w:rsidRPr="000B258C">
        <w:rPr>
          <w:rFonts w:ascii="Arial" w:eastAsia="Times New Roman" w:hAnsi="Arial" w:cs="Arial"/>
          <w:color w:val="000000"/>
          <w:sz w:val="20"/>
          <w:szCs w:val="20"/>
        </w:rPr>
        <w:t xml:space="preserve">phần tổn thất xuống giá trị bằng 0 và tăng </w:t>
      </w:r>
      <w:r w:rsidR="00F660D9" w:rsidRPr="000B258C">
        <w:rPr>
          <w:rFonts w:ascii="Arial" w:eastAsia="Times New Roman" w:hAnsi="Arial" w:cs="Arial"/>
          <w:color w:val="000000"/>
          <w:sz w:val="20"/>
          <w:szCs w:val="20"/>
        </w:rPr>
        <w:t xml:space="preserve">dự phòng cho </w:t>
      </w:r>
      <w:r w:rsidRPr="000B258C">
        <w:rPr>
          <w:rFonts w:ascii="Arial" w:eastAsia="Times New Roman" w:hAnsi="Arial" w:cs="Arial"/>
          <w:color w:val="000000"/>
          <w:sz w:val="20"/>
          <w:szCs w:val="20"/>
        </w:rPr>
        <w:t xml:space="preserve">thời gian </w:t>
      </w:r>
      <w:r w:rsidR="00F660D9" w:rsidRPr="000B258C">
        <w:rPr>
          <w:rFonts w:ascii="Arial" w:eastAsia="Times New Roman" w:hAnsi="Arial" w:cs="Arial"/>
          <w:color w:val="000000"/>
          <w:sz w:val="20"/>
          <w:szCs w:val="20"/>
        </w:rPr>
        <w:t xml:space="preserve">bảo hiểm </w:t>
      </w:r>
      <w:r w:rsidRPr="000B258C">
        <w:rPr>
          <w:rFonts w:ascii="Arial" w:eastAsia="Times New Roman" w:hAnsi="Arial" w:cs="Arial"/>
          <w:color w:val="000000"/>
          <w:sz w:val="20"/>
          <w:szCs w:val="20"/>
        </w:rPr>
        <w:t xml:space="preserve">còn lại của hợp đồng loại trừ đi </w:t>
      </w:r>
      <w:r w:rsidR="00771E81" w:rsidRPr="000B258C">
        <w:rPr>
          <w:rFonts w:ascii="Arial" w:eastAsia="Times New Roman" w:hAnsi="Arial" w:cs="Arial"/>
          <w:color w:val="000000"/>
          <w:sz w:val="20"/>
          <w:szCs w:val="20"/>
        </w:rPr>
        <w:t xml:space="preserve">cấu </w:t>
      </w:r>
      <w:r w:rsidRPr="000B258C">
        <w:rPr>
          <w:rFonts w:ascii="Arial" w:eastAsia="Times New Roman" w:hAnsi="Arial" w:cs="Arial"/>
          <w:color w:val="000000"/>
          <w:sz w:val="20"/>
          <w:szCs w:val="20"/>
        </w:rPr>
        <w:t>phần tổn thất một khoản tương ứng.</w:t>
      </w:r>
    </w:p>
    <w:p w:rsidR="00E43ED6" w:rsidRPr="000B258C" w:rsidRDefault="00E43ED6" w:rsidP="00502456">
      <w:pPr>
        <w:widowControl w:val="0"/>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b/>
          <w:color w:val="000000"/>
          <w:sz w:val="20"/>
          <w:szCs w:val="20"/>
        </w:rPr>
      </w:pPr>
    </w:p>
    <w:p w:rsidR="00FA2727" w:rsidRPr="000B258C" w:rsidRDefault="00FA2727">
      <w:pPr>
        <w:rPr>
          <w:rFonts w:ascii="Arial" w:eastAsia="Times New Roman" w:hAnsi="Arial" w:cs="Arial"/>
          <w:b/>
          <w:color w:val="000000"/>
          <w:sz w:val="20"/>
          <w:szCs w:val="20"/>
        </w:rPr>
      </w:pPr>
      <w:r w:rsidRPr="000B258C">
        <w:rPr>
          <w:rFonts w:ascii="Arial" w:eastAsia="Times New Roman" w:hAnsi="Arial" w:cs="Arial"/>
          <w:b/>
          <w:color w:val="000000"/>
          <w:sz w:val="20"/>
          <w:szCs w:val="20"/>
        </w:rPr>
        <w:br w:type="page"/>
      </w:r>
    </w:p>
    <w:p w:rsidR="00E43ED6" w:rsidRPr="000B258C" w:rsidRDefault="00FA2727" w:rsidP="00FA2727">
      <w:pPr>
        <w:widowControl w:val="0"/>
        <w:tabs>
          <w:tab w:val="left" w:pos="7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b/>
          <w:color w:val="000000"/>
          <w:sz w:val="24"/>
          <w:szCs w:val="24"/>
        </w:rPr>
      </w:pPr>
      <w:r w:rsidRPr="000B258C">
        <w:rPr>
          <w:rFonts w:ascii="Arial" w:eastAsia="Times New Roman" w:hAnsi="Arial" w:cs="Arial"/>
          <w:b/>
          <w:color w:val="000000"/>
          <w:sz w:val="20"/>
          <w:szCs w:val="20"/>
        </w:rPr>
        <w:lastRenderedPageBreak/>
        <w:tab/>
      </w:r>
      <w:r w:rsidR="00E43ED6" w:rsidRPr="000B258C">
        <w:rPr>
          <w:rFonts w:ascii="Arial" w:eastAsia="Times New Roman" w:hAnsi="Arial" w:cs="Arial"/>
          <w:b/>
          <w:color w:val="000000"/>
          <w:sz w:val="24"/>
          <w:szCs w:val="24"/>
        </w:rPr>
        <w:t xml:space="preserve">Doanh </w:t>
      </w:r>
      <w:proofErr w:type="gramStart"/>
      <w:r w:rsidR="00E43ED6" w:rsidRPr="000B258C">
        <w:rPr>
          <w:rFonts w:ascii="Arial" w:eastAsia="Times New Roman" w:hAnsi="Arial" w:cs="Arial"/>
          <w:b/>
          <w:color w:val="000000"/>
          <w:sz w:val="24"/>
          <w:szCs w:val="24"/>
        </w:rPr>
        <w:t>thu</w:t>
      </w:r>
      <w:proofErr w:type="gramEnd"/>
      <w:r w:rsidR="00E43ED6" w:rsidRPr="000B258C">
        <w:rPr>
          <w:rFonts w:ascii="Arial" w:eastAsia="Times New Roman" w:hAnsi="Arial" w:cs="Arial"/>
          <w:b/>
          <w:color w:val="000000"/>
          <w:sz w:val="24"/>
          <w:szCs w:val="24"/>
        </w:rPr>
        <w:t xml:space="preserve"> hoặc chi phí tài chính bảo hiểm</w:t>
      </w:r>
    </w:p>
    <w:p w:rsidR="00E43ED6" w:rsidRPr="000B258C" w:rsidRDefault="00E43ED6" w:rsidP="00502456">
      <w:pPr>
        <w:widowControl w:val="0"/>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b/>
          <w:color w:val="000000"/>
          <w:sz w:val="20"/>
          <w:szCs w:val="20"/>
        </w:rPr>
      </w:pPr>
    </w:p>
    <w:p w:rsidR="00E43ED6" w:rsidRPr="000B258C" w:rsidRDefault="00E43ED6" w:rsidP="0050245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hanging="720"/>
        <w:jc w:val="both"/>
        <w:rPr>
          <w:rFonts w:ascii="Arial" w:eastAsia="Calibri" w:hAnsi="Arial" w:cs="Arial"/>
          <w:sz w:val="20"/>
          <w:szCs w:val="20"/>
        </w:rPr>
      </w:pPr>
      <w:r w:rsidRPr="000B258C">
        <w:rPr>
          <w:rFonts w:ascii="Arial" w:eastAsia="Calibri" w:hAnsi="Arial" w:cs="Arial"/>
          <w:sz w:val="20"/>
          <w:szCs w:val="20"/>
        </w:rPr>
        <w:t xml:space="preserve">C18 </w:t>
      </w:r>
      <w:r w:rsidRPr="000B258C">
        <w:rPr>
          <w:rFonts w:ascii="Arial" w:eastAsia="Calibri" w:hAnsi="Arial" w:cs="Arial"/>
          <w:sz w:val="20"/>
          <w:szCs w:val="20"/>
        </w:rPr>
        <w:tab/>
        <w:t>Với nhóm hợp đồng bảo hiểm mà, áp dụng đoạn C10, bao gồm các hợp đồng đã phát hành trên một năm:</w:t>
      </w:r>
    </w:p>
    <w:p w:rsidR="00E43ED6" w:rsidRPr="000B258C" w:rsidRDefault="00E43ED6" w:rsidP="00FA2727">
      <w:pPr>
        <w:numPr>
          <w:ilvl w:val="0"/>
          <w:numId w:val="8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1440" w:hanging="720"/>
        <w:jc w:val="both"/>
        <w:rPr>
          <w:rFonts w:ascii="Arial" w:eastAsia="Times New Roman" w:hAnsi="Arial" w:cs="Arial"/>
          <w:color w:val="000000"/>
          <w:sz w:val="20"/>
          <w:szCs w:val="20"/>
        </w:rPr>
      </w:pPr>
      <w:r w:rsidRPr="000B258C">
        <w:rPr>
          <w:rFonts w:ascii="Arial" w:eastAsia="Times New Roman" w:hAnsi="Arial" w:cs="Arial"/>
          <w:color w:val="000000"/>
          <w:sz w:val="20"/>
          <w:szCs w:val="20"/>
        </w:rPr>
        <w:t xml:space="preserve">doanh nghiệp được phép xác định lãi suất chiết khấu tại ngày ghi nhận lần đầu của một nhóm hợp đồng quy định tại đoạn </w:t>
      </w:r>
      <w:proofErr w:type="gramStart"/>
      <w:r w:rsidRPr="000B258C">
        <w:rPr>
          <w:rFonts w:ascii="Arial" w:eastAsia="Times New Roman" w:hAnsi="Arial" w:cs="Arial"/>
          <w:color w:val="000000"/>
          <w:sz w:val="20"/>
          <w:szCs w:val="20"/>
        </w:rPr>
        <w:t>B72(</w:t>
      </w:r>
      <w:proofErr w:type="gramEnd"/>
      <w:r w:rsidRPr="000B258C">
        <w:rPr>
          <w:rFonts w:ascii="Arial" w:eastAsia="Times New Roman" w:hAnsi="Arial" w:cs="Arial"/>
          <w:color w:val="000000"/>
          <w:sz w:val="20"/>
          <w:szCs w:val="20"/>
        </w:rPr>
        <w:t>b)-B72(e)(ii) và lãi suất chiết khấu tại ngày xảy ra tổn thất quy định tại đoạn B72(e)(iii) tại ngày chuyển đổi thay vì tại ngày ghi nhận lần đầu hoặc xảy ra tổn thất.</w:t>
      </w:r>
    </w:p>
    <w:p w:rsidR="00E43ED6" w:rsidRPr="000B258C" w:rsidRDefault="00E43ED6" w:rsidP="00FA2727">
      <w:pPr>
        <w:numPr>
          <w:ilvl w:val="0"/>
          <w:numId w:val="8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1440" w:hanging="720"/>
        <w:jc w:val="both"/>
        <w:rPr>
          <w:rFonts w:ascii="Arial" w:eastAsia="Times New Roman" w:hAnsi="Arial" w:cs="Arial"/>
          <w:color w:val="000000"/>
          <w:sz w:val="20"/>
          <w:szCs w:val="20"/>
        </w:rPr>
      </w:pPr>
      <w:r w:rsidRPr="000B258C">
        <w:rPr>
          <w:rFonts w:ascii="Arial" w:eastAsia="Times New Roman" w:hAnsi="Arial" w:cs="Arial"/>
          <w:color w:val="000000"/>
          <w:sz w:val="20"/>
          <w:szCs w:val="20"/>
        </w:rPr>
        <w:t>nếu doanh nghiệp áp dụng đoạn 88(b) hoặc 89(b) để lựa chọn trình bày tách biệt doanh thu hoặc chi phí tài chính bảo hiểm thành các khoản ghi nhận vào kết quả hoạt động kinh doanh và các khoản ghi nhận vào thu nhập tổng hợp khác, doanh nghiệp cần xác định doanh thu hoặc chi phí bảo hiểm lũy kế được ghi nhận vào thu nhập tổng hợp khác tại ngày chuyển đổi để áp dụng đoạn 91(a) cho các giai đoạn tiếp theo. Doanh nghiệp được phép xác định giá trị lũy kế này bằng cách áp dụng đoạn C19(b) hoặc:</w:t>
      </w:r>
    </w:p>
    <w:p w:rsidR="00E43ED6" w:rsidRPr="000B258C" w:rsidRDefault="00E43ED6" w:rsidP="00FA2727">
      <w:pPr>
        <w:numPr>
          <w:ilvl w:val="0"/>
          <w:numId w:val="8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2160"/>
        <w:jc w:val="both"/>
        <w:rPr>
          <w:rFonts w:ascii="Arial" w:eastAsia="Times New Roman" w:hAnsi="Arial" w:cs="Arial"/>
          <w:color w:val="000000"/>
          <w:sz w:val="20"/>
          <w:szCs w:val="20"/>
        </w:rPr>
      </w:pPr>
      <w:r w:rsidRPr="000B258C">
        <w:rPr>
          <w:rFonts w:ascii="Arial" w:eastAsia="Times New Roman" w:hAnsi="Arial" w:cs="Arial"/>
          <w:color w:val="000000"/>
          <w:sz w:val="20"/>
          <w:szCs w:val="20"/>
        </w:rPr>
        <w:t>bằng 0, trừ khi áp dụng (ii); và</w:t>
      </w:r>
    </w:p>
    <w:p w:rsidR="00E43ED6" w:rsidRPr="000B258C" w:rsidRDefault="00E43ED6" w:rsidP="00FA2727">
      <w:pPr>
        <w:numPr>
          <w:ilvl w:val="0"/>
          <w:numId w:val="8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2160"/>
        <w:jc w:val="both"/>
        <w:rPr>
          <w:rFonts w:ascii="Arial" w:eastAsia="Times New Roman" w:hAnsi="Arial" w:cs="Arial"/>
          <w:color w:val="000000"/>
          <w:sz w:val="20"/>
          <w:szCs w:val="20"/>
        </w:rPr>
      </w:pPr>
      <w:proofErr w:type="gramStart"/>
      <w:r w:rsidRPr="000B258C">
        <w:rPr>
          <w:rFonts w:ascii="Arial" w:eastAsia="Times New Roman" w:hAnsi="Arial" w:cs="Arial"/>
          <w:color w:val="000000"/>
          <w:sz w:val="20"/>
          <w:szCs w:val="20"/>
        </w:rPr>
        <w:t>với</w:t>
      </w:r>
      <w:proofErr w:type="gramEnd"/>
      <w:r w:rsidRPr="000B258C">
        <w:rPr>
          <w:rFonts w:ascii="Arial" w:eastAsia="Times New Roman" w:hAnsi="Arial" w:cs="Arial"/>
          <w:color w:val="000000"/>
          <w:sz w:val="20"/>
          <w:szCs w:val="20"/>
        </w:rPr>
        <w:t xml:space="preserve"> các hợp đồng bảo hiểm có đặc tính </w:t>
      </w:r>
      <w:r w:rsidR="004C5D45" w:rsidRPr="000B258C">
        <w:rPr>
          <w:rFonts w:ascii="Arial" w:eastAsia="Times New Roman" w:hAnsi="Arial" w:cs="Arial"/>
          <w:color w:val="000000"/>
          <w:sz w:val="20"/>
          <w:szCs w:val="20"/>
        </w:rPr>
        <w:t xml:space="preserve">tham gia chia lãi tùy ý </w:t>
      </w:r>
      <w:r w:rsidRPr="000B258C">
        <w:rPr>
          <w:rFonts w:ascii="Arial" w:eastAsia="Times New Roman" w:hAnsi="Arial" w:cs="Arial"/>
          <w:color w:val="000000"/>
          <w:sz w:val="20"/>
          <w:szCs w:val="20"/>
        </w:rPr>
        <w:t>mà áp dụng đoạn B134, bằng giá trị lũy kế được ghi nhận vào thu nhập tổng hợp khác cho nhóm các tài sản đầu tư.</w:t>
      </w:r>
    </w:p>
    <w:p w:rsidR="00E43ED6" w:rsidRPr="000B258C" w:rsidRDefault="00E43ED6" w:rsidP="0050245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hanging="720"/>
        <w:jc w:val="both"/>
        <w:rPr>
          <w:rFonts w:ascii="Arial" w:eastAsia="Calibri" w:hAnsi="Arial" w:cs="Arial"/>
          <w:sz w:val="20"/>
          <w:szCs w:val="20"/>
        </w:rPr>
      </w:pPr>
    </w:p>
    <w:p w:rsidR="00E43ED6" w:rsidRPr="000B258C" w:rsidRDefault="00E43ED6" w:rsidP="0050245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hanging="720"/>
        <w:jc w:val="both"/>
        <w:rPr>
          <w:rFonts w:ascii="Arial" w:eastAsia="Calibri" w:hAnsi="Arial" w:cs="Arial"/>
          <w:sz w:val="20"/>
          <w:szCs w:val="20"/>
        </w:rPr>
      </w:pPr>
      <w:r w:rsidRPr="000B258C">
        <w:rPr>
          <w:rFonts w:ascii="Arial" w:eastAsia="Calibri" w:hAnsi="Arial" w:cs="Arial"/>
          <w:sz w:val="20"/>
          <w:szCs w:val="20"/>
        </w:rPr>
        <w:t xml:space="preserve">C19 </w:t>
      </w:r>
      <w:r w:rsidRPr="000B258C">
        <w:rPr>
          <w:rFonts w:ascii="Arial" w:eastAsia="Calibri" w:hAnsi="Arial" w:cs="Arial"/>
          <w:sz w:val="20"/>
          <w:szCs w:val="20"/>
        </w:rPr>
        <w:tab/>
        <w:t>Với nhóm các hợp đồng bảo hiểm không bao gồm các hợp đồng đã phát hành trên một năm:</w:t>
      </w:r>
    </w:p>
    <w:p w:rsidR="00E43ED6" w:rsidRPr="000B258C" w:rsidRDefault="00E43ED6" w:rsidP="00FA2727">
      <w:pPr>
        <w:numPr>
          <w:ilvl w:val="0"/>
          <w:numId w:val="8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1440" w:hanging="720"/>
        <w:jc w:val="both"/>
        <w:rPr>
          <w:rFonts w:ascii="Arial" w:eastAsia="Times New Roman" w:hAnsi="Arial" w:cs="Arial"/>
          <w:color w:val="000000"/>
          <w:sz w:val="20"/>
          <w:szCs w:val="20"/>
        </w:rPr>
      </w:pPr>
      <w:r w:rsidRPr="000B258C">
        <w:rPr>
          <w:rFonts w:ascii="Arial" w:eastAsia="Times New Roman" w:hAnsi="Arial" w:cs="Arial"/>
          <w:color w:val="000000"/>
          <w:sz w:val="20"/>
          <w:szCs w:val="20"/>
        </w:rPr>
        <w:t>nếu doanh nghiệp áp dụng đoạn C13 để ước tính lãi suất chiết khấu áp dụng tại ngày ghi nhận lần đầu (hoặc sau ghi nhận lần đầu), doanh nghiệp cũng sẽ áp dụng đoạn C13 để ước tính lãi suất chiết khấu quy định tại đoạn B72(b)-B72(e); và</w:t>
      </w:r>
    </w:p>
    <w:p w:rsidR="00E43ED6" w:rsidRPr="000B258C" w:rsidRDefault="00E43ED6" w:rsidP="00FA2727">
      <w:pPr>
        <w:numPr>
          <w:ilvl w:val="0"/>
          <w:numId w:val="8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1440" w:hanging="720"/>
        <w:jc w:val="both"/>
        <w:rPr>
          <w:rFonts w:ascii="Arial" w:eastAsia="Times New Roman" w:hAnsi="Arial" w:cs="Arial"/>
          <w:color w:val="000000"/>
          <w:sz w:val="20"/>
          <w:szCs w:val="20"/>
        </w:rPr>
      </w:pPr>
      <w:r w:rsidRPr="000B258C">
        <w:rPr>
          <w:rFonts w:ascii="Arial" w:eastAsia="Times New Roman" w:hAnsi="Arial" w:cs="Arial"/>
          <w:color w:val="000000"/>
          <w:sz w:val="20"/>
          <w:szCs w:val="20"/>
        </w:rPr>
        <w:t xml:space="preserve">nếu doanh nghiệp áp dụng đoạn 88(b) hoặc 89(b) để lựa chọn trình bày tách biệt doanh thu hoặc chi phí tài chính bảo hiểm thành các khoản ghi nhận vào kết quả hoạt động kinh doanh và các khoản ghi nhận vào thu nhập tổng hợp khác, doanh nghiệp cần xác định doanh thu hoặc chi phí bảo hiểm lũy kế được ghi nhận trong báo cáo thu nhập tổng hợp khác tại ngày chuyển đổi để áp dụng đoạn 91(a) cho các giai đoạn tiếp theo. Doanh nghiệp sẽ xác định giá trị lũy kế này: </w:t>
      </w:r>
    </w:p>
    <w:p w:rsidR="00E43ED6" w:rsidRPr="000B258C" w:rsidRDefault="00E43ED6" w:rsidP="00FA2727">
      <w:pPr>
        <w:numPr>
          <w:ilvl w:val="0"/>
          <w:numId w:val="8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2160"/>
        <w:jc w:val="both"/>
        <w:rPr>
          <w:rFonts w:ascii="Arial" w:eastAsia="Times New Roman" w:hAnsi="Arial" w:cs="Arial"/>
          <w:color w:val="000000"/>
          <w:sz w:val="20"/>
          <w:szCs w:val="20"/>
        </w:rPr>
      </w:pPr>
      <w:r w:rsidRPr="000B258C">
        <w:rPr>
          <w:rFonts w:ascii="Arial" w:eastAsia="Times New Roman" w:hAnsi="Arial" w:cs="Arial"/>
          <w:color w:val="000000"/>
          <w:sz w:val="20"/>
          <w:szCs w:val="20"/>
        </w:rPr>
        <w:t>với các hợp đồng bảo hiểm mà doanh nghiệp sẽ áp dụng phương pháp phân bổ có hệ thống quy định tại đoạn B131 – nếu doanh nghiệp áp dụng đoạn C13 để ước tính lãi suất chiết khấu tại ngày ghi nhận lần đầu – bằng cách áp dụng đoạn C13 và sử dụng lãi suất chiết khấu được áp dụng tại ngày ghi nhận lần đầu;</w:t>
      </w:r>
    </w:p>
    <w:p w:rsidR="00E43ED6" w:rsidRPr="000B258C" w:rsidRDefault="00E43ED6" w:rsidP="00FA2727">
      <w:pPr>
        <w:numPr>
          <w:ilvl w:val="0"/>
          <w:numId w:val="8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2160"/>
        <w:jc w:val="both"/>
        <w:rPr>
          <w:rFonts w:ascii="Arial" w:eastAsia="Times New Roman" w:hAnsi="Arial" w:cs="Arial"/>
          <w:color w:val="000000"/>
          <w:sz w:val="20"/>
          <w:szCs w:val="20"/>
        </w:rPr>
      </w:pPr>
      <w:r w:rsidRPr="000B258C">
        <w:rPr>
          <w:rFonts w:ascii="Arial" w:eastAsia="Times New Roman" w:hAnsi="Arial" w:cs="Arial"/>
          <w:color w:val="000000"/>
          <w:sz w:val="20"/>
          <w:szCs w:val="20"/>
        </w:rPr>
        <w:t>với các hợp đồng bảo hiểm mà doanh nghiệp sẽ áp dụng phương pháp phân bổ có hệ thống quy định tại đoạn B132 –</w:t>
      </w:r>
      <w:r w:rsidR="004C5D45" w:rsidRPr="000B258C">
        <w:rPr>
          <w:rFonts w:ascii="Arial" w:eastAsia="Times New Roman" w:hAnsi="Arial" w:cs="Arial"/>
          <w:color w:val="000000"/>
          <w:sz w:val="20"/>
          <w:szCs w:val="20"/>
        </w:rPr>
        <w:t xml:space="preserve"> </w:t>
      </w:r>
      <w:r w:rsidRPr="000B258C">
        <w:rPr>
          <w:rFonts w:ascii="Arial" w:eastAsia="Times New Roman" w:hAnsi="Arial" w:cs="Arial"/>
          <w:color w:val="000000"/>
          <w:sz w:val="20"/>
          <w:szCs w:val="20"/>
        </w:rPr>
        <w:t>trên cơ sở các giả định liên quan tới rủi ro tài chính được áp dụng tại ngày ghi nhận lần đầu là những giả định áp dụng tại ngày chuyển đổi;</w:t>
      </w:r>
    </w:p>
    <w:p w:rsidR="00E43ED6" w:rsidRPr="000B258C" w:rsidRDefault="00E43ED6" w:rsidP="00FA2727">
      <w:pPr>
        <w:numPr>
          <w:ilvl w:val="0"/>
          <w:numId w:val="8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2160"/>
        <w:jc w:val="both"/>
        <w:rPr>
          <w:rFonts w:ascii="Arial" w:eastAsia="Times New Roman" w:hAnsi="Arial" w:cs="Arial"/>
          <w:color w:val="000000"/>
          <w:sz w:val="20"/>
          <w:szCs w:val="20"/>
        </w:rPr>
      </w:pPr>
      <w:r w:rsidRPr="000B258C">
        <w:rPr>
          <w:rFonts w:ascii="Arial" w:eastAsia="Times New Roman" w:hAnsi="Arial" w:cs="Arial"/>
          <w:color w:val="000000"/>
          <w:sz w:val="20"/>
          <w:szCs w:val="20"/>
        </w:rPr>
        <w:t>với các hợp đồng bảo hiểm mà doanh nghiệp sẽ áp dụng phương pháp phân bổ có hệ thống quy định tại đoạn B133 – nếu doanh nghiệp áp dụng đoạn C13 để ước tính lãi suất chiết khấu tại ngày ghi nhận lần đầu (hoặc sau ghi nhận lần đầu) – bằng cách áp dụng đoạn C13 và sử dụng lãi suất chiết khấu áp dụng tại ngày xảy ra tổn thất; và</w:t>
      </w:r>
    </w:p>
    <w:p w:rsidR="00E43ED6" w:rsidRPr="000B258C" w:rsidRDefault="00E43ED6" w:rsidP="00FA2727">
      <w:pPr>
        <w:numPr>
          <w:ilvl w:val="0"/>
          <w:numId w:val="8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2160"/>
        <w:jc w:val="both"/>
        <w:rPr>
          <w:rFonts w:ascii="Arial" w:eastAsia="Times New Roman" w:hAnsi="Arial" w:cs="Arial"/>
          <w:color w:val="000000"/>
          <w:sz w:val="20"/>
          <w:szCs w:val="20"/>
        </w:rPr>
      </w:pPr>
      <w:proofErr w:type="gramStart"/>
      <w:r w:rsidRPr="000B258C">
        <w:rPr>
          <w:rFonts w:ascii="Arial" w:eastAsia="Times New Roman" w:hAnsi="Arial" w:cs="Arial"/>
          <w:color w:val="000000"/>
          <w:sz w:val="20"/>
          <w:szCs w:val="20"/>
        </w:rPr>
        <w:lastRenderedPageBreak/>
        <w:t>với</w:t>
      </w:r>
      <w:proofErr w:type="gramEnd"/>
      <w:r w:rsidRPr="000B258C">
        <w:rPr>
          <w:rFonts w:ascii="Arial" w:eastAsia="Times New Roman" w:hAnsi="Arial" w:cs="Arial"/>
          <w:color w:val="000000"/>
          <w:sz w:val="20"/>
          <w:szCs w:val="20"/>
        </w:rPr>
        <w:t xml:space="preserve"> các hợp đồng bảo hiểm có đặc tính </w:t>
      </w:r>
      <w:r w:rsidR="004C5D45" w:rsidRPr="000B258C">
        <w:rPr>
          <w:rFonts w:ascii="Arial" w:eastAsia="Times New Roman" w:hAnsi="Arial" w:cs="Arial"/>
          <w:color w:val="000000"/>
          <w:sz w:val="20"/>
          <w:szCs w:val="20"/>
        </w:rPr>
        <w:t xml:space="preserve">tham gia chia lãi tùy ý </w:t>
      </w:r>
      <w:r w:rsidRPr="000B258C">
        <w:rPr>
          <w:rFonts w:ascii="Arial" w:eastAsia="Times New Roman" w:hAnsi="Arial" w:cs="Arial"/>
          <w:color w:val="000000"/>
          <w:sz w:val="20"/>
          <w:szCs w:val="20"/>
        </w:rPr>
        <w:t>mà áp dụng đoạn B134 – bằng giá trị lũy kế ghi nhận vào doanh thu tổng hợp khác cho nhóm các tài sản đầu tư.</w:t>
      </w:r>
    </w:p>
    <w:p w:rsidR="00E43ED6" w:rsidRPr="000B258C" w:rsidRDefault="00E43ED6" w:rsidP="0050245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Calibri" w:hAnsi="Arial" w:cs="Arial"/>
          <w:b/>
          <w:sz w:val="20"/>
          <w:szCs w:val="20"/>
        </w:rPr>
      </w:pPr>
    </w:p>
    <w:p w:rsidR="00E43ED6" w:rsidRPr="000B258C" w:rsidRDefault="00FA2727" w:rsidP="00FA2727">
      <w:pPr>
        <w:tabs>
          <w:tab w:val="left" w:pos="7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Calibri" w:hAnsi="Arial" w:cs="Arial"/>
          <w:b/>
          <w:sz w:val="24"/>
          <w:szCs w:val="24"/>
        </w:rPr>
      </w:pPr>
      <w:r w:rsidRPr="000B258C">
        <w:rPr>
          <w:rFonts w:ascii="Arial" w:eastAsia="Calibri" w:hAnsi="Arial" w:cs="Arial"/>
          <w:b/>
          <w:sz w:val="20"/>
          <w:szCs w:val="20"/>
        </w:rPr>
        <w:tab/>
      </w:r>
      <w:r w:rsidR="00E43ED6" w:rsidRPr="000B258C">
        <w:rPr>
          <w:rFonts w:ascii="Arial" w:eastAsia="Calibri" w:hAnsi="Arial" w:cs="Arial"/>
          <w:b/>
          <w:sz w:val="24"/>
          <w:szCs w:val="24"/>
        </w:rPr>
        <w:t>Phương pháp giá trị hợp lý</w:t>
      </w:r>
    </w:p>
    <w:p w:rsidR="00E43ED6" w:rsidRPr="000B258C" w:rsidRDefault="00E43ED6" w:rsidP="0050245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hanging="720"/>
        <w:jc w:val="both"/>
        <w:rPr>
          <w:rFonts w:ascii="Arial" w:eastAsia="Calibri" w:hAnsi="Arial" w:cs="Arial"/>
          <w:sz w:val="20"/>
          <w:szCs w:val="20"/>
        </w:rPr>
      </w:pPr>
    </w:p>
    <w:p w:rsidR="00E43ED6" w:rsidRPr="000B258C" w:rsidRDefault="00E43ED6" w:rsidP="0050245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hanging="720"/>
        <w:jc w:val="both"/>
        <w:rPr>
          <w:rFonts w:ascii="Arial" w:eastAsia="Calibri" w:hAnsi="Arial" w:cs="Arial"/>
          <w:sz w:val="20"/>
          <w:szCs w:val="20"/>
        </w:rPr>
      </w:pPr>
      <w:r w:rsidRPr="000B258C">
        <w:rPr>
          <w:rFonts w:ascii="Arial" w:eastAsia="Calibri" w:hAnsi="Arial" w:cs="Arial"/>
          <w:sz w:val="20"/>
          <w:szCs w:val="20"/>
        </w:rPr>
        <w:t xml:space="preserve">C20 </w:t>
      </w:r>
      <w:r w:rsidRPr="000B258C">
        <w:rPr>
          <w:rFonts w:ascii="Arial" w:eastAsia="Calibri" w:hAnsi="Arial" w:cs="Arial"/>
          <w:sz w:val="20"/>
          <w:szCs w:val="20"/>
        </w:rPr>
        <w:tab/>
        <w:t xml:space="preserve">Để áp dụng phương pháp giá trị hợp lý, doanh nghiệp sẽ xác định lợi nhuận cận biên từ hợp đồng hoặc </w:t>
      </w:r>
      <w:r w:rsidR="00771E81" w:rsidRPr="000B258C">
        <w:rPr>
          <w:rFonts w:ascii="Arial" w:eastAsia="Calibri" w:hAnsi="Arial" w:cs="Arial"/>
          <w:sz w:val="20"/>
          <w:szCs w:val="20"/>
        </w:rPr>
        <w:t xml:space="preserve">cấu </w:t>
      </w:r>
      <w:r w:rsidRPr="000B258C">
        <w:rPr>
          <w:rFonts w:ascii="Arial" w:eastAsia="Calibri" w:hAnsi="Arial" w:cs="Arial"/>
          <w:sz w:val="20"/>
          <w:szCs w:val="20"/>
        </w:rPr>
        <w:t xml:space="preserve">phần tổn thất của </w:t>
      </w:r>
      <w:r w:rsidR="00F660D9" w:rsidRPr="000B258C">
        <w:rPr>
          <w:rFonts w:ascii="Arial" w:eastAsia="Calibri" w:hAnsi="Arial" w:cs="Arial"/>
          <w:sz w:val="20"/>
          <w:szCs w:val="20"/>
        </w:rPr>
        <w:t>dự phòng cho</w:t>
      </w:r>
      <w:r w:rsidRPr="000B258C">
        <w:rPr>
          <w:rFonts w:ascii="Arial" w:eastAsia="Calibri" w:hAnsi="Arial" w:cs="Arial"/>
          <w:sz w:val="20"/>
          <w:szCs w:val="20"/>
        </w:rPr>
        <w:t xml:space="preserve"> thời gian </w:t>
      </w:r>
      <w:r w:rsidR="00F660D9" w:rsidRPr="000B258C">
        <w:rPr>
          <w:rFonts w:ascii="Arial" w:eastAsia="Calibri" w:hAnsi="Arial" w:cs="Arial"/>
          <w:sz w:val="20"/>
          <w:szCs w:val="20"/>
        </w:rPr>
        <w:t xml:space="preserve">bảo hiểm </w:t>
      </w:r>
      <w:r w:rsidRPr="000B258C">
        <w:rPr>
          <w:rFonts w:ascii="Arial" w:eastAsia="Calibri" w:hAnsi="Arial" w:cs="Arial"/>
          <w:sz w:val="20"/>
          <w:szCs w:val="20"/>
        </w:rPr>
        <w:t xml:space="preserve">còn lại của hợp đồng tại ngày chuyển đổi bằng với chênh lệch giữa giá trị hợp lý của nhóm hợp đồng bảo hiểm và dự phòng dòng tiền hoàn thành hợp đồng ghi nhận tại ngày chuyển đổi. Khi xác định giá trị hợp lý đó, doanh nghiệp sẽ không áp dụng đoạn 47 của IFRS 13 </w:t>
      </w:r>
      <w:r w:rsidRPr="000B258C">
        <w:rPr>
          <w:rFonts w:ascii="Arial" w:eastAsia="Calibri" w:hAnsi="Arial" w:cs="Arial"/>
          <w:i/>
          <w:sz w:val="20"/>
          <w:szCs w:val="20"/>
        </w:rPr>
        <w:t>Đo lường giá trị hợp lý</w:t>
      </w:r>
      <w:r w:rsidRPr="000B258C">
        <w:rPr>
          <w:rFonts w:ascii="Arial" w:eastAsia="Calibri" w:hAnsi="Arial" w:cs="Arial"/>
          <w:sz w:val="20"/>
          <w:szCs w:val="20"/>
        </w:rPr>
        <w:t xml:space="preserve"> (liên quan tới </w:t>
      </w:r>
      <w:r w:rsidR="004C5D45" w:rsidRPr="000B258C">
        <w:rPr>
          <w:rFonts w:ascii="Arial" w:eastAsia="Calibri" w:hAnsi="Arial" w:cs="Arial"/>
          <w:sz w:val="20"/>
          <w:szCs w:val="20"/>
        </w:rPr>
        <w:t>đặc tính</w:t>
      </w:r>
      <w:r w:rsidRPr="000B258C">
        <w:rPr>
          <w:rFonts w:ascii="Arial" w:eastAsia="Calibri" w:hAnsi="Arial" w:cs="Arial"/>
          <w:sz w:val="20"/>
          <w:szCs w:val="20"/>
        </w:rPr>
        <w:t xml:space="preserve"> </w:t>
      </w:r>
      <w:r w:rsidR="004C5D45" w:rsidRPr="000B258C">
        <w:rPr>
          <w:rFonts w:ascii="Arial" w:eastAsia="Calibri" w:hAnsi="Arial" w:cs="Arial"/>
          <w:sz w:val="20"/>
          <w:szCs w:val="20"/>
        </w:rPr>
        <w:t xml:space="preserve">yêu </w:t>
      </w:r>
      <w:r w:rsidRPr="000B258C">
        <w:rPr>
          <w:rFonts w:ascii="Arial" w:eastAsia="Calibri" w:hAnsi="Arial" w:cs="Arial"/>
          <w:sz w:val="20"/>
          <w:szCs w:val="20"/>
        </w:rPr>
        <w:t>cầu).</w:t>
      </w:r>
    </w:p>
    <w:p w:rsidR="00E43ED6" w:rsidRPr="000B258C" w:rsidRDefault="00E43ED6" w:rsidP="0050245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Calibri" w:hAnsi="Arial" w:cs="Arial"/>
          <w:sz w:val="20"/>
          <w:szCs w:val="20"/>
        </w:rPr>
      </w:pPr>
    </w:p>
    <w:p w:rsidR="00E43ED6" w:rsidRPr="000B258C" w:rsidRDefault="00E43ED6" w:rsidP="00FA2727">
      <w:pPr>
        <w:tabs>
          <w:tab w:val="left" w:pos="7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Calibri" w:hAnsi="Arial" w:cs="Arial"/>
          <w:sz w:val="20"/>
          <w:szCs w:val="20"/>
        </w:rPr>
      </w:pPr>
      <w:r w:rsidRPr="000B258C">
        <w:rPr>
          <w:rFonts w:ascii="Arial" w:eastAsia="Calibri" w:hAnsi="Arial" w:cs="Arial"/>
          <w:sz w:val="20"/>
          <w:szCs w:val="20"/>
        </w:rPr>
        <w:t xml:space="preserve">C21 </w:t>
      </w:r>
      <w:r w:rsidR="00FA2727" w:rsidRPr="000B258C">
        <w:rPr>
          <w:rFonts w:ascii="Arial" w:eastAsia="Calibri" w:hAnsi="Arial" w:cs="Arial"/>
          <w:sz w:val="20"/>
          <w:szCs w:val="20"/>
        </w:rPr>
        <w:tab/>
      </w:r>
      <w:r w:rsidRPr="000B258C">
        <w:rPr>
          <w:rFonts w:ascii="Arial" w:eastAsia="Calibri" w:hAnsi="Arial" w:cs="Arial"/>
          <w:sz w:val="20"/>
          <w:szCs w:val="20"/>
        </w:rPr>
        <w:t>Khi áp dụng phương pháp giá trị hợp lý, doanh nghiệp sẽ áp dụng đoạn C22 để xác định:</w:t>
      </w:r>
    </w:p>
    <w:p w:rsidR="00E43ED6" w:rsidRPr="000B258C" w:rsidRDefault="00E43ED6" w:rsidP="00FA2727">
      <w:pPr>
        <w:numPr>
          <w:ilvl w:val="0"/>
          <w:numId w:val="8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1440" w:hanging="720"/>
        <w:jc w:val="both"/>
        <w:rPr>
          <w:rFonts w:ascii="Arial" w:eastAsia="Times New Roman" w:hAnsi="Arial" w:cs="Arial"/>
          <w:color w:val="000000"/>
          <w:sz w:val="20"/>
          <w:szCs w:val="20"/>
        </w:rPr>
      </w:pPr>
      <w:r w:rsidRPr="000B258C">
        <w:rPr>
          <w:rFonts w:ascii="Arial" w:eastAsia="Times New Roman" w:hAnsi="Arial" w:cs="Arial"/>
          <w:color w:val="000000"/>
          <w:sz w:val="20"/>
          <w:szCs w:val="20"/>
        </w:rPr>
        <w:t>cách xác định nhóm hợp đồng bảo hiểm, áp dụng đoạn 14-24;</w:t>
      </w:r>
    </w:p>
    <w:p w:rsidR="00E43ED6" w:rsidRPr="000B258C" w:rsidRDefault="00E43ED6" w:rsidP="00FA2727">
      <w:pPr>
        <w:numPr>
          <w:ilvl w:val="0"/>
          <w:numId w:val="8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1440" w:hanging="720"/>
        <w:jc w:val="both"/>
        <w:rPr>
          <w:rFonts w:ascii="Arial" w:eastAsia="Times New Roman" w:hAnsi="Arial" w:cs="Arial"/>
          <w:color w:val="000000"/>
          <w:sz w:val="20"/>
          <w:szCs w:val="20"/>
        </w:rPr>
      </w:pPr>
      <w:r w:rsidRPr="000B258C">
        <w:rPr>
          <w:rFonts w:ascii="Arial" w:eastAsia="Times New Roman" w:hAnsi="Arial" w:cs="Arial"/>
          <w:color w:val="000000"/>
          <w:sz w:val="20"/>
          <w:szCs w:val="20"/>
        </w:rPr>
        <w:t xml:space="preserve">liệu một hợp đồng bảo hiểm có đáp ứng được định nghĩa của một hợp đồng bảo hiểm với </w:t>
      </w:r>
      <w:r w:rsidR="004C5D45" w:rsidRPr="000B258C">
        <w:rPr>
          <w:rFonts w:ascii="Arial" w:eastAsia="Times New Roman" w:hAnsi="Arial" w:cs="Arial"/>
          <w:color w:val="000000"/>
          <w:sz w:val="20"/>
          <w:szCs w:val="20"/>
        </w:rPr>
        <w:t xml:space="preserve">đặc </w:t>
      </w:r>
      <w:r w:rsidRPr="000B258C">
        <w:rPr>
          <w:rFonts w:ascii="Arial" w:eastAsia="Times New Roman" w:hAnsi="Arial" w:cs="Arial"/>
          <w:color w:val="000000"/>
          <w:sz w:val="20"/>
          <w:szCs w:val="20"/>
        </w:rPr>
        <w:t xml:space="preserve">tính tham gia </w:t>
      </w:r>
      <w:r w:rsidR="004C5D45" w:rsidRPr="000B258C">
        <w:rPr>
          <w:rFonts w:ascii="Arial" w:eastAsia="Times New Roman" w:hAnsi="Arial" w:cs="Arial"/>
          <w:color w:val="000000"/>
          <w:sz w:val="20"/>
          <w:szCs w:val="20"/>
        </w:rPr>
        <w:t xml:space="preserve">chia lãi trực tiếp </w:t>
      </w:r>
      <w:r w:rsidRPr="000B258C">
        <w:rPr>
          <w:rFonts w:ascii="Arial" w:eastAsia="Times New Roman" w:hAnsi="Arial" w:cs="Arial"/>
          <w:color w:val="000000"/>
          <w:sz w:val="20"/>
          <w:szCs w:val="20"/>
        </w:rPr>
        <w:t>hay không, áp dụng đoạn B101-B109; và</w:t>
      </w:r>
    </w:p>
    <w:p w:rsidR="00E43ED6" w:rsidRPr="000B258C" w:rsidRDefault="00E43ED6" w:rsidP="00FA2727">
      <w:pPr>
        <w:numPr>
          <w:ilvl w:val="0"/>
          <w:numId w:val="8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1440" w:hanging="720"/>
        <w:jc w:val="both"/>
        <w:rPr>
          <w:rFonts w:ascii="Arial" w:eastAsia="Times New Roman" w:hAnsi="Arial" w:cs="Arial"/>
          <w:color w:val="000000"/>
          <w:sz w:val="20"/>
          <w:szCs w:val="20"/>
        </w:rPr>
      </w:pPr>
      <w:proofErr w:type="gramStart"/>
      <w:r w:rsidRPr="000B258C">
        <w:rPr>
          <w:rFonts w:ascii="Arial" w:eastAsia="Times New Roman" w:hAnsi="Arial" w:cs="Arial"/>
          <w:color w:val="000000"/>
          <w:sz w:val="20"/>
          <w:szCs w:val="20"/>
        </w:rPr>
        <w:t>cách</w:t>
      </w:r>
      <w:proofErr w:type="gramEnd"/>
      <w:r w:rsidRPr="000B258C">
        <w:rPr>
          <w:rFonts w:ascii="Arial" w:eastAsia="Times New Roman" w:hAnsi="Arial" w:cs="Arial"/>
          <w:color w:val="000000"/>
          <w:sz w:val="20"/>
          <w:szCs w:val="20"/>
        </w:rPr>
        <w:t xml:space="preserve"> xác định dòng tiền linh hoạt cho hợp đồng bảo hiểm không có </w:t>
      </w:r>
      <w:r w:rsidR="004C5D45" w:rsidRPr="000B258C">
        <w:rPr>
          <w:rFonts w:ascii="Arial" w:eastAsia="Times New Roman" w:hAnsi="Arial" w:cs="Arial"/>
          <w:color w:val="000000"/>
          <w:sz w:val="20"/>
          <w:szCs w:val="20"/>
        </w:rPr>
        <w:t xml:space="preserve">đặc </w:t>
      </w:r>
      <w:r w:rsidRPr="000B258C">
        <w:rPr>
          <w:rFonts w:ascii="Arial" w:eastAsia="Times New Roman" w:hAnsi="Arial" w:cs="Arial"/>
          <w:color w:val="000000"/>
          <w:sz w:val="20"/>
          <w:szCs w:val="20"/>
        </w:rPr>
        <w:t xml:space="preserve">tính tham gia </w:t>
      </w:r>
      <w:r w:rsidR="004C5D45" w:rsidRPr="000B258C">
        <w:rPr>
          <w:rFonts w:ascii="Arial" w:eastAsia="Times New Roman" w:hAnsi="Arial" w:cs="Arial"/>
          <w:color w:val="000000"/>
          <w:sz w:val="20"/>
          <w:szCs w:val="20"/>
        </w:rPr>
        <w:t>chia lãi trực tiếp</w:t>
      </w:r>
      <w:r w:rsidRPr="000B258C">
        <w:rPr>
          <w:rFonts w:ascii="Arial" w:eastAsia="Times New Roman" w:hAnsi="Arial" w:cs="Arial"/>
          <w:color w:val="000000"/>
          <w:sz w:val="20"/>
          <w:szCs w:val="20"/>
        </w:rPr>
        <w:t>, áp dụng đoạn B98-B100.</w:t>
      </w:r>
    </w:p>
    <w:p w:rsidR="00E43ED6" w:rsidRPr="000B258C" w:rsidRDefault="00E43ED6" w:rsidP="0050245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Calibri" w:hAnsi="Arial" w:cs="Arial"/>
          <w:sz w:val="20"/>
          <w:szCs w:val="20"/>
        </w:rPr>
      </w:pPr>
    </w:p>
    <w:p w:rsidR="00E43ED6" w:rsidRPr="000B258C" w:rsidRDefault="00E43ED6" w:rsidP="00FA2727">
      <w:pPr>
        <w:tabs>
          <w:tab w:val="left" w:pos="7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Calibri" w:hAnsi="Arial" w:cs="Arial"/>
          <w:sz w:val="20"/>
          <w:szCs w:val="20"/>
        </w:rPr>
      </w:pPr>
      <w:r w:rsidRPr="000B258C">
        <w:rPr>
          <w:rFonts w:ascii="Arial" w:eastAsia="Calibri" w:hAnsi="Arial" w:cs="Arial"/>
          <w:sz w:val="20"/>
          <w:szCs w:val="20"/>
        </w:rPr>
        <w:t xml:space="preserve">C22 </w:t>
      </w:r>
      <w:r w:rsidRPr="000B258C">
        <w:rPr>
          <w:rFonts w:ascii="Arial" w:eastAsia="Calibri" w:hAnsi="Arial" w:cs="Arial"/>
          <w:sz w:val="20"/>
          <w:szCs w:val="20"/>
        </w:rPr>
        <w:tab/>
        <w:t>Doanh nghiệp có thể lựa chọn xác định những mục tại đoạn C21 bằng cách sử dụng:</w:t>
      </w:r>
    </w:p>
    <w:p w:rsidR="00E43ED6" w:rsidRPr="000B258C" w:rsidRDefault="00E43ED6" w:rsidP="00FA2727">
      <w:pPr>
        <w:numPr>
          <w:ilvl w:val="0"/>
          <w:numId w:val="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1440" w:hanging="720"/>
        <w:jc w:val="both"/>
        <w:rPr>
          <w:rFonts w:ascii="Arial" w:eastAsia="Times New Roman" w:hAnsi="Arial" w:cs="Arial"/>
          <w:color w:val="000000"/>
          <w:sz w:val="20"/>
          <w:szCs w:val="20"/>
        </w:rPr>
      </w:pPr>
      <w:r w:rsidRPr="000B258C">
        <w:rPr>
          <w:rFonts w:ascii="Arial" w:eastAsia="Times New Roman" w:hAnsi="Arial" w:cs="Arial"/>
          <w:color w:val="000000"/>
          <w:sz w:val="20"/>
          <w:szCs w:val="20"/>
        </w:rPr>
        <w:t>các thông tin hợp lý và hỗ trợ một cách phù hợp dựa vào điều khoản của hợp đồng và điều kiện thị trường tại ngày bắt đầu hoặc ghi nhận lần đầu; hoặc</w:t>
      </w:r>
    </w:p>
    <w:p w:rsidR="00E43ED6" w:rsidRPr="000B258C" w:rsidRDefault="00E43ED6" w:rsidP="00FA2727">
      <w:pPr>
        <w:numPr>
          <w:ilvl w:val="0"/>
          <w:numId w:val="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1440" w:hanging="720"/>
        <w:jc w:val="both"/>
        <w:rPr>
          <w:rFonts w:ascii="Arial" w:eastAsia="Times New Roman" w:hAnsi="Arial" w:cs="Arial"/>
          <w:color w:val="000000"/>
          <w:sz w:val="20"/>
          <w:szCs w:val="20"/>
        </w:rPr>
      </w:pPr>
      <w:proofErr w:type="gramStart"/>
      <w:r w:rsidRPr="000B258C">
        <w:rPr>
          <w:rFonts w:ascii="Arial" w:eastAsia="Times New Roman" w:hAnsi="Arial" w:cs="Arial"/>
          <w:color w:val="000000"/>
          <w:sz w:val="20"/>
          <w:szCs w:val="20"/>
        </w:rPr>
        <w:t>các</w:t>
      </w:r>
      <w:proofErr w:type="gramEnd"/>
      <w:r w:rsidRPr="000B258C">
        <w:rPr>
          <w:rFonts w:ascii="Arial" w:eastAsia="Times New Roman" w:hAnsi="Arial" w:cs="Arial"/>
          <w:color w:val="000000"/>
          <w:sz w:val="20"/>
          <w:szCs w:val="20"/>
        </w:rPr>
        <w:t xml:space="preserve"> thông tin hợp lý và hỗ trợ trợ sẵn có tại ngày chuyển đổi.</w:t>
      </w:r>
    </w:p>
    <w:p w:rsidR="00E43ED6" w:rsidRPr="000B258C" w:rsidRDefault="00E43ED6" w:rsidP="0050245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hanging="720"/>
        <w:jc w:val="both"/>
        <w:rPr>
          <w:rFonts w:ascii="Arial" w:eastAsia="Calibri" w:hAnsi="Arial" w:cs="Arial"/>
          <w:sz w:val="20"/>
          <w:szCs w:val="20"/>
        </w:rPr>
      </w:pPr>
    </w:p>
    <w:p w:rsidR="00FA2727" w:rsidRPr="000B258C" w:rsidRDefault="00E43ED6" w:rsidP="0050245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hanging="720"/>
        <w:jc w:val="both"/>
        <w:rPr>
          <w:rFonts w:ascii="Arial" w:eastAsia="Calibri" w:hAnsi="Arial" w:cs="Arial"/>
          <w:sz w:val="20"/>
          <w:szCs w:val="20"/>
        </w:rPr>
      </w:pPr>
      <w:proofErr w:type="gramStart"/>
      <w:r w:rsidRPr="000B258C">
        <w:rPr>
          <w:rFonts w:ascii="Arial" w:eastAsia="Calibri" w:hAnsi="Arial" w:cs="Arial"/>
          <w:sz w:val="20"/>
          <w:szCs w:val="20"/>
        </w:rPr>
        <w:t xml:space="preserve">C23 </w:t>
      </w:r>
      <w:r w:rsidRPr="000B258C">
        <w:rPr>
          <w:rFonts w:ascii="Arial" w:eastAsia="Calibri" w:hAnsi="Arial" w:cs="Arial"/>
          <w:sz w:val="20"/>
          <w:szCs w:val="20"/>
        </w:rPr>
        <w:tab/>
        <w:t>Khi áp dụng phương pháp giá trị hợp lý, doanh nghiệp không bắt buộc phải áp dụng đoạn 22, và có thể bao gồm nhóm các hợp đồng phát hành trên một năm.</w:t>
      </w:r>
      <w:proofErr w:type="gramEnd"/>
      <w:r w:rsidRPr="000B258C">
        <w:rPr>
          <w:rFonts w:ascii="Arial" w:eastAsia="Calibri" w:hAnsi="Arial" w:cs="Arial"/>
          <w:sz w:val="20"/>
          <w:szCs w:val="20"/>
        </w:rPr>
        <w:t xml:space="preserve"> </w:t>
      </w:r>
      <w:proofErr w:type="gramStart"/>
      <w:r w:rsidRPr="000B258C">
        <w:rPr>
          <w:rFonts w:ascii="Arial" w:eastAsia="Calibri" w:hAnsi="Arial" w:cs="Arial"/>
          <w:sz w:val="20"/>
          <w:szCs w:val="20"/>
        </w:rPr>
        <w:t>Doanh nghiệp sẽ chỉ phân chia các hợp đồng bảo hiểm thành các nhóm chỉ gồm các hợp đồng phát hành trong vòng một năm (hoặc ít hơn) nếu doanh nghiệp có các thông tin hợp lý và hỗ trợ để thực hiện việc phân chia.</w:t>
      </w:r>
      <w:proofErr w:type="gramEnd"/>
      <w:r w:rsidRPr="000B258C">
        <w:rPr>
          <w:rFonts w:ascii="Arial" w:eastAsia="Calibri" w:hAnsi="Arial" w:cs="Arial"/>
          <w:sz w:val="20"/>
          <w:szCs w:val="20"/>
        </w:rPr>
        <w:t xml:space="preserve"> Bất kể doanh nghiệp có áp dụng đoạn 22 hay không, doanh nghiệp được phép xác định lãi suất chiết khấu tại ngày ghi nhận lần đầu của một nhóm hợp đồng bảo hiểm theo quy định tại đoạn </w:t>
      </w:r>
      <w:proofErr w:type="gramStart"/>
      <w:r w:rsidRPr="000B258C">
        <w:rPr>
          <w:rFonts w:ascii="Arial" w:eastAsia="Calibri" w:hAnsi="Arial" w:cs="Arial"/>
          <w:sz w:val="20"/>
          <w:szCs w:val="20"/>
        </w:rPr>
        <w:t>B72(</w:t>
      </w:r>
      <w:proofErr w:type="gramEnd"/>
      <w:r w:rsidRPr="000B258C">
        <w:rPr>
          <w:rFonts w:ascii="Arial" w:eastAsia="Calibri" w:hAnsi="Arial" w:cs="Arial"/>
          <w:sz w:val="20"/>
          <w:szCs w:val="20"/>
        </w:rPr>
        <w:t>b)-B72(e)(ii) và lãi suất chiết khấu tại ngày xảy ra tổn thất theo quy định tại đoạn B72(e)(iii) tại ngày chuyển đổi thay vì ngày ghi nhận lần đầu hoặc xảy ra tổn thất.</w:t>
      </w:r>
    </w:p>
    <w:p w:rsidR="00FA2727" w:rsidRPr="000B258C" w:rsidRDefault="00FA2727">
      <w:pPr>
        <w:rPr>
          <w:rFonts w:ascii="Arial" w:eastAsia="Calibri" w:hAnsi="Arial" w:cs="Arial"/>
          <w:sz w:val="20"/>
          <w:szCs w:val="20"/>
        </w:rPr>
      </w:pPr>
      <w:r w:rsidRPr="000B258C">
        <w:rPr>
          <w:rFonts w:ascii="Arial" w:eastAsia="Calibri" w:hAnsi="Arial" w:cs="Arial"/>
          <w:sz w:val="20"/>
          <w:szCs w:val="20"/>
        </w:rPr>
        <w:br w:type="page"/>
      </w:r>
    </w:p>
    <w:p w:rsidR="00E43ED6" w:rsidRPr="000B258C" w:rsidRDefault="00E43ED6" w:rsidP="0050245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hanging="720"/>
        <w:jc w:val="both"/>
        <w:rPr>
          <w:rFonts w:ascii="Arial" w:eastAsia="Calibri" w:hAnsi="Arial" w:cs="Arial"/>
          <w:sz w:val="20"/>
          <w:szCs w:val="20"/>
        </w:rPr>
      </w:pPr>
      <w:r w:rsidRPr="000B258C">
        <w:rPr>
          <w:rFonts w:ascii="Arial" w:eastAsia="Calibri" w:hAnsi="Arial" w:cs="Arial"/>
          <w:sz w:val="20"/>
          <w:szCs w:val="20"/>
        </w:rPr>
        <w:lastRenderedPageBreak/>
        <w:t xml:space="preserve">C24 </w:t>
      </w:r>
      <w:r w:rsidRPr="000B258C">
        <w:rPr>
          <w:rFonts w:ascii="Arial" w:eastAsia="Calibri" w:hAnsi="Arial" w:cs="Arial"/>
          <w:sz w:val="20"/>
          <w:szCs w:val="20"/>
        </w:rPr>
        <w:tab/>
        <w:t>Khi áp dụng phương pháp giá trị hợp lý, nếu doanh nghiệp lựa chọn trình bày tách biệt doanh thu hoặc chi phí tài chính bảo hiểm thành các khoản ghi nhận vào kết quả hoạt động kinh doanh và các khoản ghi nhận vào thu nhập tổng hợp khác, doanh nghiệp được phép xác định doanh thu hoặc chi phí bảo hiểm lũy kế được ghi nhận trong báo cáo thu nhập tổng hợp khác tại ngày chuyển đổi:</w:t>
      </w:r>
    </w:p>
    <w:p w:rsidR="00E43ED6" w:rsidRPr="000B258C" w:rsidRDefault="00E43ED6" w:rsidP="00FA2727">
      <w:pPr>
        <w:numPr>
          <w:ilvl w:val="0"/>
          <w:numId w:val="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1440" w:hanging="720"/>
        <w:jc w:val="both"/>
        <w:rPr>
          <w:rFonts w:ascii="Arial" w:eastAsia="Times New Roman" w:hAnsi="Arial" w:cs="Arial"/>
          <w:color w:val="000000"/>
          <w:sz w:val="20"/>
          <w:szCs w:val="20"/>
        </w:rPr>
      </w:pPr>
      <w:r w:rsidRPr="000B258C">
        <w:rPr>
          <w:rFonts w:ascii="Arial" w:eastAsia="Times New Roman" w:hAnsi="Arial" w:cs="Arial"/>
          <w:color w:val="000000"/>
          <w:sz w:val="20"/>
          <w:szCs w:val="20"/>
        </w:rPr>
        <w:t>hồi tố - nhưng chỉ trong trường hợp doanh nghiệp có các thông tin hợp lý và thông tin hỗ trợ để làm điều này; hoặc</w:t>
      </w:r>
    </w:p>
    <w:p w:rsidR="00E43ED6" w:rsidRPr="000B258C" w:rsidRDefault="00E43ED6" w:rsidP="00FA2727">
      <w:pPr>
        <w:numPr>
          <w:ilvl w:val="0"/>
          <w:numId w:val="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1440" w:hanging="720"/>
        <w:jc w:val="both"/>
        <w:rPr>
          <w:rFonts w:ascii="Arial" w:eastAsia="Times New Roman" w:hAnsi="Arial" w:cs="Arial"/>
          <w:color w:val="000000"/>
          <w:sz w:val="20"/>
          <w:szCs w:val="20"/>
        </w:rPr>
      </w:pPr>
      <w:r w:rsidRPr="000B258C">
        <w:rPr>
          <w:rFonts w:ascii="Arial" w:eastAsia="Times New Roman" w:hAnsi="Arial" w:cs="Arial"/>
          <w:color w:val="000000"/>
          <w:sz w:val="20"/>
          <w:szCs w:val="20"/>
        </w:rPr>
        <w:t>bằng 0 – trừ trường hợp áp dụng (c); và</w:t>
      </w:r>
    </w:p>
    <w:p w:rsidR="00E43ED6" w:rsidRPr="000B258C" w:rsidRDefault="00E43ED6" w:rsidP="00FA2727">
      <w:pPr>
        <w:numPr>
          <w:ilvl w:val="0"/>
          <w:numId w:val="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1440" w:hanging="720"/>
        <w:jc w:val="both"/>
        <w:rPr>
          <w:rFonts w:ascii="Arial" w:eastAsia="Times New Roman" w:hAnsi="Arial" w:cs="Arial"/>
          <w:color w:val="000000"/>
          <w:sz w:val="20"/>
          <w:szCs w:val="20"/>
        </w:rPr>
      </w:pPr>
      <w:proofErr w:type="gramStart"/>
      <w:r w:rsidRPr="000B258C">
        <w:rPr>
          <w:rFonts w:ascii="Arial" w:eastAsia="Times New Roman" w:hAnsi="Arial" w:cs="Arial"/>
          <w:color w:val="000000"/>
          <w:sz w:val="20"/>
          <w:szCs w:val="20"/>
        </w:rPr>
        <w:t>với</w:t>
      </w:r>
      <w:proofErr w:type="gramEnd"/>
      <w:r w:rsidRPr="000B258C">
        <w:rPr>
          <w:rFonts w:ascii="Arial" w:eastAsia="Times New Roman" w:hAnsi="Arial" w:cs="Arial"/>
          <w:color w:val="000000"/>
          <w:sz w:val="20"/>
          <w:szCs w:val="20"/>
        </w:rPr>
        <w:t xml:space="preserve"> các hợp đồng bảo hiểm có đặc tính </w:t>
      </w:r>
      <w:r w:rsidR="004C5D45" w:rsidRPr="000B258C">
        <w:rPr>
          <w:rFonts w:ascii="Arial" w:eastAsia="Times New Roman" w:hAnsi="Arial" w:cs="Arial"/>
          <w:color w:val="000000"/>
          <w:sz w:val="20"/>
          <w:szCs w:val="20"/>
        </w:rPr>
        <w:t xml:space="preserve">tham gia chia lãi tùy ý </w:t>
      </w:r>
      <w:r w:rsidRPr="000B258C">
        <w:rPr>
          <w:rFonts w:ascii="Arial" w:eastAsia="Times New Roman" w:hAnsi="Arial" w:cs="Arial"/>
          <w:color w:val="000000"/>
          <w:sz w:val="20"/>
          <w:szCs w:val="20"/>
        </w:rPr>
        <w:t>mà áp dụng đoạn B134, bằng giá trị lũy kế được ghi nhận vào báo cáo thu nhập tổng hợp khác cho nhóm các tài sản đầu tư.</w:t>
      </w:r>
    </w:p>
    <w:p w:rsidR="00FA2727" w:rsidRPr="000B258C" w:rsidRDefault="00FA2727" w:rsidP="0050245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Calibri" w:hAnsi="Arial" w:cs="Arial"/>
          <w:b/>
          <w:sz w:val="20"/>
          <w:szCs w:val="20"/>
        </w:rPr>
      </w:pPr>
    </w:p>
    <w:p w:rsidR="00E43ED6" w:rsidRPr="000B258C" w:rsidRDefault="00FA2727" w:rsidP="00FA2727">
      <w:pPr>
        <w:tabs>
          <w:tab w:val="left" w:pos="7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Calibri" w:hAnsi="Arial" w:cs="Arial"/>
          <w:b/>
          <w:sz w:val="24"/>
          <w:szCs w:val="24"/>
        </w:rPr>
      </w:pPr>
      <w:r w:rsidRPr="000B258C">
        <w:rPr>
          <w:rFonts w:ascii="Arial" w:eastAsia="Calibri" w:hAnsi="Arial" w:cs="Arial"/>
          <w:b/>
          <w:sz w:val="24"/>
          <w:szCs w:val="24"/>
        </w:rPr>
        <w:tab/>
      </w:r>
      <w:r w:rsidR="00E43ED6" w:rsidRPr="000B258C">
        <w:rPr>
          <w:rFonts w:ascii="Arial" w:eastAsia="Calibri" w:hAnsi="Arial" w:cs="Arial"/>
          <w:b/>
          <w:sz w:val="24"/>
          <w:szCs w:val="24"/>
        </w:rPr>
        <w:t>Thông tin so sánh</w:t>
      </w:r>
    </w:p>
    <w:p w:rsidR="00E43ED6" w:rsidRPr="000B258C" w:rsidRDefault="00E43ED6" w:rsidP="0050245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Calibri" w:hAnsi="Arial" w:cs="Arial"/>
          <w:b/>
          <w:sz w:val="20"/>
          <w:szCs w:val="20"/>
        </w:rPr>
      </w:pPr>
    </w:p>
    <w:p w:rsidR="00E43ED6" w:rsidRPr="000B258C" w:rsidRDefault="00E43ED6" w:rsidP="0050245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hanging="720"/>
        <w:jc w:val="both"/>
        <w:rPr>
          <w:rFonts w:ascii="Arial" w:eastAsia="Calibri" w:hAnsi="Arial" w:cs="Arial"/>
          <w:sz w:val="20"/>
          <w:szCs w:val="20"/>
        </w:rPr>
      </w:pPr>
      <w:r w:rsidRPr="000B258C">
        <w:rPr>
          <w:rFonts w:ascii="Arial" w:eastAsia="Calibri" w:hAnsi="Arial" w:cs="Arial"/>
          <w:sz w:val="20"/>
          <w:szCs w:val="20"/>
        </w:rPr>
        <w:t xml:space="preserve">C25 </w:t>
      </w:r>
      <w:r w:rsidRPr="000B258C">
        <w:rPr>
          <w:rFonts w:ascii="Arial" w:eastAsia="Calibri" w:hAnsi="Arial" w:cs="Arial"/>
          <w:sz w:val="20"/>
          <w:szCs w:val="20"/>
        </w:rPr>
        <w:tab/>
        <w:t xml:space="preserve">Ngoài việc tham khảo niên độ kế toán ngay trước ngày áp dụng lần đầu theo quy định tại đoạn </w:t>
      </w:r>
      <w:proofErr w:type="gramStart"/>
      <w:r w:rsidRPr="000B258C">
        <w:rPr>
          <w:rFonts w:ascii="Arial" w:eastAsia="Calibri" w:hAnsi="Arial" w:cs="Arial"/>
          <w:sz w:val="20"/>
          <w:szCs w:val="20"/>
        </w:rPr>
        <w:t>C2(</w:t>
      </w:r>
      <w:proofErr w:type="gramEnd"/>
      <w:r w:rsidRPr="000B258C">
        <w:rPr>
          <w:rFonts w:ascii="Arial" w:eastAsia="Calibri" w:hAnsi="Arial" w:cs="Arial"/>
          <w:sz w:val="20"/>
          <w:szCs w:val="20"/>
        </w:rPr>
        <w:t xml:space="preserve">b), doanh nghiệp cũng có thể trình bày thông tin so sánh có điều chỉnh khi áp dụng IFRS 17 cho các giai đoạn trước đó đã trình bày, nhưng doanh nghiệp không bắt buộc phải làm việc này. Nếu doanh nghiệp trình bày thông tin so sánh có điều chỉnh cho các giai đoạn trước đó, việc tham khảo đến ngày bắt đầu niên độ báo cáo trước ngày áp dụng lần đầu theo quy định tại đoạn </w:t>
      </w:r>
      <w:proofErr w:type="gramStart"/>
      <w:r w:rsidRPr="000B258C">
        <w:rPr>
          <w:rFonts w:ascii="Arial" w:eastAsia="Calibri" w:hAnsi="Arial" w:cs="Arial"/>
          <w:sz w:val="20"/>
          <w:szCs w:val="20"/>
        </w:rPr>
        <w:t>C2(</w:t>
      </w:r>
      <w:proofErr w:type="gramEnd"/>
      <w:r w:rsidRPr="000B258C">
        <w:rPr>
          <w:rFonts w:ascii="Arial" w:eastAsia="Calibri" w:hAnsi="Arial" w:cs="Arial"/>
          <w:sz w:val="20"/>
          <w:szCs w:val="20"/>
        </w:rPr>
        <w:t xml:space="preserve">b) sẽ là ngày bắt đầu giai đoạn so sánh có điều chỉnh </w:t>
      </w:r>
      <w:r w:rsidR="004C5D45" w:rsidRPr="000B258C">
        <w:rPr>
          <w:rFonts w:ascii="Arial" w:eastAsia="Calibri" w:hAnsi="Arial" w:cs="Arial"/>
          <w:sz w:val="20"/>
          <w:szCs w:val="20"/>
        </w:rPr>
        <w:t xml:space="preserve">sớm nhất </w:t>
      </w:r>
      <w:r w:rsidRPr="000B258C">
        <w:rPr>
          <w:rFonts w:ascii="Arial" w:eastAsia="Calibri" w:hAnsi="Arial" w:cs="Arial"/>
          <w:sz w:val="20"/>
          <w:szCs w:val="20"/>
        </w:rPr>
        <w:t>trước đó đã trình bày.</w:t>
      </w:r>
    </w:p>
    <w:p w:rsidR="00E43ED6" w:rsidRPr="000B258C" w:rsidRDefault="00E43ED6" w:rsidP="0050245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hanging="720"/>
        <w:jc w:val="both"/>
        <w:rPr>
          <w:rFonts w:ascii="Arial" w:eastAsia="Calibri" w:hAnsi="Arial" w:cs="Arial"/>
          <w:sz w:val="20"/>
          <w:szCs w:val="20"/>
        </w:rPr>
      </w:pPr>
    </w:p>
    <w:p w:rsidR="00E43ED6" w:rsidRPr="000B258C" w:rsidRDefault="00E43ED6" w:rsidP="0050245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hanging="720"/>
        <w:jc w:val="both"/>
        <w:rPr>
          <w:rFonts w:ascii="Arial" w:eastAsia="Calibri" w:hAnsi="Arial" w:cs="Arial"/>
          <w:sz w:val="20"/>
          <w:szCs w:val="20"/>
        </w:rPr>
      </w:pPr>
      <w:r w:rsidRPr="000B258C">
        <w:rPr>
          <w:rFonts w:ascii="Arial" w:eastAsia="Calibri" w:hAnsi="Arial" w:cs="Arial"/>
          <w:sz w:val="20"/>
          <w:szCs w:val="20"/>
        </w:rPr>
        <w:t xml:space="preserve">C26 </w:t>
      </w:r>
      <w:r w:rsidRPr="000B258C">
        <w:rPr>
          <w:rFonts w:ascii="Arial" w:eastAsia="Calibri" w:hAnsi="Arial" w:cs="Arial"/>
          <w:sz w:val="20"/>
          <w:szCs w:val="20"/>
        </w:rPr>
        <w:tab/>
        <w:t xml:space="preserve">Doanh nghiệp không bắt buộc phải thuyết minh </w:t>
      </w:r>
      <w:proofErr w:type="gramStart"/>
      <w:r w:rsidRPr="000B258C">
        <w:rPr>
          <w:rFonts w:ascii="Arial" w:eastAsia="Calibri" w:hAnsi="Arial" w:cs="Arial"/>
          <w:sz w:val="20"/>
          <w:szCs w:val="20"/>
        </w:rPr>
        <w:t>theo</w:t>
      </w:r>
      <w:proofErr w:type="gramEnd"/>
      <w:r w:rsidRPr="000B258C">
        <w:rPr>
          <w:rFonts w:ascii="Arial" w:eastAsia="Calibri" w:hAnsi="Arial" w:cs="Arial"/>
          <w:sz w:val="20"/>
          <w:szCs w:val="20"/>
        </w:rPr>
        <w:t xml:space="preserve"> yêu cầu tại đoạn 93-132 cho bất kỳ giai đoạn nào trước ngày bắt đầu niên độ báo cáo ngay trước ngày áp dụng lần đầu.</w:t>
      </w:r>
    </w:p>
    <w:p w:rsidR="00E43ED6" w:rsidRPr="000B258C" w:rsidRDefault="00E43ED6" w:rsidP="0050245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hanging="720"/>
        <w:jc w:val="both"/>
        <w:rPr>
          <w:rFonts w:ascii="Arial" w:eastAsia="Calibri" w:hAnsi="Arial" w:cs="Arial"/>
          <w:sz w:val="20"/>
          <w:szCs w:val="20"/>
        </w:rPr>
      </w:pPr>
    </w:p>
    <w:p w:rsidR="00E43ED6" w:rsidRPr="000B258C" w:rsidRDefault="00E43ED6" w:rsidP="0050245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hanging="720"/>
        <w:jc w:val="both"/>
        <w:rPr>
          <w:rFonts w:ascii="Arial" w:eastAsia="Calibri" w:hAnsi="Arial" w:cs="Arial"/>
          <w:sz w:val="20"/>
          <w:szCs w:val="20"/>
        </w:rPr>
      </w:pPr>
      <w:r w:rsidRPr="000B258C">
        <w:rPr>
          <w:rFonts w:ascii="Arial" w:eastAsia="Calibri" w:hAnsi="Arial" w:cs="Arial"/>
          <w:sz w:val="20"/>
          <w:szCs w:val="20"/>
        </w:rPr>
        <w:t xml:space="preserve">C27 </w:t>
      </w:r>
      <w:r w:rsidRPr="000B258C">
        <w:rPr>
          <w:rFonts w:ascii="Arial" w:eastAsia="Calibri" w:hAnsi="Arial" w:cs="Arial"/>
          <w:sz w:val="20"/>
          <w:szCs w:val="20"/>
        </w:rPr>
        <w:tab/>
        <w:t>Nếu doanh nghiệp trình bày và thuyết minh thông tin so sánh không được điều chỉnh cho bất kỳ giai đoạn nào trước đó, doanh nghiệp sẽ xác định một cách rõ ràng thông tin chưa được điều chỉnh, thuyết minh rằng những thông tin này được trình bày dựa theo một cơ sở khác, và giải thích cơ sở đó.</w:t>
      </w:r>
    </w:p>
    <w:p w:rsidR="00E43ED6" w:rsidRPr="000B258C" w:rsidRDefault="00E43ED6" w:rsidP="0050245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hanging="720"/>
        <w:jc w:val="both"/>
        <w:rPr>
          <w:rFonts w:ascii="Arial" w:eastAsia="Calibri" w:hAnsi="Arial" w:cs="Arial"/>
          <w:sz w:val="20"/>
          <w:szCs w:val="20"/>
        </w:rPr>
      </w:pPr>
    </w:p>
    <w:p w:rsidR="00E43ED6" w:rsidRPr="000B258C" w:rsidRDefault="00E43ED6" w:rsidP="0050245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hanging="720"/>
        <w:jc w:val="both"/>
        <w:rPr>
          <w:rFonts w:ascii="Arial" w:eastAsia="Calibri" w:hAnsi="Arial" w:cs="Arial"/>
          <w:sz w:val="20"/>
          <w:szCs w:val="20"/>
        </w:rPr>
      </w:pPr>
      <w:r w:rsidRPr="000B258C">
        <w:rPr>
          <w:rFonts w:ascii="Arial" w:eastAsia="Calibri" w:hAnsi="Arial" w:cs="Arial"/>
          <w:sz w:val="20"/>
          <w:szCs w:val="20"/>
        </w:rPr>
        <w:t xml:space="preserve">C28 </w:t>
      </w:r>
      <w:r w:rsidRPr="000B258C">
        <w:rPr>
          <w:rFonts w:ascii="Arial" w:eastAsia="Calibri" w:hAnsi="Arial" w:cs="Arial"/>
          <w:sz w:val="20"/>
          <w:szCs w:val="20"/>
        </w:rPr>
        <w:tab/>
        <w:t xml:space="preserve">Doanh nghiệp không </w:t>
      </w:r>
      <w:r w:rsidR="004C5D45" w:rsidRPr="000B258C">
        <w:rPr>
          <w:rFonts w:ascii="Arial" w:eastAsia="Calibri" w:hAnsi="Arial" w:cs="Arial"/>
          <w:sz w:val="20"/>
          <w:szCs w:val="20"/>
        </w:rPr>
        <w:t xml:space="preserve">cần phải </w:t>
      </w:r>
      <w:r w:rsidRPr="000B258C">
        <w:rPr>
          <w:rFonts w:ascii="Arial" w:eastAsia="Calibri" w:hAnsi="Arial" w:cs="Arial"/>
          <w:sz w:val="20"/>
          <w:szCs w:val="20"/>
        </w:rPr>
        <w:t xml:space="preserve">thuyết minh thông tin chưa được công bố </w:t>
      </w:r>
      <w:r w:rsidR="004C5D45" w:rsidRPr="000B258C">
        <w:rPr>
          <w:rFonts w:ascii="Arial" w:eastAsia="Calibri" w:hAnsi="Arial" w:cs="Arial"/>
          <w:sz w:val="20"/>
          <w:szCs w:val="20"/>
        </w:rPr>
        <w:t xml:space="preserve">trước đó </w:t>
      </w:r>
      <w:r w:rsidRPr="000B258C">
        <w:rPr>
          <w:rFonts w:ascii="Arial" w:eastAsia="Calibri" w:hAnsi="Arial" w:cs="Arial"/>
          <w:sz w:val="20"/>
          <w:szCs w:val="20"/>
        </w:rPr>
        <w:t xml:space="preserve">về số liệu tổng hợp tình hình bồi thường xảy ra sớm hơn 5 năm trước ngày kết thúc niên độ báo cáo doanh nghiệp áp dụng IFRS 17 lần đầu. </w:t>
      </w:r>
      <w:proofErr w:type="gramStart"/>
      <w:r w:rsidRPr="000B258C">
        <w:rPr>
          <w:rFonts w:ascii="Arial" w:eastAsia="Calibri" w:hAnsi="Arial" w:cs="Arial"/>
          <w:sz w:val="20"/>
          <w:szCs w:val="20"/>
        </w:rPr>
        <w:t>Tuy nhiên, nếu doanh nghiệp không công bố thông tin này, doanh nghiệp cũng phải thuyết minh về điều đó.</w:t>
      </w:r>
      <w:proofErr w:type="gramEnd"/>
    </w:p>
    <w:p w:rsidR="00E43ED6" w:rsidRPr="000B258C" w:rsidRDefault="00E43ED6" w:rsidP="00FA2727">
      <w:pPr>
        <w:tabs>
          <w:tab w:val="left" w:pos="7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Calibri" w:hAnsi="Arial" w:cs="Arial"/>
          <w:b/>
          <w:sz w:val="24"/>
          <w:szCs w:val="24"/>
        </w:rPr>
      </w:pPr>
    </w:p>
    <w:p w:rsidR="00E43ED6" w:rsidRPr="000B258C" w:rsidRDefault="00FA2727" w:rsidP="00FA2727">
      <w:pPr>
        <w:tabs>
          <w:tab w:val="left" w:pos="7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Calibri" w:hAnsi="Arial" w:cs="Arial"/>
          <w:b/>
          <w:sz w:val="24"/>
          <w:szCs w:val="24"/>
        </w:rPr>
      </w:pPr>
      <w:r w:rsidRPr="000B258C">
        <w:rPr>
          <w:rFonts w:ascii="Arial" w:eastAsia="Calibri" w:hAnsi="Arial" w:cs="Arial"/>
          <w:b/>
          <w:sz w:val="24"/>
          <w:szCs w:val="24"/>
        </w:rPr>
        <w:tab/>
        <w:t>Thiết kế</w:t>
      </w:r>
      <w:r w:rsidR="00E43ED6" w:rsidRPr="000B258C">
        <w:rPr>
          <w:rFonts w:ascii="Arial" w:eastAsia="Calibri" w:hAnsi="Arial" w:cs="Arial"/>
          <w:b/>
          <w:sz w:val="24"/>
          <w:szCs w:val="24"/>
        </w:rPr>
        <w:t xml:space="preserve"> lại tài sản tài chính</w:t>
      </w:r>
    </w:p>
    <w:p w:rsidR="00E43ED6" w:rsidRPr="000B258C" w:rsidRDefault="00E43ED6" w:rsidP="0050245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Calibri" w:hAnsi="Arial" w:cs="Arial"/>
          <w:b/>
          <w:sz w:val="20"/>
          <w:szCs w:val="20"/>
        </w:rPr>
      </w:pPr>
    </w:p>
    <w:p w:rsidR="00E43ED6" w:rsidRPr="000B258C" w:rsidRDefault="00E43ED6" w:rsidP="0050245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hanging="720"/>
        <w:jc w:val="both"/>
        <w:rPr>
          <w:rFonts w:ascii="Arial" w:eastAsia="Calibri" w:hAnsi="Arial" w:cs="Arial"/>
          <w:sz w:val="20"/>
          <w:szCs w:val="20"/>
        </w:rPr>
      </w:pPr>
      <w:r w:rsidRPr="000B258C">
        <w:rPr>
          <w:rFonts w:ascii="Arial" w:eastAsia="Calibri" w:hAnsi="Arial" w:cs="Arial"/>
          <w:sz w:val="20"/>
          <w:szCs w:val="20"/>
        </w:rPr>
        <w:t xml:space="preserve">C29 </w:t>
      </w:r>
      <w:r w:rsidRPr="000B258C">
        <w:rPr>
          <w:rFonts w:ascii="Arial" w:eastAsia="Calibri" w:hAnsi="Arial" w:cs="Arial"/>
          <w:sz w:val="20"/>
          <w:szCs w:val="20"/>
        </w:rPr>
        <w:tab/>
        <w:t>Tại ngày áp dụng lần đầu IFRS 17, doanh nghiệp mà trước đó đã áp dụng IFRS 9 cho các niên độ báo cáo trước ngày áp dụng lần đầu IFRS 17:</w:t>
      </w:r>
    </w:p>
    <w:p w:rsidR="00E43ED6" w:rsidRPr="000B258C" w:rsidRDefault="00E43ED6" w:rsidP="00FA2727">
      <w:pPr>
        <w:numPr>
          <w:ilvl w:val="0"/>
          <w:numId w:val="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1440" w:hanging="720"/>
        <w:jc w:val="both"/>
        <w:rPr>
          <w:rFonts w:ascii="Arial" w:eastAsia="Times New Roman" w:hAnsi="Arial" w:cs="Arial"/>
          <w:color w:val="000000"/>
          <w:sz w:val="20"/>
          <w:szCs w:val="20"/>
        </w:rPr>
      </w:pPr>
      <w:proofErr w:type="gramStart"/>
      <w:r w:rsidRPr="000B258C">
        <w:rPr>
          <w:rFonts w:ascii="Arial" w:eastAsia="Times New Roman" w:hAnsi="Arial" w:cs="Arial"/>
          <w:color w:val="000000"/>
          <w:sz w:val="20"/>
          <w:szCs w:val="20"/>
        </w:rPr>
        <w:t>có</w:t>
      </w:r>
      <w:proofErr w:type="gramEnd"/>
      <w:r w:rsidRPr="000B258C">
        <w:rPr>
          <w:rFonts w:ascii="Arial" w:eastAsia="Times New Roman" w:hAnsi="Arial" w:cs="Arial"/>
          <w:color w:val="000000"/>
          <w:sz w:val="20"/>
          <w:szCs w:val="20"/>
        </w:rPr>
        <w:t xml:space="preserve"> thể đánh giá lại liệu một tài sản tài chính có đáp ứng điều kiện quy định tại đoạn 4.1.2(a) hoặc đoạn 4.1.2A(a) của IFRS 9 hay không. Một tài sản tài chính đủ điều kiện chỉ khi nó không gắn với hoạt động không liên quan đến các hợp đồng trong phạm </w:t>
      </w:r>
      <w:proofErr w:type="gramStart"/>
      <w:r w:rsidRPr="000B258C">
        <w:rPr>
          <w:rFonts w:ascii="Arial" w:eastAsia="Times New Roman" w:hAnsi="Arial" w:cs="Arial"/>
          <w:color w:val="000000"/>
          <w:sz w:val="20"/>
          <w:szCs w:val="20"/>
        </w:rPr>
        <w:t>vi</w:t>
      </w:r>
      <w:proofErr w:type="gramEnd"/>
      <w:r w:rsidRPr="000B258C">
        <w:rPr>
          <w:rFonts w:ascii="Arial" w:eastAsia="Times New Roman" w:hAnsi="Arial" w:cs="Arial"/>
          <w:color w:val="000000"/>
          <w:sz w:val="20"/>
          <w:szCs w:val="20"/>
        </w:rPr>
        <w:t xml:space="preserve"> của IFRS 17. Ví dụ về các tài sản tài chính không đủ điều kiện để đánh giá lại là các tài sản tài chính gắn với các hoạt động ngân hàng hoặc tài sản tài chính gắn với các quỹ liên quan tới các hợp đồng đầu tư nằm ngoài phạm vi của IFRS 17.</w:t>
      </w:r>
    </w:p>
    <w:p w:rsidR="00E43ED6" w:rsidRPr="000B258C" w:rsidRDefault="00E43ED6" w:rsidP="00FA2727">
      <w:pPr>
        <w:numPr>
          <w:ilvl w:val="0"/>
          <w:numId w:val="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1440" w:hanging="720"/>
        <w:jc w:val="both"/>
        <w:rPr>
          <w:rFonts w:ascii="Arial" w:eastAsia="Times New Roman" w:hAnsi="Arial" w:cs="Arial"/>
          <w:color w:val="000000"/>
          <w:sz w:val="20"/>
          <w:szCs w:val="20"/>
        </w:rPr>
      </w:pPr>
      <w:r w:rsidRPr="000B258C">
        <w:rPr>
          <w:rFonts w:ascii="Arial" w:eastAsia="Times New Roman" w:hAnsi="Arial" w:cs="Arial"/>
          <w:color w:val="000000"/>
          <w:sz w:val="20"/>
          <w:szCs w:val="20"/>
        </w:rPr>
        <w:lastRenderedPageBreak/>
        <w:t>sẽ thu hồi các phân loại trước đó cho tài sản tài chính ghi nhận theo giá trị hợp lý thông qua báo cáo kết quả hoạt động kinh doanh nếu không đáp ứng được điều kiện quy định tại đoạn 4.1.5 của IFRS 9 do doanh nghiệp áp dụng IFRS 17.</w:t>
      </w:r>
    </w:p>
    <w:p w:rsidR="00E43ED6" w:rsidRPr="000B258C" w:rsidRDefault="00E43ED6" w:rsidP="00FA2727">
      <w:pPr>
        <w:numPr>
          <w:ilvl w:val="0"/>
          <w:numId w:val="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1440" w:hanging="720"/>
        <w:jc w:val="both"/>
        <w:rPr>
          <w:rFonts w:ascii="Arial" w:eastAsia="Times New Roman" w:hAnsi="Arial" w:cs="Arial"/>
          <w:color w:val="000000"/>
          <w:sz w:val="20"/>
          <w:szCs w:val="20"/>
        </w:rPr>
      </w:pPr>
      <w:proofErr w:type="gramStart"/>
      <w:r w:rsidRPr="000B258C">
        <w:rPr>
          <w:rFonts w:ascii="Arial" w:eastAsia="Times New Roman" w:hAnsi="Arial" w:cs="Arial"/>
          <w:color w:val="000000"/>
          <w:sz w:val="20"/>
          <w:szCs w:val="20"/>
        </w:rPr>
        <w:t>có</w:t>
      </w:r>
      <w:proofErr w:type="gramEnd"/>
      <w:r w:rsidRPr="000B258C">
        <w:rPr>
          <w:rFonts w:ascii="Arial" w:eastAsia="Times New Roman" w:hAnsi="Arial" w:cs="Arial"/>
          <w:color w:val="000000"/>
          <w:sz w:val="20"/>
          <w:szCs w:val="20"/>
        </w:rPr>
        <w:t xml:space="preserve"> thể phân loại tài sản tài chính ghi nhận theo giá trị hợp lý thông qua báo cáo kết quả hoạt động kinh doanh nếu đáp ứng được điều kiện quy định tại đoạn 4.1.5 của IFRS 9.</w:t>
      </w:r>
    </w:p>
    <w:p w:rsidR="00E43ED6" w:rsidRPr="000B258C" w:rsidRDefault="00E43ED6" w:rsidP="00FA2727">
      <w:pPr>
        <w:numPr>
          <w:ilvl w:val="0"/>
          <w:numId w:val="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1440" w:hanging="720"/>
        <w:jc w:val="both"/>
        <w:rPr>
          <w:rFonts w:ascii="Arial" w:eastAsia="Times New Roman" w:hAnsi="Arial" w:cs="Arial"/>
          <w:color w:val="000000"/>
          <w:sz w:val="20"/>
          <w:szCs w:val="20"/>
        </w:rPr>
      </w:pPr>
      <w:proofErr w:type="gramStart"/>
      <w:r w:rsidRPr="000B258C">
        <w:rPr>
          <w:rFonts w:ascii="Arial" w:eastAsia="Times New Roman" w:hAnsi="Arial" w:cs="Arial"/>
          <w:color w:val="000000"/>
          <w:sz w:val="20"/>
          <w:szCs w:val="20"/>
        </w:rPr>
        <w:t>có</w:t>
      </w:r>
      <w:proofErr w:type="gramEnd"/>
      <w:r w:rsidRPr="000B258C">
        <w:rPr>
          <w:rFonts w:ascii="Arial" w:eastAsia="Times New Roman" w:hAnsi="Arial" w:cs="Arial"/>
          <w:color w:val="000000"/>
          <w:sz w:val="20"/>
          <w:szCs w:val="20"/>
        </w:rPr>
        <w:t xml:space="preserve"> thể phân loại khoản đầu tư vào công cụ vốn ghi nhận theo giá trị hợp lý thông qua báo cáo doanh thu tổng hợp khác, áp dụng đoạn 5.7.5 của IFRS 9.</w:t>
      </w:r>
    </w:p>
    <w:p w:rsidR="00E43ED6" w:rsidRPr="000B258C" w:rsidRDefault="00E43ED6" w:rsidP="00FA2727">
      <w:pPr>
        <w:numPr>
          <w:ilvl w:val="0"/>
          <w:numId w:val="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1440" w:hanging="720"/>
        <w:jc w:val="both"/>
        <w:rPr>
          <w:rFonts w:ascii="Arial" w:eastAsia="Times New Roman" w:hAnsi="Arial" w:cs="Arial"/>
          <w:color w:val="000000"/>
          <w:sz w:val="20"/>
          <w:szCs w:val="20"/>
        </w:rPr>
      </w:pPr>
      <w:proofErr w:type="gramStart"/>
      <w:r w:rsidRPr="000B258C">
        <w:rPr>
          <w:rFonts w:ascii="Arial" w:eastAsia="Times New Roman" w:hAnsi="Arial" w:cs="Arial"/>
          <w:color w:val="000000"/>
          <w:sz w:val="20"/>
          <w:szCs w:val="20"/>
        </w:rPr>
        <w:t>có</w:t>
      </w:r>
      <w:proofErr w:type="gramEnd"/>
      <w:r w:rsidRPr="000B258C">
        <w:rPr>
          <w:rFonts w:ascii="Arial" w:eastAsia="Times New Roman" w:hAnsi="Arial" w:cs="Arial"/>
          <w:color w:val="000000"/>
          <w:sz w:val="20"/>
          <w:szCs w:val="20"/>
        </w:rPr>
        <w:t xml:space="preserve"> thể thu hồi các phân loại trước đó cho khoản đầu tư vào công cụ vốn ghi nhận theo giá trị hợp lý thông qua báo cáo doanh thu tổng hợp khác, áp dụng đoạn 5.7.5 của IFRS 9.</w:t>
      </w:r>
    </w:p>
    <w:p w:rsidR="00E43ED6" w:rsidRPr="000B258C" w:rsidRDefault="00E43ED6" w:rsidP="0050245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hanging="720"/>
        <w:jc w:val="both"/>
        <w:rPr>
          <w:rFonts w:ascii="Arial" w:eastAsia="Calibri" w:hAnsi="Arial" w:cs="Arial"/>
          <w:sz w:val="20"/>
          <w:szCs w:val="20"/>
        </w:rPr>
      </w:pPr>
    </w:p>
    <w:p w:rsidR="00E43ED6" w:rsidRPr="000B258C" w:rsidRDefault="00E43ED6" w:rsidP="0050245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hanging="720"/>
        <w:jc w:val="both"/>
        <w:rPr>
          <w:rFonts w:ascii="Arial" w:eastAsia="Calibri" w:hAnsi="Arial" w:cs="Arial"/>
          <w:sz w:val="20"/>
          <w:szCs w:val="20"/>
        </w:rPr>
      </w:pPr>
      <w:r w:rsidRPr="000B258C">
        <w:rPr>
          <w:rFonts w:ascii="Arial" w:eastAsia="Calibri" w:hAnsi="Arial" w:cs="Arial"/>
          <w:sz w:val="20"/>
          <w:szCs w:val="20"/>
        </w:rPr>
        <w:t xml:space="preserve">C30 </w:t>
      </w:r>
      <w:r w:rsidRPr="000B258C">
        <w:rPr>
          <w:rFonts w:ascii="Arial" w:eastAsia="Calibri" w:hAnsi="Arial" w:cs="Arial"/>
          <w:sz w:val="20"/>
          <w:szCs w:val="20"/>
        </w:rPr>
        <w:tab/>
        <w:t xml:space="preserve">Doanh nghiệp sẽ áp dụng đoạn C29 trên cơ sở rằng có tồn tại các dữ kiện và tình huống thực tế tại ngày áp dụng lần đầu IFRS 17. </w:t>
      </w:r>
      <w:proofErr w:type="gramStart"/>
      <w:r w:rsidRPr="000B258C">
        <w:rPr>
          <w:rFonts w:ascii="Arial" w:eastAsia="Calibri" w:hAnsi="Arial" w:cs="Arial"/>
          <w:sz w:val="20"/>
          <w:szCs w:val="20"/>
        </w:rPr>
        <w:t>Doanh nghiệp sẽ phân loại hồi tố.</w:t>
      </w:r>
      <w:proofErr w:type="gramEnd"/>
      <w:r w:rsidRPr="000B258C">
        <w:rPr>
          <w:rFonts w:ascii="Arial" w:eastAsia="Calibri" w:hAnsi="Arial" w:cs="Arial"/>
          <w:sz w:val="20"/>
          <w:szCs w:val="20"/>
        </w:rPr>
        <w:t xml:space="preserve"> </w:t>
      </w:r>
      <w:proofErr w:type="gramStart"/>
      <w:r w:rsidRPr="000B258C">
        <w:rPr>
          <w:rFonts w:ascii="Arial" w:eastAsia="Calibri" w:hAnsi="Arial" w:cs="Arial"/>
          <w:sz w:val="20"/>
          <w:szCs w:val="20"/>
        </w:rPr>
        <w:t>Khi thực hiện việc này, doanh nghiệp sẽ áp dụng các yêu cầu về chuyển đổi thích hợp trong IFRS 9.</w:t>
      </w:r>
      <w:proofErr w:type="gramEnd"/>
      <w:r w:rsidRPr="000B258C">
        <w:rPr>
          <w:rFonts w:ascii="Arial" w:eastAsia="Calibri" w:hAnsi="Arial" w:cs="Arial"/>
          <w:sz w:val="20"/>
          <w:szCs w:val="20"/>
        </w:rPr>
        <w:t xml:space="preserve"> </w:t>
      </w:r>
      <w:proofErr w:type="gramStart"/>
      <w:r w:rsidRPr="000B258C">
        <w:rPr>
          <w:rFonts w:ascii="Arial" w:eastAsia="Calibri" w:hAnsi="Arial" w:cs="Arial"/>
          <w:sz w:val="20"/>
          <w:szCs w:val="20"/>
        </w:rPr>
        <w:t>Ngày áp dụng lần đầu cho mục đích này sẽ là ngày áp dụng lần đầu IFRS 17.</w:t>
      </w:r>
      <w:proofErr w:type="gramEnd"/>
    </w:p>
    <w:p w:rsidR="00E43ED6" w:rsidRPr="000B258C" w:rsidRDefault="00E43ED6" w:rsidP="0050245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hanging="720"/>
        <w:jc w:val="both"/>
        <w:rPr>
          <w:rFonts w:ascii="Arial" w:eastAsia="Calibri" w:hAnsi="Arial" w:cs="Arial"/>
          <w:sz w:val="20"/>
          <w:szCs w:val="20"/>
        </w:rPr>
      </w:pPr>
    </w:p>
    <w:p w:rsidR="00E43ED6" w:rsidRPr="000B258C" w:rsidRDefault="00E43ED6" w:rsidP="0050245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hanging="720"/>
        <w:jc w:val="both"/>
        <w:rPr>
          <w:rFonts w:ascii="Arial" w:eastAsia="Calibri" w:hAnsi="Arial" w:cs="Arial"/>
          <w:sz w:val="20"/>
          <w:szCs w:val="20"/>
        </w:rPr>
      </w:pPr>
      <w:r w:rsidRPr="000B258C">
        <w:rPr>
          <w:rFonts w:ascii="Arial" w:eastAsia="Calibri" w:hAnsi="Arial" w:cs="Arial"/>
          <w:sz w:val="20"/>
          <w:szCs w:val="20"/>
        </w:rPr>
        <w:t xml:space="preserve">C31 </w:t>
      </w:r>
      <w:r w:rsidRPr="000B258C">
        <w:rPr>
          <w:rFonts w:ascii="Arial" w:eastAsia="Calibri" w:hAnsi="Arial" w:cs="Arial"/>
          <w:sz w:val="20"/>
          <w:szCs w:val="20"/>
        </w:rPr>
        <w:tab/>
        <w:t xml:space="preserve">Doanh nghiệp áp dụng đoạn C29 không bắt buộc phải trình bày lại thông tin các kỳ trước đó để phản ánh những thay đổi trong việc phân loại. </w:t>
      </w:r>
      <w:proofErr w:type="gramStart"/>
      <w:r w:rsidRPr="000B258C">
        <w:rPr>
          <w:rFonts w:ascii="Arial" w:eastAsia="Calibri" w:hAnsi="Arial" w:cs="Arial"/>
          <w:sz w:val="20"/>
          <w:szCs w:val="20"/>
        </w:rPr>
        <w:t>Doanh nghiệp có thể trình bày lại thông tin các kỳ trước đó chỉ khi việc này có khả thi.</w:t>
      </w:r>
      <w:proofErr w:type="gramEnd"/>
      <w:r w:rsidRPr="000B258C">
        <w:rPr>
          <w:rFonts w:ascii="Arial" w:eastAsia="Calibri" w:hAnsi="Arial" w:cs="Arial"/>
          <w:sz w:val="20"/>
          <w:szCs w:val="20"/>
        </w:rPr>
        <w:t xml:space="preserve"> Nếu doanh nghiệp trình bày lại thông tin các kỳ trước đó, báo cáo tài chính trình bày lại phải thể hiện tất cả những yêu cầu của IFRS 9 cho những tài sản tài chính bị ảnh hưởng. Nếu doanh nghiệp không trình bày lại thông tin các kỳ trước đó, doanh nghiệp sẽ ghi nhận, vào lợi nhuận chưa phân phối đầu kỳ (hoặc các cấu phần khác của vốn chủ sở hữu, nếu thích hợp) tại ngày áp dụng lần đầu, bất kỳ chênh lệch nào giữa:</w:t>
      </w:r>
    </w:p>
    <w:p w:rsidR="00E43ED6" w:rsidRPr="000B258C" w:rsidRDefault="00E43ED6" w:rsidP="00FA2727">
      <w:pPr>
        <w:numPr>
          <w:ilvl w:val="0"/>
          <w:numId w:val="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1440" w:hanging="720"/>
        <w:rPr>
          <w:rFonts w:ascii="Arial" w:eastAsia="Times New Roman" w:hAnsi="Arial" w:cs="Arial"/>
          <w:color w:val="000000"/>
          <w:sz w:val="20"/>
          <w:szCs w:val="20"/>
        </w:rPr>
      </w:pPr>
      <w:r w:rsidRPr="000B258C">
        <w:rPr>
          <w:rFonts w:ascii="Arial" w:eastAsia="Times New Roman" w:hAnsi="Arial" w:cs="Arial"/>
          <w:color w:val="000000"/>
          <w:sz w:val="20"/>
          <w:szCs w:val="20"/>
        </w:rPr>
        <w:t>giá trị ghi sổ trước đó của những tài sản tài chính đó; và</w:t>
      </w:r>
    </w:p>
    <w:p w:rsidR="00E43ED6" w:rsidRPr="000B258C" w:rsidRDefault="00E43ED6" w:rsidP="00FA2727">
      <w:pPr>
        <w:numPr>
          <w:ilvl w:val="0"/>
          <w:numId w:val="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1440" w:hanging="720"/>
        <w:rPr>
          <w:rFonts w:ascii="Arial" w:eastAsia="Times New Roman" w:hAnsi="Arial" w:cs="Arial"/>
          <w:color w:val="000000"/>
          <w:sz w:val="20"/>
          <w:szCs w:val="20"/>
        </w:rPr>
      </w:pPr>
      <w:proofErr w:type="gramStart"/>
      <w:r w:rsidRPr="000B258C">
        <w:rPr>
          <w:rFonts w:ascii="Arial" w:eastAsia="Times New Roman" w:hAnsi="Arial" w:cs="Arial"/>
          <w:color w:val="000000"/>
          <w:sz w:val="20"/>
          <w:szCs w:val="20"/>
        </w:rPr>
        <w:t>giá</w:t>
      </w:r>
      <w:proofErr w:type="gramEnd"/>
      <w:r w:rsidRPr="000B258C">
        <w:rPr>
          <w:rFonts w:ascii="Arial" w:eastAsia="Times New Roman" w:hAnsi="Arial" w:cs="Arial"/>
          <w:color w:val="000000"/>
          <w:sz w:val="20"/>
          <w:szCs w:val="20"/>
        </w:rPr>
        <w:t xml:space="preserve"> trị ghi sổ của những tài sản tài chính đó tại ngày ghi nhận lần đầu.</w:t>
      </w:r>
    </w:p>
    <w:p w:rsidR="00E43ED6" w:rsidRPr="000B258C" w:rsidRDefault="00E43ED6" w:rsidP="0050245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hanging="720"/>
        <w:jc w:val="both"/>
        <w:rPr>
          <w:rFonts w:ascii="Arial" w:eastAsia="Calibri" w:hAnsi="Arial" w:cs="Arial"/>
          <w:sz w:val="20"/>
          <w:szCs w:val="20"/>
        </w:rPr>
      </w:pPr>
    </w:p>
    <w:p w:rsidR="00E43ED6" w:rsidRPr="000B258C" w:rsidRDefault="00E43ED6" w:rsidP="0050245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hanging="720"/>
        <w:jc w:val="both"/>
        <w:rPr>
          <w:rFonts w:ascii="Arial" w:eastAsia="Calibri" w:hAnsi="Arial" w:cs="Arial"/>
          <w:sz w:val="20"/>
          <w:szCs w:val="20"/>
        </w:rPr>
      </w:pPr>
      <w:r w:rsidRPr="000B258C">
        <w:rPr>
          <w:rFonts w:ascii="Arial" w:eastAsia="Calibri" w:hAnsi="Arial" w:cs="Arial"/>
          <w:sz w:val="20"/>
          <w:szCs w:val="20"/>
        </w:rPr>
        <w:t xml:space="preserve">C32 </w:t>
      </w:r>
      <w:r w:rsidRPr="000B258C">
        <w:rPr>
          <w:rFonts w:ascii="Arial" w:eastAsia="Calibri" w:hAnsi="Arial" w:cs="Arial"/>
          <w:sz w:val="20"/>
          <w:szCs w:val="20"/>
        </w:rPr>
        <w:tab/>
        <w:t xml:space="preserve">Khi áp dụng đoạn C29, doanh nghiệp sẽ thuyết minh tại niên độ báo cáo những tài sản tài chính đó </w:t>
      </w:r>
      <w:proofErr w:type="gramStart"/>
      <w:r w:rsidRPr="000B258C">
        <w:rPr>
          <w:rFonts w:ascii="Arial" w:eastAsia="Calibri" w:hAnsi="Arial" w:cs="Arial"/>
          <w:sz w:val="20"/>
          <w:szCs w:val="20"/>
        </w:rPr>
        <w:t>theo</w:t>
      </w:r>
      <w:proofErr w:type="gramEnd"/>
      <w:r w:rsidRPr="000B258C">
        <w:rPr>
          <w:rFonts w:ascii="Arial" w:eastAsia="Calibri" w:hAnsi="Arial" w:cs="Arial"/>
          <w:sz w:val="20"/>
          <w:szCs w:val="20"/>
        </w:rPr>
        <w:t xml:space="preserve"> nhóm:</w:t>
      </w:r>
    </w:p>
    <w:p w:rsidR="00E43ED6" w:rsidRPr="000B258C" w:rsidRDefault="00E43ED6" w:rsidP="00FA2727">
      <w:pPr>
        <w:numPr>
          <w:ilvl w:val="0"/>
          <w:numId w:val="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1440" w:hanging="720"/>
        <w:rPr>
          <w:rFonts w:ascii="Arial" w:eastAsia="Times New Roman" w:hAnsi="Arial" w:cs="Arial"/>
          <w:color w:val="000000"/>
          <w:sz w:val="20"/>
          <w:szCs w:val="20"/>
        </w:rPr>
      </w:pPr>
      <w:r w:rsidRPr="000B258C">
        <w:rPr>
          <w:rFonts w:ascii="Arial" w:eastAsia="Times New Roman" w:hAnsi="Arial" w:cs="Arial"/>
          <w:color w:val="000000"/>
          <w:sz w:val="20"/>
          <w:szCs w:val="20"/>
        </w:rPr>
        <w:t>nếu áp dụng đoạn C29(a) – cơ sở cho việc xác định các tài sản tài chính đủ điều kiện;</w:t>
      </w:r>
    </w:p>
    <w:p w:rsidR="00E43ED6" w:rsidRPr="000B258C" w:rsidRDefault="00E43ED6" w:rsidP="00FA2727">
      <w:pPr>
        <w:numPr>
          <w:ilvl w:val="0"/>
          <w:numId w:val="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1440" w:hanging="720"/>
        <w:rPr>
          <w:rFonts w:ascii="Arial" w:eastAsia="Times New Roman" w:hAnsi="Arial" w:cs="Arial"/>
          <w:color w:val="000000"/>
          <w:sz w:val="20"/>
          <w:szCs w:val="20"/>
        </w:rPr>
      </w:pPr>
      <w:r w:rsidRPr="000B258C">
        <w:rPr>
          <w:rFonts w:ascii="Arial" w:eastAsia="Times New Roman" w:hAnsi="Arial" w:cs="Arial"/>
          <w:color w:val="000000"/>
          <w:sz w:val="20"/>
          <w:szCs w:val="20"/>
        </w:rPr>
        <w:t>nếu áp dụng bất kỳ đoạn C29(a)-C29(e):</w:t>
      </w:r>
    </w:p>
    <w:p w:rsidR="00E43ED6" w:rsidRPr="000B258C" w:rsidRDefault="00E43ED6" w:rsidP="00FA2727">
      <w:pPr>
        <w:numPr>
          <w:ilvl w:val="0"/>
          <w:numId w:val="9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2160" w:hanging="720"/>
        <w:jc w:val="both"/>
        <w:rPr>
          <w:rFonts w:ascii="Arial" w:eastAsia="Times New Roman" w:hAnsi="Arial" w:cs="Arial"/>
          <w:color w:val="000000"/>
          <w:sz w:val="20"/>
          <w:szCs w:val="20"/>
        </w:rPr>
      </w:pPr>
      <w:r w:rsidRPr="000B258C">
        <w:rPr>
          <w:rFonts w:ascii="Arial" w:eastAsia="Times New Roman" w:hAnsi="Arial" w:cs="Arial"/>
          <w:color w:val="000000"/>
          <w:sz w:val="20"/>
          <w:szCs w:val="20"/>
        </w:rPr>
        <w:t>nhóm phân loại và giá trị ghi sổ của những tài sản tài chính bị ảnh hưởng sau ngày áp dụng lần đầu IFRS 17; và</w:t>
      </w:r>
    </w:p>
    <w:p w:rsidR="00FA2727" w:rsidRPr="000B258C" w:rsidRDefault="00E43ED6" w:rsidP="00FA2727">
      <w:pPr>
        <w:numPr>
          <w:ilvl w:val="0"/>
          <w:numId w:val="9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2160" w:hanging="720"/>
        <w:jc w:val="both"/>
        <w:rPr>
          <w:rFonts w:ascii="Arial" w:eastAsia="Times New Roman" w:hAnsi="Arial" w:cs="Arial"/>
          <w:color w:val="000000"/>
          <w:sz w:val="20"/>
          <w:szCs w:val="20"/>
        </w:rPr>
      </w:pPr>
      <w:proofErr w:type="gramStart"/>
      <w:r w:rsidRPr="000B258C">
        <w:rPr>
          <w:rFonts w:ascii="Arial" w:eastAsia="Times New Roman" w:hAnsi="Arial" w:cs="Arial"/>
          <w:color w:val="000000"/>
          <w:sz w:val="20"/>
          <w:szCs w:val="20"/>
        </w:rPr>
        <w:t>nhóm</w:t>
      </w:r>
      <w:proofErr w:type="gramEnd"/>
      <w:r w:rsidRPr="000B258C">
        <w:rPr>
          <w:rFonts w:ascii="Arial" w:eastAsia="Times New Roman" w:hAnsi="Arial" w:cs="Arial"/>
          <w:color w:val="000000"/>
          <w:sz w:val="20"/>
          <w:szCs w:val="20"/>
        </w:rPr>
        <w:t xml:space="preserve"> phân loại mới và giá trị ghi sổ của những tài sản tài chính sau khi áp dụng đoạn C29.</w:t>
      </w:r>
    </w:p>
    <w:p w:rsidR="00FA2727" w:rsidRPr="000B258C" w:rsidRDefault="00FA2727">
      <w:pPr>
        <w:rPr>
          <w:rFonts w:ascii="Arial" w:eastAsia="Times New Roman" w:hAnsi="Arial" w:cs="Arial"/>
          <w:color w:val="000000"/>
          <w:sz w:val="20"/>
          <w:szCs w:val="20"/>
        </w:rPr>
      </w:pPr>
      <w:r w:rsidRPr="000B258C">
        <w:rPr>
          <w:rFonts w:ascii="Arial" w:eastAsia="Times New Roman" w:hAnsi="Arial" w:cs="Arial"/>
          <w:color w:val="000000"/>
          <w:sz w:val="20"/>
          <w:szCs w:val="20"/>
        </w:rPr>
        <w:br w:type="page"/>
      </w:r>
    </w:p>
    <w:p w:rsidR="00E43ED6" w:rsidRPr="000B258C" w:rsidRDefault="00E43ED6" w:rsidP="00FA2727">
      <w:pPr>
        <w:numPr>
          <w:ilvl w:val="0"/>
          <w:numId w:val="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1440" w:hanging="720"/>
        <w:rPr>
          <w:rFonts w:ascii="Arial" w:eastAsia="Times New Roman" w:hAnsi="Arial" w:cs="Arial"/>
          <w:color w:val="000000"/>
          <w:sz w:val="20"/>
          <w:szCs w:val="20"/>
        </w:rPr>
      </w:pPr>
      <w:proofErr w:type="gramStart"/>
      <w:r w:rsidRPr="000B258C">
        <w:rPr>
          <w:rFonts w:ascii="Arial" w:eastAsia="Times New Roman" w:hAnsi="Arial" w:cs="Arial"/>
          <w:color w:val="000000"/>
          <w:sz w:val="20"/>
          <w:szCs w:val="20"/>
        </w:rPr>
        <w:lastRenderedPageBreak/>
        <w:t>nếu</w:t>
      </w:r>
      <w:proofErr w:type="gramEnd"/>
      <w:r w:rsidRPr="000B258C">
        <w:rPr>
          <w:rFonts w:ascii="Arial" w:eastAsia="Times New Roman" w:hAnsi="Arial" w:cs="Arial"/>
          <w:color w:val="000000"/>
          <w:sz w:val="20"/>
          <w:szCs w:val="20"/>
        </w:rPr>
        <w:t xml:space="preserve"> áp dụng đoạn C29(b) – giá trị ghi sổ của các tài sản tài chính trên báo cáo tình hình tài chính mà trước đó đã được ghi nhận theo giá trị hợp lý thông qua kết quả hoạt động kinh doanh áp dụng đoạn 4.1.5 của IFRS9 nhưng hiện tại không còn ghi nhận như vậy nữa.</w:t>
      </w:r>
    </w:p>
    <w:p w:rsidR="00E43ED6" w:rsidRPr="000B258C" w:rsidRDefault="00E43ED6" w:rsidP="0050245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hanging="720"/>
        <w:jc w:val="both"/>
        <w:rPr>
          <w:rFonts w:ascii="Arial" w:eastAsia="Calibri" w:hAnsi="Arial" w:cs="Arial"/>
          <w:sz w:val="20"/>
          <w:szCs w:val="20"/>
        </w:rPr>
      </w:pPr>
    </w:p>
    <w:p w:rsidR="00E43ED6" w:rsidRPr="000B258C" w:rsidRDefault="00E43ED6" w:rsidP="0050245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hanging="720"/>
        <w:jc w:val="both"/>
        <w:rPr>
          <w:rFonts w:ascii="Arial" w:eastAsia="Calibri" w:hAnsi="Arial" w:cs="Arial"/>
          <w:sz w:val="20"/>
          <w:szCs w:val="20"/>
        </w:rPr>
      </w:pPr>
      <w:r w:rsidRPr="000B258C">
        <w:rPr>
          <w:rFonts w:ascii="Arial" w:eastAsia="Calibri" w:hAnsi="Arial" w:cs="Arial"/>
          <w:sz w:val="20"/>
          <w:szCs w:val="20"/>
        </w:rPr>
        <w:t xml:space="preserve">C33 </w:t>
      </w:r>
      <w:r w:rsidRPr="000B258C">
        <w:rPr>
          <w:rFonts w:ascii="Arial" w:eastAsia="Calibri" w:hAnsi="Arial" w:cs="Arial"/>
          <w:sz w:val="20"/>
          <w:szCs w:val="20"/>
        </w:rPr>
        <w:tab/>
        <w:t>Khi doanh nghiệp áp dụng đoạn C29, doanh nghiệp sẽ thuyết minh trong niên độ báo cáo đó những thông tin định tính giúp người đọc báo cáo tài chính hiểu được:</w:t>
      </w:r>
    </w:p>
    <w:p w:rsidR="00E43ED6" w:rsidRPr="000B258C" w:rsidRDefault="00E43ED6" w:rsidP="00FA2727">
      <w:pPr>
        <w:numPr>
          <w:ilvl w:val="0"/>
          <w:numId w:val="9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1440" w:hanging="720"/>
        <w:jc w:val="both"/>
        <w:rPr>
          <w:rFonts w:ascii="Arial" w:eastAsia="Times New Roman" w:hAnsi="Arial" w:cs="Arial"/>
          <w:color w:val="000000"/>
          <w:sz w:val="20"/>
          <w:szCs w:val="20"/>
        </w:rPr>
      </w:pPr>
      <w:r w:rsidRPr="000B258C">
        <w:rPr>
          <w:rFonts w:ascii="Arial" w:eastAsia="Times New Roman" w:hAnsi="Arial" w:cs="Arial"/>
          <w:color w:val="000000"/>
          <w:sz w:val="20"/>
          <w:szCs w:val="20"/>
        </w:rPr>
        <w:t>cách doanh nghiệp áp dụng đoạn C29 cho việc phân loại các tài sản tài chính mà đã thay đổi khi áp dụng lần đầu IFRS 17;</w:t>
      </w:r>
    </w:p>
    <w:p w:rsidR="00E43ED6" w:rsidRPr="000B258C" w:rsidRDefault="00E43ED6" w:rsidP="00FA2727">
      <w:pPr>
        <w:numPr>
          <w:ilvl w:val="0"/>
          <w:numId w:val="9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1440" w:hanging="720"/>
        <w:jc w:val="both"/>
        <w:rPr>
          <w:rFonts w:ascii="Arial" w:eastAsia="Times New Roman" w:hAnsi="Arial" w:cs="Arial"/>
          <w:color w:val="000000"/>
          <w:sz w:val="20"/>
          <w:szCs w:val="20"/>
        </w:rPr>
      </w:pPr>
      <w:r w:rsidRPr="000B258C">
        <w:rPr>
          <w:rFonts w:ascii="Arial" w:eastAsia="Times New Roman" w:hAnsi="Arial" w:cs="Arial"/>
          <w:color w:val="000000"/>
          <w:sz w:val="20"/>
          <w:szCs w:val="20"/>
        </w:rPr>
        <w:t>lý do cho việc phân loại hoặc phân loại lại tài sản tài chính ghi nhận theo giá trị hợp lý thông qua kết quả hoạt động kinh doanh áp dụng đoạn 4.1.5 của IFRS 9; và</w:t>
      </w:r>
    </w:p>
    <w:p w:rsidR="00E43ED6" w:rsidRPr="000B258C" w:rsidRDefault="00E43ED6" w:rsidP="00FA2727">
      <w:pPr>
        <w:numPr>
          <w:ilvl w:val="0"/>
          <w:numId w:val="9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1440" w:hanging="720"/>
        <w:jc w:val="both"/>
        <w:rPr>
          <w:rFonts w:ascii="Arial" w:eastAsia="Times New Roman" w:hAnsi="Arial" w:cs="Arial"/>
          <w:color w:val="000000"/>
          <w:sz w:val="20"/>
          <w:szCs w:val="20"/>
        </w:rPr>
      </w:pPr>
      <w:proofErr w:type="gramStart"/>
      <w:r w:rsidRPr="000B258C">
        <w:rPr>
          <w:rFonts w:ascii="Arial" w:eastAsia="Times New Roman" w:hAnsi="Arial" w:cs="Arial"/>
          <w:color w:val="000000"/>
          <w:sz w:val="20"/>
          <w:szCs w:val="20"/>
        </w:rPr>
        <w:t>lý</w:t>
      </w:r>
      <w:proofErr w:type="gramEnd"/>
      <w:r w:rsidRPr="000B258C">
        <w:rPr>
          <w:rFonts w:ascii="Arial" w:eastAsia="Times New Roman" w:hAnsi="Arial" w:cs="Arial"/>
          <w:color w:val="000000"/>
          <w:sz w:val="20"/>
          <w:szCs w:val="20"/>
        </w:rPr>
        <w:t xml:space="preserve"> do doanh nghiệp đưa ra đánh giá mới áp dụng đoạn 4.1.2(a) hoặc 4.1.2A(a) của IFRS 9.</w:t>
      </w:r>
    </w:p>
    <w:p w:rsidR="00E43ED6" w:rsidRPr="000B258C" w:rsidRDefault="00E43ED6" w:rsidP="00502456">
      <w:pPr>
        <w:pBdr>
          <w:bottom w:val="single" w:sz="4" w:space="1" w:color="auto"/>
        </w:pBd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Calibri" w:hAnsi="Arial" w:cs="Arial"/>
          <w:b/>
          <w:sz w:val="20"/>
          <w:szCs w:val="20"/>
        </w:rPr>
      </w:pPr>
    </w:p>
    <w:p w:rsidR="00E43ED6" w:rsidRPr="000B258C" w:rsidRDefault="00E43ED6" w:rsidP="00502456">
      <w:pPr>
        <w:pBdr>
          <w:bottom w:val="single" w:sz="4" w:space="1" w:color="auto"/>
        </w:pBd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Calibri" w:hAnsi="Arial" w:cs="Arial"/>
          <w:b/>
          <w:sz w:val="24"/>
          <w:szCs w:val="24"/>
        </w:rPr>
      </w:pPr>
      <w:r w:rsidRPr="000B258C">
        <w:rPr>
          <w:rFonts w:ascii="Arial" w:eastAsia="Calibri" w:hAnsi="Arial" w:cs="Arial"/>
          <w:b/>
          <w:sz w:val="24"/>
          <w:szCs w:val="24"/>
        </w:rPr>
        <w:t>Ngừng áp dụng các Chuẩn mực IFRS khác</w:t>
      </w:r>
    </w:p>
    <w:p w:rsidR="00E43ED6" w:rsidRPr="000B258C" w:rsidRDefault="00E43ED6" w:rsidP="0050245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Calibri" w:hAnsi="Arial" w:cs="Arial"/>
          <w:sz w:val="20"/>
          <w:szCs w:val="20"/>
        </w:rPr>
      </w:pPr>
    </w:p>
    <w:p w:rsidR="00E43ED6" w:rsidRPr="000B258C" w:rsidRDefault="00E43ED6" w:rsidP="00FA2727">
      <w:pPr>
        <w:tabs>
          <w:tab w:val="left" w:pos="7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Calibri" w:hAnsi="Arial" w:cs="Arial"/>
          <w:sz w:val="20"/>
          <w:szCs w:val="20"/>
        </w:rPr>
      </w:pPr>
      <w:r w:rsidRPr="000B258C">
        <w:rPr>
          <w:rFonts w:ascii="Arial" w:eastAsia="Calibri" w:hAnsi="Arial" w:cs="Arial"/>
          <w:sz w:val="20"/>
          <w:szCs w:val="20"/>
        </w:rPr>
        <w:t xml:space="preserve">C34 </w:t>
      </w:r>
      <w:r w:rsidR="00FA2727" w:rsidRPr="000B258C">
        <w:rPr>
          <w:rFonts w:ascii="Arial" w:eastAsia="Calibri" w:hAnsi="Arial" w:cs="Arial"/>
          <w:sz w:val="20"/>
          <w:szCs w:val="20"/>
        </w:rPr>
        <w:tab/>
      </w:r>
      <w:r w:rsidRPr="000B258C">
        <w:rPr>
          <w:rFonts w:ascii="Arial" w:eastAsia="Calibri" w:hAnsi="Arial" w:cs="Arial"/>
          <w:sz w:val="20"/>
          <w:szCs w:val="20"/>
        </w:rPr>
        <w:t xml:space="preserve">IFRS 17 thay thế IFRS 4 </w:t>
      </w:r>
      <w:r w:rsidRPr="000B258C">
        <w:rPr>
          <w:rFonts w:ascii="Arial" w:eastAsia="Calibri" w:hAnsi="Arial" w:cs="Arial"/>
          <w:i/>
          <w:sz w:val="20"/>
          <w:szCs w:val="20"/>
        </w:rPr>
        <w:t>Hợp đồng bảo hiểm</w:t>
      </w:r>
      <w:r w:rsidRPr="000B258C">
        <w:rPr>
          <w:rFonts w:ascii="Arial" w:eastAsia="Calibri" w:hAnsi="Arial" w:cs="Arial"/>
          <w:sz w:val="20"/>
          <w:szCs w:val="20"/>
        </w:rPr>
        <w:t xml:space="preserve">, như </w:t>
      </w:r>
      <w:r w:rsidR="00FA2727" w:rsidRPr="000B258C">
        <w:rPr>
          <w:rFonts w:ascii="Arial" w:eastAsia="Calibri" w:hAnsi="Arial" w:cs="Arial"/>
          <w:sz w:val="20"/>
          <w:szCs w:val="20"/>
        </w:rPr>
        <w:t xml:space="preserve">được </w:t>
      </w:r>
      <w:r w:rsidRPr="000B258C">
        <w:rPr>
          <w:rFonts w:ascii="Arial" w:eastAsia="Calibri" w:hAnsi="Arial" w:cs="Arial"/>
          <w:sz w:val="20"/>
          <w:szCs w:val="20"/>
        </w:rPr>
        <w:t>sửa đổi năm 2016.</w:t>
      </w:r>
    </w:p>
    <w:p w:rsidR="00E43ED6" w:rsidRPr="000B258C" w:rsidRDefault="00E43ED6" w:rsidP="0050245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Calibri" w:hAnsi="Arial" w:cs="Arial"/>
          <w:b/>
          <w:sz w:val="20"/>
          <w:szCs w:val="20"/>
        </w:rPr>
      </w:pPr>
    </w:p>
    <w:p w:rsidR="00FA2727" w:rsidRPr="000B258C" w:rsidRDefault="00FA2727">
      <w:pPr>
        <w:rPr>
          <w:rFonts w:ascii="Arial" w:eastAsia="Calibri" w:hAnsi="Arial" w:cs="Arial"/>
          <w:b/>
          <w:sz w:val="20"/>
          <w:szCs w:val="20"/>
        </w:rPr>
      </w:pPr>
      <w:r w:rsidRPr="000B258C">
        <w:rPr>
          <w:rFonts w:ascii="Arial" w:eastAsia="Calibri" w:hAnsi="Arial" w:cs="Arial"/>
          <w:b/>
          <w:sz w:val="20"/>
          <w:szCs w:val="20"/>
        </w:rPr>
        <w:br w:type="page"/>
      </w:r>
    </w:p>
    <w:p w:rsidR="00E43ED6" w:rsidRPr="000B258C" w:rsidRDefault="00E43ED6" w:rsidP="0050245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Calibri" w:hAnsi="Arial" w:cs="Arial"/>
          <w:b/>
          <w:sz w:val="26"/>
          <w:szCs w:val="26"/>
        </w:rPr>
      </w:pPr>
      <w:r w:rsidRPr="000B258C">
        <w:rPr>
          <w:rFonts w:ascii="Arial" w:eastAsia="Calibri" w:hAnsi="Arial" w:cs="Arial"/>
          <w:b/>
          <w:sz w:val="26"/>
          <w:szCs w:val="26"/>
        </w:rPr>
        <w:lastRenderedPageBreak/>
        <w:t>Phụ lục D</w:t>
      </w:r>
    </w:p>
    <w:p w:rsidR="00E43ED6" w:rsidRPr="000B258C" w:rsidRDefault="00E43ED6" w:rsidP="0050245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Calibri" w:hAnsi="Arial" w:cs="Arial"/>
          <w:b/>
          <w:sz w:val="26"/>
          <w:szCs w:val="26"/>
        </w:rPr>
      </w:pPr>
      <w:r w:rsidRPr="000B258C">
        <w:rPr>
          <w:rFonts w:ascii="Arial" w:eastAsia="Calibri" w:hAnsi="Arial" w:cs="Arial"/>
          <w:b/>
          <w:sz w:val="26"/>
          <w:szCs w:val="26"/>
        </w:rPr>
        <w:t>Sửa đổi các Chuẩn mực IFRS khác</w:t>
      </w:r>
    </w:p>
    <w:p w:rsidR="00FA2727" w:rsidRPr="000B258C" w:rsidRDefault="00FA2727" w:rsidP="0050245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Calibri" w:hAnsi="Arial" w:cs="Arial"/>
          <w:i/>
          <w:sz w:val="20"/>
          <w:szCs w:val="20"/>
        </w:rPr>
      </w:pPr>
    </w:p>
    <w:p w:rsidR="00E43ED6" w:rsidRPr="000B258C" w:rsidRDefault="00E43ED6" w:rsidP="0050245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Calibri" w:hAnsi="Arial" w:cs="Arial"/>
          <w:i/>
          <w:sz w:val="20"/>
          <w:szCs w:val="20"/>
        </w:rPr>
      </w:pPr>
      <w:proofErr w:type="gramStart"/>
      <w:r w:rsidRPr="000B258C">
        <w:rPr>
          <w:rFonts w:ascii="Arial" w:eastAsia="Calibri" w:hAnsi="Arial" w:cs="Arial"/>
          <w:i/>
          <w:sz w:val="20"/>
          <w:szCs w:val="20"/>
        </w:rPr>
        <w:t xml:space="preserve">Phụ lục này miêu tả các sửa đổi các Chuẩn mực khác mà </w:t>
      </w:r>
      <w:r w:rsidR="00D53496" w:rsidRPr="000B258C">
        <w:rPr>
          <w:rFonts w:ascii="Arial" w:eastAsia="Calibri" w:hAnsi="Arial" w:cs="Arial"/>
          <w:i/>
          <w:sz w:val="20"/>
          <w:szCs w:val="20"/>
        </w:rPr>
        <w:t>Hội đồng</w:t>
      </w:r>
      <w:r w:rsidRPr="000B258C">
        <w:rPr>
          <w:rFonts w:ascii="Arial" w:eastAsia="Calibri" w:hAnsi="Arial" w:cs="Arial"/>
          <w:i/>
          <w:sz w:val="20"/>
          <w:szCs w:val="20"/>
        </w:rPr>
        <w:t xml:space="preserve"> Chuẩn mực Kế toán Quốc tế đã đưa ra khi hoàn thành IFRS 17.</w:t>
      </w:r>
      <w:proofErr w:type="gramEnd"/>
      <w:r w:rsidRPr="000B258C">
        <w:rPr>
          <w:rFonts w:ascii="Arial" w:eastAsia="Calibri" w:hAnsi="Arial" w:cs="Arial"/>
          <w:i/>
          <w:sz w:val="20"/>
          <w:szCs w:val="20"/>
        </w:rPr>
        <w:t xml:space="preserve"> </w:t>
      </w:r>
      <w:proofErr w:type="gramStart"/>
      <w:r w:rsidRPr="000B258C">
        <w:rPr>
          <w:rFonts w:ascii="Arial" w:eastAsia="Calibri" w:hAnsi="Arial" w:cs="Arial"/>
          <w:i/>
          <w:sz w:val="20"/>
          <w:szCs w:val="20"/>
        </w:rPr>
        <w:t>Doanh nghiệp sẽ áp dụng các sửa đổi này cho các niên độ báo bắt đầu tại hoặc sau ngày 1 tháng 1 năm 2021.</w:t>
      </w:r>
      <w:proofErr w:type="gramEnd"/>
      <w:r w:rsidRPr="000B258C">
        <w:rPr>
          <w:rFonts w:ascii="Arial" w:eastAsia="Calibri" w:hAnsi="Arial" w:cs="Arial"/>
          <w:i/>
          <w:sz w:val="20"/>
          <w:szCs w:val="20"/>
        </w:rPr>
        <w:t xml:space="preserve"> Nếu doanh nghiệp áp dụng đoạn IFRS 17 cho giai đoạn sớm hơn, các sửa đổi này sẽ được áp dụng cho giai đoạn sớm hơn đó.</w:t>
      </w:r>
    </w:p>
    <w:p w:rsidR="00FA2727" w:rsidRPr="000B258C" w:rsidRDefault="00FA2727" w:rsidP="0050245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Calibri" w:hAnsi="Arial" w:cs="Arial"/>
          <w:i/>
          <w:sz w:val="20"/>
          <w:szCs w:val="20"/>
        </w:rPr>
      </w:pPr>
    </w:p>
    <w:p w:rsidR="00E43ED6" w:rsidRPr="000B258C" w:rsidRDefault="00E43ED6" w:rsidP="0050245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Arial" w:eastAsia="Calibri" w:hAnsi="Arial" w:cs="Arial"/>
          <w:i/>
          <w:sz w:val="20"/>
          <w:szCs w:val="20"/>
        </w:rPr>
      </w:pPr>
      <w:r w:rsidRPr="000B258C">
        <w:rPr>
          <w:rFonts w:ascii="Arial" w:eastAsia="Calibri" w:hAnsi="Arial" w:cs="Arial"/>
          <w:i/>
          <w:sz w:val="20"/>
          <w:szCs w:val="20"/>
        </w:rPr>
        <w:t>* * * * *</w:t>
      </w:r>
    </w:p>
    <w:p w:rsidR="00FA2727" w:rsidRPr="000B258C" w:rsidRDefault="00FA2727" w:rsidP="0050245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Calibri" w:hAnsi="Arial" w:cs="Arial"/>
          <w:i/>
          <w:sz w:val="20"/>
          <w:szCs w:val="20"/>
        </w:rPr>
      </w:pPr>
    </w:p>
    <w:p w:rsidR="00E43ED6" w:rsidRPr="000B258C" w:rsidRDefault="00E43ED6" w:rsidP="0050245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Calibri" w:hAnsi="Arial" w:cs="Arial"/>
          <w:i/>
          <w:sz w:val="20"/>
          <w:szCs w:val="20"/>
        </w:rPr>
      </w:pPr>
      <w:r w:rsidRPr="000B258C">
        <w:rPr>
          <w:rFonts w:ascii="Arial" w:eastAsia="Calibri" w:hAnsi="Arial" w:cs="Arial"/>
          <w:i/>
          <w:sz w:val="20"/>
          <w:szCs w:val="20"/>
        </w:rPr>
        <w:t>Các sửa đổi trong phụ lục khi Chuẩn mực này được ban hành vào năm 2017 đã được tổng hợp vào văn bản của các Chuẩn mực tương ứng bao gồm trong ấn phẩm này.</w:t>
      </w:r>
    </w:p>
    <w:p w:rsidR="00E43ED6" w:rsidRPr="000B258C" w:rsidRDefault="00E43ED6" w:rsidP="00502456">
      <w:pPr>
        <w:pBdr>
          <w:bottom w:val="single" w:sz="4" w:space="1" w:color="auto"/>
        </w:pBd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Calibri" w:hAnsi="Arial" w:cs="Arial"/>
          <w:b/>
          <w:sz w:val="20"/>
          <w:szCs w:val="20"/>
        </w:rPr>
      </w:pPr>
    </w:p>
    <w:p w:rsidR="00FA2727" w:rsidRPr="000B258C" w:rsidRDefault="00FA2727">
      <w:pPr>
        <w:rPr>
          <w:rFonts w:ascii="Arial" w:eastAsia="Calibri" w:hAnsi="Arial" w:cs="Arial"/>
          <w:b/>
          <w:sz w:val="20"/>
          <w:szCs w:val="20"/>
        </w:rPr>
      </w:pPr>
      <w:r w:rsidRPr="000B258C">
        <w:rPr>
          <w:rFonts w:ascii="Arial" w:eastAsia="Calibri" w:hAnsi="Arial" w:cs="Arial"/>
          <w:b/>
          <w:sz w:val="20"/>
          <w:szCs w:val="20"/>
        </w:rPr>
        <w:br w:type="page"/>
      </w:r>
    </w:p>
    <w:p w:rsidR="00E43ED6" w:rsidRPr="000B258C" w:rsidRDefault="00E43ED6" w:rsidP="00502456">
      <w:pPr>
        <w:pBdr>
          <w:bottom w:val="single" w:sz="4" w:space="1" w:color="auto"/>
        </w:pBd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Calibri" w:hAnsi="Arial" w:cs="Arial"/>
          <w:b/>
          <w:sz w:val="20"/>
          <w:szCs w:val="20"/>
        </w:rPr>
      </w:pPr>
      <w:r w:rsidRPr="000B258C">
        <w:rPr>
          <w:rFonts w:ascii="Arial" w:eastAsia="Calibri" w:hAnsi="Arial" w:cs="Arial"/>
          <w:b/>
          <w:sz w:val="24"/>
          <w:szCs w:val="24"/>
        </w:rPr>
        <w:lastRenderedPageBreak/>
        <w:t xml:space="preserve">IFRS 17 Hợp đồng bảo hiểm ban hành vào tháng 5 năm 2017 được chấp thuận bởi </w:t>
      </w:r>
      <w:r w:rsidR="00D53496" w:rsidRPr="000B258C">
        <w:rPr>
          <w:rFonts w:ascii="Arial" w:eastAsia="Calibri" w:hAnsi="Arial" w:cs="Arial"/>
          <w:b/>
          <w:sz w:val="24"/>
          <w:szCs w:val="24"/>
        </w:rPr>
        <w:t>Hội đồng</w:t>
      </w:r>
      <w:r w:rsidRPr="000B258C">
        <w:rPr>
          <w:rFonts w:ascii="Arial" w:eastAsia="Calibri" w:hAnsi="Arial" w:cs="Arial"/>
          <w:b/>
          <w:sz w:val="24"/>
          <w:szCs w:val="24"/>
        </w:rPr>
        <w:t xml:space="preserve"> Chuẩn mực Kế toán Quốc tế </w:t>
      </w:r>
    </w:p>
    <w:p w:rsidR="00E43ED6" w:rsidRPr="000B258C" w:rsidRDefault="00E43ED6" w:rsidP="00FA272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jc w:val="both"/>
        <w:rPr>
          <w:rFonts w:ascii="Arial" w:eastAsia="Calibri" w:hAnsi="Arial" w:cs="Arial"/>
          <w:sz w:val="20"/>
          <w:szCs w:val="20"/>
        </w:rPr>
      </w:pPr>
      <w:r w:rsidRPr="000B258C">
        <w:rPr>
          <w:rFonts w:ascii="Arial" w:eastAsia="Calibri" w:hAnsi="Arial" w:cs="Arial"/>
          <w:sz w:val="20"/>
          <w:szCs w:val="20"/>
        </w:rPr>
        <w:t xml:space="preserve">IFRS 17 </w:t>
      </w:r>
      <w:r w:rsidRPr="000B258C">
        <w:rPr>
          <w:rFonts w:ascii="Arial" w:eastAsia="Calibri" w:hAnsi="Arial" w:cs="Arial"/>
          <w:i/>
          <w:sz w:val="20"/>
          <w:szCs w:val="20"/>
        </w:rPr>
        <w:t>Hợp đồng bảo hiểm</w:t>
      </w:r>
      <w:r w:rsidRPr="000B258C">
        <w:rPr>
          <w:rFonts w:ascii="Arial" w:eastAsia="Calibri" w:hAnsi="Arial" w:cs="Arial"/>
          <w:sz w:val="20"/>
          <w:szCs w:val="20"/>
        </w:rPr>
        <w:t xml:space="preserve"> đã được chấp thuận ban hành bởi 11 trên 12 thành viên của </w:t>
      </w:r>
      <w:r w:rsidR="00FA2727" w:rsidRPr="000B258C">
        <w:rPr>
          <w:rFonts w:ascii="Arial" w:eastAsia="Calibri" w:hAnsi="Arial" w:cs="Arial"/>
          <w:sz w:val="20"/>
          <w:szCs w:val="20"/>
        </w:rPr>
        <w:t>Hội đồng</w:t>
      </w:r>
      <w:r w:rsidRPr="000B258C">
        <w:rPr>
          <w:rFonts w:ascii="Arial" w:eastAsia="Calibri" w:hAnsi="Arial" w:cs="Arial"/>
          <w:sz w:val="20"/>
          <w:szCs w:val="20"/>
        </w:rPr>
        <w:t xml:space="preserve"> Chuẩn mực Kế toán Quốc tế vào tháng 3 năm 2017. </w:t>
      </w:r>
      <w:proofErr w:type="gramStart"/>
      <w:r w:rsidRPr="000B258C">
        <w:rPr>
          <w:rFonts w:ascii="Arial" w:eastAsia="Calibri" w:hAnsi="Arial" w:cs="Arial"/>
          <w:sz w:val="20"/>
          <w:szCs w:val="20"/>
        </w:rPr>
        <w:t xml:space="preserve">Bà Flores đã không thực hiện biểu quyết vì mới được bổ nhiệm vào </w:t>
      </w:r>
      <w:r w:rsidR="00A24CD7" w:rsidRPr="000B258C">
        <w:rPr>
          <w:rFonts w:ascii="Arial" w:eastAsia="Calibri" w:hAnsi="Arial" w:cs="Arial"/>
          <w:sz w:val="20"/>
          <w:szCs w:val="20"/>
        </w:rPr>
        <w:t>Hội đồng</w:t>
      </w:r>
      <w:r w:rsidRPr="000B258C">
        <w:rPr>
          <w:rFonts w:ascii="Arial" w:eastAsia="Calibri" w:hAnsi="Arial" w:cs="Arial"/>
          <w:sz w:val="20"/>
          <w:szCs w:val="20"/>
        </w:rPr>
        <w:t>.</w:t>
      </w:r>
      <w:proofErr w:type="gramEnd"/>
    </w:p>
    <w:p w:rsidR="00E43ED6" w:rsidRPr="000B258C" w:rsidRDefault="00E43ED6" w:rsidP="0050245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Calibri" w:hAnsi="Arial" w:cs="Arial"/>
          <w:sz w:val="20"/>
          <w:szCs w:val="20"/>
        </w:rPr>
      </w:pPr>
    </w:p>
    <w:p w:rsidR="00E43ED6" w:rsidRPr="000B258C" w:rsidRDefault="00E43ED6" w:rsidP="0050245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Calibri" w:hAnsi="Arial" w:cs="Arial"/>
          <w:sz w:val="20"/>
          <w:szCs w:val="20"/>
        </w:rPr>
      </w:pPr>
      <w:r w:rsidRPr="000B258C">
        <w:rPr>
          <w:rFonts w:ascii="Arial" w:eastAsia="Calibri" w:hAnsi="Arial" w:cs="Arial"/>
          <w:sz w:val="20"/>
          <w:szCs w:val="20"/>
        </w:rPr>
        <w:t>Hans Hoogervorst</w:t>
      </w:r>
      <w:r w:rsidRPr="000B258C">
        <w:rPr>
          <w:rFonts w:ascii="Arial" w:eastAsia="Calibri" w:hAnsi="Arial" w:cs="Arial"/>
          <w:sz w:val="20"/>
          <w:szCs w:val="20"/>
        </w:rPr>
        <w:tab/>
      </w:r>
      <w:r w:rsidRPr="000B258C">
        <w:rPr>
          <w:rFonts w:ascii="Arial" w:eastAsia="Calibri" w:hAnsi="Arial" w:cs="Arial"/>
          <w:sz w:val="20"/>
          <w:szCs w:val="20"/>
        </w:rPr>
        <w:tab/>
      </w:r>
      <w:r w:rsidRPr="000B258C">
        <w:rPr>
          <w:rFonts w:ascii="Arial" w:eastAsia="Calibri" w:hAnsi="Arial" w:cs="Arial"/>
          <w:sz w:val="20"/>
          <w:szCs w:val="20"/>
        </w:rPr>
        <w:tab/>
      </w:r>
      <w:r w:rsidRPr="000B258C">
        <w:rPr>
          <w:rFonts w:ascii="Arial" w:eastAsia="Calibri" w:hAnsi="Arial" w:cs="Arial"/>
          <w:sz w:val="20"/>
          <w:szCs w:val="20"/>
        </w:rPr>
        <w:tab/>
        <w:t>Chủ tịch</w:t>
      </w:r>
    </w:p>
    <w:p w:rsidR="00E43ED6" w:rsidRPr="000B258C" w:rsidRDefault="00E43ED6" w:rsidP="00FA2727">
      <w:pPr>
        <w:tabs>
          <w:tab w:val="left" w:pos="2748"/>
          <w:tab w:val="left" w:pos="3664"/>
          <w:tab w:val="left" w:pos="4580"/>
          <w:tab w:val="left" w:pos="5310"/>
          <w:tab w:val="left" w:pos="5496"/>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Calibri" w:hAnsi="Arial" w:cs="Arial"/>
          <w:sz w:val="20"/>
          <w:szCs w:val="20"/>
        </w:rPr>
      </w:pPr>
      <w:r w:rsidRPr="000B258C">
        <w:rPr>
          <w:rFonts w:ascii="Arial" w:eastAsia="Calibri" w:hAnsi="Arial" w:cs="Arial"/>
          <w:sz w:val="20"/>
          <w:szCs w:val="20"/>
        </w:rPr>
        <w:t>Suzanne Lloyd</w:t>
      </w:r>
      <w:r w:rsidRPr="000B258C">
        <w:rPr>
          <w:rFonts w:ascii="Arial" w:eastAsia="Calibri" w:hAnsi="Arial" w:cs="Arial"/>
          <w:sz w:val="20"/>
          <w:szCs w:val="20"/>
        </w:rPr>
        <w:tab/>
      </w:r>
      <w:r w:rsidRPr="000B258C">
        <w:rPr>
          <w:rFonts w:ascii="Arial" w:eastAsia="Calibri" w:hAnsi="Arial" w:cs="Arial"/>
          <w:sz w:val="20"/>
          <w:szCs w:val="20"/>
        </w:rPr>
        <w:tab/>
      </w:r>
      <w:r w:rsidRPr="000B258C">
        <w:rPr>
          <w:rFonts w:ascii="Arial" w:eastAsia="Calibri" w:hAnsi="Arial" w:cs="Arial"/>
          <w:sz w:val="20"/>
          <w:szCs w:val="20"/>
        </w:rPr>
        <w:tab/>
      </w:r>
      <w:r w:rsidRPr="000B258C">
        <w:rPr>
          <w:rFonts w:ascii="Arial" w:eastAsia="Calibri" w:hAnsi="Arial" w:cs="Arial"/>
          <w:sz w:val="20"/>
          <w:szCs w:val="20"/>
        </w:rPr>
        <w:tab/>
      </w:r>
      <w:r w:rsidRPr="000B258C">
        <w:rPr>
          <w:rFonts w:ascii="Arial" w:eastAsia="Calibri" w:hAnsi="Arial" w:cs="Arial"/>
          <w:sz w:val="20"/>
          <w:szCs w:val="20"/>
        </w:rPr>
        <w:tab/>
        <w:t>Phó Chủ tịch</w:t>
      </w:r>
    </w:p>
    <w:p w:rsidR="00E43ED6" w:rsidRPr="000B258C" w:rsidRDefault="00E43ED6" w:rsidP="0050245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Calibri" w:hAnsi="Arial" w:cs="Arial"/>
          <w:sz w:val="20"/>
          <w:szCs w:val="20"/>
        </w:rPr>
      </w:pPr>
      <w:r w:rsidRPr="000B258C">
        <w:rPr>
          <w:rFonts w:ascii="Arial" w:eastAsia="Calibri" w:hAnsi="Arial" w:cs="Arial"/>
          <w:sz w:val="20"/>
          <w:szCs w:val="20"/>
        </w:rPr>
        <w:t>Stephen Cooper</w:t>
      </w:r>
    </w:p>
    <w:p w:rsidR="00E43ED6" w:rsidRPr="000B258C" w:rsidRDefault="00E43ED6" w:rsidP="0050245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Calibri" w:hAnsi="Arial" w:cs="Arial"/>
          <w:sz w:val="20"/>
          <w:szCs w:val="20"/>
        </w:rPr>
      </w:pPr>
      <w:r w:rsidRPr="000B258C">
        <w:rPr>
          <w:rFonts w:ascii="Arial" w:eastAsia="Calibri" w:hAnsi="Arial" w:cs="Arial"/>
          <w:sz w:val="20"/>
          <w:szCs w:val="20"/>
        </w:rPr>
        <w:t>Martin Edelmann</w:t>
      </w:r>
    </w:p>
    <w:p w:rsidR="00E43ED6" w:rsidRPr="000B258C" w:rsidRDefault="00E43ED6" w:rsidP="0050245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Calibri" w:hAnsi="Arial" w:cs="Arial"/>
          <w:sz w:val="20"/>
          <w:szCs w:val="20"/>
        </w:rPr>
      </w:pPr>
      <w:r w:rsidRPr="000B258C">
        <w:rPr>
          <w:rFonts w:ascii="Arial" w:eastAsia="Calibri" w:hAnsi="Arial" w:cs="Arial"/>
          <w:sz w:val="20"/>
          <w:szCs w:val="20"/>
        </w:rPr>
        <w:t>Francoise Flores</w:t>
      </w:r>
    </w:p>
    <w:p w:rsidR="00E43ED6" w:rsidRPr="000B258C" w:rsidRDefault="00E43ED6" w:rsidP="0050245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Calibri" w:hAnsi="Arial" w:cs="Arial"/>
          <w:sz w:val="20"/>
          <w:szCs w:val="20"/>
        </w:rPr>
      </w:pPr>
      <w:r w:rsidRPr="000B258C">
        <w:rPr>
          <w:rFonts w:ascii="Arial" w:eastAsia="Calibri" w:hAnsi="Arial" w:cs="Arial"/>
          <w:sz w:val="20"/>
          <w:szCs w:val="20"/>
        </w:rPr>
        <w:t>Amaro Luiz de Oliveira Gomes</w:t>
      </w:r>
    </w:p>
    <w:p w:rsidR="00E43ED6" w:rsidRPr="000B258C" w:rsidRDefault="00E43ED6" w:rsidP="0050245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Calibri" w:hAnsi="Arial" w:cs="Arial"/>
          <w:sz w:val="20"/>
          <w:szCs w:val="20"/>
        </w:rPr>
      </w:pPr>
      <w:r w:rsidRPr="000B258C">
        <w:rPr>
          <w:rFonts w:ascii="Arial" w:eastAsia="Calibri" w:hAnsi="Arial" w:cs="Arial"/>
          <w:sz w:val="20"/>
          <w:szCs w:val="20"/>
        </w:rPr>
        <w:t>Gary Kabureck</w:t>
      </w:r>
    </w:p>
    <w:p w:rsidR="00E43ED6" w:rsidRPr="000B258C" w:rsidRDefault="00E43ED6" w:rsidP="0050245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Calibri" w:hAnsi="Arial" w:cs="Arial"/>
          <w:sz w:val="20"/>
          <w:szCs w:val="20"/>
        </w:rPr>
      </w:pPr>
      <w:r w:rsidRPr="000B258C">
        <w:rPr>
          <w:rFonts w:ascii="Arial" w:eastAsia="Calibri" w:hAnsi="Arial" w:cs="Arial"/>
          <w:sz w:val="20"/>
          <w:szCs w:val="20"/>
        </w:rPr>
        <w:t>Takatsugu Ochi</w:t>
      </w:r>
    </w:p>
    <w:p w:rsidR="00E43ED6" w:rsidRPr="000B258C" w:rsidRDefault="00E43ED6" w:rsidP="0050245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Calibri" w:hAnsi="Arial" w:cs="Arial"/>
          <w:sz w:val="20"/>
          <w:szCs w:val="20"/>
        </w:rPr>
      </w:pPr>
      <w:r w:rsidRPr="000B258C">
        <w:rPr>
          <w:rFonts w:ascii="Arial" w:eastAsia="Calibri" w:hAnsi="Arial" w:cs="Arial"/>
          <w:sz w:val="20"/>
          <w:szCs w:val="20"/>
        </w:rPr>
        <w:t>Darrel Scott</w:t>
      </w:r>
    </w:p>
    <w:p w:rsidR="00E43ED6" w:rsidRPr="000B258C" w:rsidRDefault="00E43ED6" w:rsidP="0050245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Calibri" w:hAnsi="Arial" w:cs="Arial"/>
          <w:sz w:val="20"/>
          <w:szCs w:val="20"/>
        </w:rPr>
      </w:pPr>
      <w:r w:rsidRPr="000B258C">
        <w:rPr>
          <w:rFonts w:ascii="Arial" w:eastAsia="Calibri" w:hAnsi="Arial" w:cs="Arial"/>
          <w:sz w:val="20"/>
          <w:szCs w:val="20"/>
        </w:rPr>
        <w:t>Chungwoo Suh</w:t>
      </w:r>
    </w:p>
    <w:p w:rsidR="00E43ED6" w:rsidRPr="000B258C" w:rsidRDefault="00E43ED6" w:rsidP="0050245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Calibri" w:hAnsi="Arial" w:cs="Arial"/>
          <w:sz w:val="20"/>
          <w:szCs w:val="20"/>
        </w:rPr>
      </w:pPr>
      <w:r w:rsidRPr="000B258C">
        <w:rPr>
          <w:rFonts w:ascii="Arial" w:eastAsia="Calibri" w:hAnsi="Arial" w:cs="Arial"/>
          <w:sz w:val="20"/>
          <w:szCs w:val="20"/>
        </w:rPr>
        <w:t>Mary Tokar</w:t>
      </w:r>
    </w:p>
    <w:p w:rsidR="00E43ED6" w:rsidRPr="00E43ED6" w:rsidRDefault="00E43ED6" w:rsidP="0050245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Calibri" w:hAnsi="Arial" w:cs="Arial"/>
          <w:sz w:val="20"/>
          <w:szCs w:val="20"/>
        </w:rPr>
      </w:pPr>
      <w:r w:rsidRPr="000B258C">
        <w:rPr>
          <w:rFonts w:ascii="Arial" w:eastAsia="Calibri" w:hAnsi="Arial" w:cs="Arial"/>
          <w:sz w:val="20"/>
          <w:szCs w:val="20"/>
        </w:rPr>
        <w:t>Wei-Guo Zhang</w:t>
      </w:r>
    </w:p>
    <w:p w:rsidR="00E43ED6" w:rsidRPr="00E43ED6" w:rsidRDefault="00E43ED6" w:rsidP="0050245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Calibri" w:hAnsi="Arial" w:cs="Arial"/>
          <w:sz w:val="20"/>
          <w:szCs w:val="20"/>
        </w:rPr>
      </w:pPr>
    </w:p>
    <w:p w:rsidR="00E43ED6" w:rsidRPr="00E43ED6" w:rsidRDefault="00E43ED6" w:rsidP="00502456">
      <w:pPr>
        <w:widowControl w:val="0"/>
        <w:tabs>
          <w:tab w:val="left" w:pos="542"/>
        </w:tabs>
        <w:spacing w:after="0" w:line="276" w:lineRule="auto"/>
        <w:ind w:right="20"/>
        <w:jc w:val="both"/>
        <w:rPr>
          <w:rFonts w:ascii="Arial" w:eastAsia="Calibri" w:hAnsi="Arial" w:cs="Arial"/>
          <w:sz w:val="20"/>
          <w:szCs w:val="20"/>
        </w:rPr>
      </w:pPr>
    </w:p>
    <w:p w:rsidR="00E43ED6" w:rsidRPr="00197EA6" w:rsidRDefault="00E43ED6" w:rsidP="00600107">
      <w:pPr>
        <w:pStyle w:val="BodyText"/>
        <w:shd w:val="clear" w:color="auto" w:fill="auto"/>
        <w:tabs>
          <w:tab w:val="left" w:pos="816"/>
        </w:tabs>
        <w:spacing w:before="0" w:after="0" w:line="276" w:lineRule="auto"/>
        <w:ind w:firstLine="0"/>
        <w:rPr>
          <w:rFonts w:ascii="Arial" w:hAnsi="Arial" w:cs="Arial"/>
          <w:sz w:val="20"/>
          <w:szCs w:val="20"/>
        </w:rPr>
      </w:pPr>
      <w:bookmarkStart w:id="5" w:name="_GoBack"/>
      <w:bookmarkEnd w:id="5"/>
    </w:p>
    <w:sectPr w:rsidR="00E43ED6" w:rsidRPr="00197EA6" w:rsidSect="00874E32">
      <w:pgSz w:w="12240" w:h="15840" w:code="1"/>
      <w:pgMar w:top="1620" w:right="1440" w:bottom="1440" w:left="153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0B2B187" w15:done="0"/>
  <w15:commentEx w15:paraId="18CB9B8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B2B187" w16cid:durableId="2339D778"/>
  <w16cid:commentId w16cid:paraId="18CB9B8B" w16cid:durableId="233B07D9"/>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18CF" w:rsidRDefault="00FF18CF" w:rsidP="00462C29">
      <w:pPr>
        <w:spacing w:after="0" w:line="240" w:lineRule="auto"/>
      </w:pPr>
      <w:r>
        <w:separator/>
      </w:r>
    </w:p>
  </w:endnote>
  <w:endnote w:type="continuationSeparator" w:id="1">
    <w:p w:rsidR="00FF18CF" w:rsidRDefault="00FF18CF" w:rsidP="00462C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875" w:rsidRDefault="00034875">
    <w:pPr>
      <w:pStyle w:val="Footer"/>
    </w:pPr>
    <w:r>
      <w:rPr>
        <w:rFonts w:ascii="Arial" w:hAnsi="Arial" w:cs="Arial"/>
        <w:sz w:val="20"/>
        <w:szCs w:val="20"/>
      </w:rPr>
      <w:t>A</w:t>
    </w:r>
    <w:sdt>
      <w:sdtPr>
        <w:rPr>
          <w:rFonts w:ascii="Arial" w:hAnsi="Arial" w:cs="Arial"/>
          <w:sz w:val="20"/>
          <w:szCs w:val="20"/>
        </w:rPr>
        <w:id w:val="1870797567"/>
        <w:docPartObj>
          <w:docPartGallery w:val="Page Numbers (Bottom of Page)"/>
          <w:docPartUnique/>
        </w:docPartObj>
      </w:sdtPr>
      <w:sdtEndPr>
        <w:rPr>
          <w:rFonts w:asciiTheme="minorHAnsi" w:hAnsiTheme="minorHAnsi" w:cstheme="minorBidi"/>
          <w:noProof/>
          <w:sz w:val="22"/>
          <w:szCs w:val="22"/>
        </w:rPr>
      </w:sdtEndPr>
      <w:sdtContent>
        <w:r w:rsidR="009B6462" w:rsidRPr="00DF09F1">
          <w:rPr>
            <w:rFonts w:ascii="Arial" w:hAnsi="Arial" w:cs="Arial"/>
            <w:sz w:val="20"/>
            <w:szCs w:val="20"/>
          </w:rPr>
          <w:fldChar w:fldCharType="begin"/>
        </w:r>
        <w:r w:rsidRPr="00DF09F1">
          <w:rPr>
            <w:rFonts w:ascii="Arial" w:hAnsi="Arial" w:cs="Arial"/>
            <w:sz w:val="20"/>
            <w:szCs w:val="20"/>
          </w:rPr>
          <w:instrText xml:space="preserve"> PAGE   \* MERGEFORMAT </w:instrText>
        </w:r>
        <w:r w:rsidR="009B6462" w:rsidRPr="00DF09F1">
          <w:rPr>
            <w:rFonts w:ascii="Arial" w:hAnsi="Arial" w:cs="Arial"/>
            <w:sz w:val="20"/>
            <w:szCs w:val="20"/>
          </w:rPr>
          <w:fldChar w:fldCharType="separate"/>
        </w:r>
        <w:r w:rsidR="000B258C">
          <w:rPr>
            <w:rFonts w:ascii="Arial" w:hAnsi="Arial" w:cs="Arial"/>
            <w:noProof/>
            <w:sz w:val="20"/>
            <w:szCs w:val="20"/>
          </w:rPr>
          <w:t>848</w:t>
        </w:r>
        <w:r w:rsidR="009B6462" w:rsidRPr="00DF09F1">
          <w:rPr>
            <w:rFonts w:ascii="Arial" w:hAnsi="Arial" w:cs="Arial"/>
            <w:noProof/>
            <w:sz w:val="20"/>
            <w:szCs w:val="20"/>
          </w:rPr>
          <w:fldChar w:fldCharType="end"/>
        </w:r>
      </w:sdtContent>
    </w:sdt>
    <w:r>
      <w:rPr>
        <w:rFonts w:ascii="Arial" w:hAnsi="Arial" w:cs="Arial"/>
        <w:sz w:val="20"/>
        <w:szCs w:val="20"/>
      </w:rPr>
      <w:t xml:space="preserve"> </w:t>
    </w:r>
    <w:r>
      <w:rPr>
        <w:rFonts w:ascii="Arial" w:hAnsi="Arial" w:cs="Arial"/>
        <w:sz w:val="20"/>
        <w:szCs w:val="20"/>
      </w:rPr>
      <w:tab/>
      <w:t>© Tổ chức Chuẩn mực Báo cáo Tài chính Quốc tế (IFRS Foundation)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875" w:rsidRDefault="00034875" w:rsidP="007E0EA1">
    <w:pPr>
      <w:pStyle w:val="Footer"/>
      <w:tabs>
        <w:tab w:val="clear" w:pos="4680"/>
        <w:tab w:val="clear" w:pos="9360"/>
      </w:tabs>
      <w:jc w:val="right"/>
    </w:pPr>
    <w:r>
      <w:rPr>
        <w:rFonts w:ascii="Arial" w:hAnsi="Arial" w:cs="Arial"/>
        <w:sz w:val="20"/>
        <w:szCs w:val="20"/>
      </w:rPr>
      <w:t xml:space="preserve">© Tổ chức Chuẩn mực Báo cáo Tài chính Quốc tế (IFRS Foundation) </w:t>
    </w:r>
    <w:r>
      <w:rPr>
        <w:rFonts w:ascii="Arial" w:hAnsi="Arial" w:cs="Arial"/>
        <w:sz w:val="20"/>
        <w:szCs w:val="20"/>
      </w:rPr>
      <w:tab/>
    </w:r>
    <w:r>
      <w:rPr>
        <w:rFonts w:ascii="Arial" w:hAnsi="Arial" w:cs="Arial"/>
        <w:sz w:val="20"/>
        <w:szCs w:val="20"/>
      </w:rPr>
      <w:tab/>
      <w:t>A</w:t>
    </w:r>
    <w:sdt>
      <w:sdtPr>
        <w:rPr>
          <w:rFonts w:ascii="Arial" w:hAnsi="Arial" w:cs="Arial"/>
          <w:sz w:val="20"/>
          <w:szCs w:val="20"/>
        </w:rPr>
        <w:id w:val="-444774461"/>
        <w:docPartObj>
          <w:docPartGallery w:val="Page Numbers (Bottom of Page)"/>
          <w:docPartUnique/>
        </w:docPartObj>
      </w:sdtPr>
      <w:sdtEndPr>
        <w:rPr>
          <w:rFonts w:asciiTheme="minorHAnsi" w:hAnsiTheme="minorHAnsi" w:cstheme="minorBidi"/>
          <w:noProof/>
          <w:sz w:val="22"/>
          <w:szCs w:val="22"/>
        </w:rPr>
      </w:sdtEndPr>
      <w:sdtContent>
        <w:r w:rsidR="009B6462" w:rsidRPr="00DF09F1">
          <w:rPr>
            <w:rFonts w:ascii="Arial" w:hAnsi="Arial" w:cs="Arial"/>
            <w:sz w:val="20"/>
            <w:szCs w:val="20"/>
          </w:rPr>
          <w:fldChar w:fldCharType="begin"/>
        </w:r>
        <w:r w:rsidRPr="00DF09F1">
          <w:rPr>
            <w:rFonts w:ascii="Arial" w:hAnsi="Arial" w:cs="Arial"/>
            <w:sz w:val="20"/>
            <w:szCs w:val="20"/>
          </w:rPr>
          <w:instrText xml:space="preserve"> PAGE   \* MERGEFORMAT </w:instrText>
        </w:r>
        <w:r w:rsidR="009B6462" w:rsidRPr="00DF09F1">
          <w:rPr>
            <w:rFonts w:ascii="Arial" w:hAnsi="Arial" w:cs="Arial"/>
            <w:sz w:val="20"/>
            <w:szCs w:val="20"/>
          </w:rPr>
          <w:fldChar w:fldCharType="separate"/>
        </w:r>
        <w:r w:rsidR="000B258C">
          <w:rPr>
            <w:rFonts w:ascii="Arial" w:hAnsi="Arial" w:cs="Arial"/>
            <w:noProof/>
            <w:sz w:val="20"/>
            <w:szCs w:val="20"/>
          </w:rPr>
          <w:t>847</w:t>
        </w:r>
        <w:r w:rsidR="009B6462" w:rsidRPr="00DF09F1">
          <w:rPr>
            <w:rFonts w:ascii="Arial" w:hAnsi="Arial" w:cs="Arial"/>
            <w:noProof/>
            <w:sz w:val="20"/>
            <w:szCs w:val="20"/>
          </w:rPr>
          <w:fldChar w:fldCharType="end"/>
        </w:r>
      </w:sdtContent>
    </w:sdt>
  </w:p>
  <w:p w:rsidR="00034875" w:rsidRPr="00DF09F1" w:rsidRDefault="00034875" w:rsidP="00DF09F1">
    <w:pPr>
      <w:pStyle w:val="Footer"/>
      <w:jc w:val="center"/>
      <w:rPr>
        <w:rFonts w:ascii="Arial" w:hAnsi="Arial" w:cs="Aria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875" w:rsidRDefault="00034875" w:rsidP="007E0EA1">
    <w:pPr>
      <w:pStyle w:val="Footer"/>
      <w:tabs>
        <w:tab w:val="clear" w:pos="4680"/>
        <w:tab w:val="clear" w:pos="9360"/>
      </w:tabs>
      <w:jc w:val="right"/>
    </w:pPr>
    <w:r>
      <w:rPr>
        <w:rFonts w:ascii="Arial" w:hAnsi="Arial" w:cs="Arial"/>
        <w:sz w:val="20"/>
        <w:szCs w:val="20"/>
      </w:rPr>
      <w:t xml:space="preserve">© Tổ chức Chuẩn mực Báo cáo Tài chính Quốc tế (IFRS Foundation) </w:t>
    </w:r>
    <w:r>
      <w:rPr>
        <w:rFonts w:ascii="Arial" w:hAnsi="Arial" w:cs="Arial"/>
        <w:sz w:val="20"/>
        <w:szCs w:val="20"/>
      </w:rPr>
      <w:tab/>
    </w:r>
    <w:r>
      <w:rPr>
        <w:rFonts w:ascii="Arial" w:hAnsi="Arial" w:cs="Arial"/>
        <w:sz w:val="20"/>
        <w:szCs w:val="20"/>
      </w:rPr>
      <w:tab/>
      <w:t>A</w:t>
    </w:r>
    <w:sdt>
      <w:sdtPr>
        <w:rPr>
          <w:rFonts w:ascii="Arial" w:hAnsi="Arial" w:cs="Arial"/>
          <w:sz w:val="20"/>
          <w:szCs w:val="20"/>
        </w:rPr>
        <w:id w:val="1795784376"/>
        <w:docPartObj>
          <w:docPartGallery w:val="Page Numbers (Bottom of Page)"/>
          <w:docPartUnique/>
        </w:docPartObj>
      </w:sdtPr>
      <w:sdtEndPr>
        <w:rPr>
          <w:rFonts w:asciiTheme="minorHAnsi" w:hAnsiTheme="minorHAnsi" w:cstheme="minorBidi"/>
          <w:noProof/>
          <w:sz w:val="22"/>
          <w:szCs w:val="22"/>
        </w:rPr>
      </w:sdtEndPr>
      <w:sdtContent>
        <w:r w:rsidR="009B6462" w:rsidRPr="00DF09F1">
          <w:rPr>
            <w:rFonts w:ascii="Arial" w:hAnsi="Arial" w:cs="Arial"/>
            <w:sz w:val="20"/>
            <w:szCs w:val="20"/>
          </w:rPr>
          <w:fldChar w:fldCharType="begin"/>
        </w:r>
        <w:r w:rsidRPr="00DF09F1">
          <w:rPr>
            <w:rFonts w:ascii="Arial" w:hAnsi="Arial" w:cs="Arial"/>
            <w:sz w:val="20"/>
            <w:szCs w:val="20"/>
          </w:rPr>
          <w:instrText xml:space="preserve"> PAGE   \* MERGEFORMAT </w:instrText>
        </w:r>
        <w:r w:rsidR="009B6462" w:rsidRPr="00DF09F1">
          <w:rPr>
            <w:rFonts w:ascii="Arial" w:hAnsi="Arial" w:cs="Arial"/>
            <w:sz w:val="20"/>
            <w:szCs w:val="20"/>
          </w:rPr>
          <w:fldChar w:fldCharType="separate"/>
        </w:r>
        <w:r w:rsidR="000B258C">
          <w:rPr>
            <w:rFonts w:ascii="Arial" w:hAnsi="Arial" w:cs="Arial"/>
            <w:noProof/>
            <w:sz w:val="20"/>
            <w:szCs w:val="20"/>
          </w:rPr>
          <w:t>849</w:t>
        </w:r>
        <w:r w:rsidR="009B6462" w:rsidRPr="00DF09F1">
          <w:rPr>
            <w:rFonts w:ascii="Arial" w:hAnsi="Arial" w:cs="Arial"/>
            <w:noProof/>
            <w:sz w:val="20"/>
            <w:szCs w:val="20"/>
          </w:rPr>
          <w:fldChar w:fldCharType="end"/>
        </w:r>
      </w:sdtContent>
    </w:sdt>
  </w:p>
  <w:p w:rsidR="00034875" w:rsidRPr="00DF09F1" w:rsidRDefault="00034875" w:rsidP="00DF09F1">
    <w:pPr>
      <w:pStyle w:val="Footer"/>
      <w:jc w:val="cen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18CF" w:rsidRDefault="00FF18CF" w:rsidP="00462C29">
      <w:pPr>
        <w:spacing w:after="0" w:line="240" w:lineRule="auto"/>
      </w:pPr>
      <w:r>
        <w:separator/>
      </w:r>
    </w:p>
  </w:footnote>
  <w:footnote w:type="continuationSeparator" w:id="1">
    <w:p w:rsidR="00FF18CF" w:rsidRDefault="00FF18CF" w:rsidP="00462C29">
      <w:pPr>
        <w:spacing w:after="0" w:line="240" w:lineRule="auto"/>
      </w:pPr>
      <w:r>
        <w:continuationSeparator/>
      </w:r>
    </w:p>
  </w:footnote>
  <w:footnote w:id="2">
    <w:p w:rsidR="00034875" w:rsidRPr="00226D14" w:rsidRDefault="00034875">
      <w:pPr>
        <w:pStyle w:val="FootnoteText"/>
        <w:rPr>
          <w:rFonts w:ascii="Arial" w:hAnsi="Arial" w:cs="Arial"/>
        </w:rPr>
      </w:pPr>
      <w:r w:rsidRPr="00226D14">
        <w:rPr>
          <w:rStyle w:val="FootnoteReference"/>
          <w:rFonts w:ascii="Arial" w:hAnsi="Arial" w:cs="Arial"/>
        </w:rPr>
        <w:footnoteRef/>
      </w:r>
      <w:r w:rsidRPr="00226D14">
        <w:rPr>
          <w:rFonts w:ascii="Arial" w:hAnsi="Arial" w:cs="Arial"/>
        </w:rPr>
        <w:t xml:space="preserve"> CU </w:t>
      </w:r>
      <w:r>
        <w:rPr>
          <w:rFonts w:ascii="Arial" w:hAnsi="Arial" w:cs="Arial"/>
        </w:rPr>
        <w:t>ký hiệu cho một đơn vị tiền tệ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875" w:rsidRPr="000F546F" w:rsidRDefault="00034875">
    <w:pPr>
      <w:pStyle w:val="Header"/>
      <w:rPr>
        <w:rFonts w:ascii="Arial" w:hAnsi="Arial" w:cs="Arial"/>
        <w:sz w:val="20"/>
        <w:szCs w:val="20"/>
      </w:rPr>
    </w:pPr>
    <w:r w:rsidRPr="000F546F">
      <w:rPr>
        <w:rFonts w:ascii="Arial" w:hAnsi="Arial" w:cs="Arial"/>
        <w:sz w:val="20"/>
        <w:szCs w:val="20"/>
      </w:rPr>
      <w:t>IFRS17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875" w:rsidRPr="00CA320D" w:rsidRDefault="00034875" w:rsidP="00462C29">
    <w:pPr>
      <w:pStyle w:val="Header"/>
      <w:jc w:val="right"/>
      <w:rPr>
        <w:rFonts w:ascii="Arial" w:hAnsi="Arial" w:cs="Arial"/>
        <w:sz w:val="20"/>
        <w:szCs w:val="20"/>
      </w:rPr>
    </w:pPr>
    <w:r w:rsidRPr="00CA320D">
      <w:rPr>
        <w:rFonts w:ascii="Arial" w:hAnsi="Arial" w:cs="Arial"/>
        <w:sz w:val="20"/>
        <w:szCs w:val="20"/>
      </w:rPr>
      <w:t>IFRS17</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875" w:rsidRPr="00CA320D" w:rsidRDefault="00034875" w:rsidP="00462C29">
    <w:pPr>
      <w:pStyle w:val="Header"/>
      <w:jc w:val="right"/>
      <w:rPr>
        <w:rFonts w:ascii="Arial" w:hAnsi="Arial" w:cs="Arial"/>
        <w:sz w:val="20"/>
        <w:szCs w:val="20"/>
      </w:rPr>
    </w:pPr>
    <w:r w:rsidRPr="00CA320D">
      <w:rPr>
        <w:rFonts w:ascii="Arial" w:hAnsi="Arial" w:cs="Arial"/>
        <w:sz w:val="20"/>
        <w:szCs w:val="20"/>
      </w:rPr>
      <w:t>IFRS17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D"/>
    <w:multiLevelType w:val="multilevel"/>
    <w:tmpl w:val="0000001C"/>
    <w:lvl w:ilvl="0">
      <w:start w:val="24"/>
      <w:numFmt w:val="decimal"/>
      <w:lvlText w:val="%1"/>
      <w:lvlJc w:val="left"/>
      <w:rPr>
        <w:rFonts w:ascii="Palatino Linotype" w:hAnsi="Palatino Linotype" w:cs="Palatino Linotype"/>
        <w:b w:val="0"/>
        <w:bCs w:val="0"/>
        <w:i w:val="0"/>
        <w:iCs w:val="0"/>
        <w:smallCaps w:val="0"/>
        <w:strike w:val="0"/>
        <w:color w:val="000000"/>
        <w:spacing w:val="0"/>
        <w:w w:val="100"/>
        <w:position w:val="0"/>
        <w:sz w:val="17"/>
        <w:szCs w:val="17"/>
        <w:u w:val="none"/>
      </w:rPr>
    </w:lvl>
    <w:lvl w:ilvl="1">
      <w:start w:val="24"/>
      <w:numFmt w:val="decimal"/>
      <w:lvlText w:val="%1"/>
      <w:lvlJc w:val="left"/>
      <w:rPr>
        <w:rFonts w:ascii="Palatino Linotype" w:hAnsi="Palatino Linotype" w:cs="Palatino Linotype"/>
        <w:b w:val="0"/>
        <w:bCs w:val="0"/>
        <w:i w:val="0"/>
        <w:iCs w:val="0"/>
        <w:smallCaps w:val="0"/>
        <w:strike w:val="0"/>
        <w:color w:val="000000"/>
        <w:spacing w:val="0"/>
        <w:w w:val="100"/>
        <w:position w:val="0"/>
        <w:sz w:val="17"/>
        <w:szCs w:val="17"/>
        <w:u w:val="none"/>
      </w:rPr>
    </w:lvl>
    <w:lvl w:ilvl="2">
      <w:start w:val="24"/>
      <w:numFmt w:val="decimal"/>
      <w:lvlText w:val="%1"/>
      <w:lvlJc w:val="left"/>
      <w:rPr>
        <w:rFonts w:ascii="Palatino Linotype" w:hAnsi="Palatino Linotype" w:cs="Palatino Linotype"/>
        <w:b w:val="0"/>
        <w:bCs w:val="0"/>
        <w:i w:val="0"/>
        <w:iCs w:val="0"/>
        <w:smallCaps w:val="0"/>
        <w:strike w:val="0"/>
        <w:color w:val="000000"/>
        <w:spacing w:val="0"/>
        <w:w w:val="100"/>
        <w:position w:val="0"/>
        <w:sz w:val="17"/>
        <w:szCs w:val="17"/>
        <w:u w:val="none"/>
      </w:rPr>
    </w:lvl>
    <w:lvl w:ilvl="3">
      <w:start w:val="24"/>
      <w:numFmt w:val="decimal"/>
      <w:lvlText w:val="%1"/>
      <w:lvlJc w:val="left"/>
      <w:rPr>
        <w:rFonts w:ascii="Palatino Linotype" w:hAnsi="Palatino Linotype" w:cs="Palatino Linotype"/>
        <w:b w:val="0"/>
        <w:bCs w:val="0"/>
        <w:i w:val="0"/>
        <w:iCs w:val="0"/>
        <w:smallCaps w:val="0"/>
        <w:strike w:val="0"/>
        <w:color w:val="000000"/>
        <w:spacing w:val="0"/>
        <w:w w:val="100"/>
        <w:position w:val="0"/>
        <w:sz w:val="17"/>
        <w:szCs w:val="17"/>
        <w:u w:val="none"/>
      </w:rPr>
    </w:lvl>
    <w:lvl w:ilvl="4">
      <w:start w:val="24"/>
      <w:numFmt w:val="decimal"/>
      <w:lvlText w:val="%1"/>
      <w:lvlJc w:val="left"/>
      <w:rPr>
        <w:rFonts w:ascii="Palatino Linotype" w:hAnsi="Palatino Linotype" w:cs="Palatino Linotype"/>
        <w:b w:val="0"/>
        <w:bCs w:val="0"/>
        <w:i w:val="0"/>
        <w:iCs w:val="0"/>
        <w:smallCaps w:val="0"/>
        <w:strike w:val="0"/>
        <w:color w:val="000000"/>
        <w:spacing w:val="0"/>
        <w:w w:val="100"/>
        <w:position w:val="0"/>
        <w:sz w:val="17"/>
        <w:szCs w:val="17"/>
        <w:u w:val="none"/>
      </w:rPr>
    </w:lvl>
    <w:lvl w:ilvl="5">
      <w:start w:val="24"/>
      <w:numFmt w:val="decimal"/>
      <w:lvlText w:val="%1"/>
      <w:lvlJc w:val="left"/>
      <w:rPr>
        <w:rFonts w:ascii="Palatino Linotype" w:hAnsi="Palatino Linotype" w:cs="Palatino Linotype"/>
        <w:b w:val="0"/>
        <w:bCs w:val="0"/>
        <w:i w:val="0"/>
        <w:iCs w:val="0"/>
        <w:smallCaps w:val="0"/>
        <w:strike w:val="0"/>
        <w:color w:val="000000"/>
        <w:spacing w:val="0"/>
        <w:w w:val="100"/>
        <w:position w:val="0"/>
        <w:sz w:val="17"/>
        <w:szCs w:val="17"/>
        <w:u w:val="none"/>
      </w:rPr>
    </w:lvl>
    <w:lvl w:ilvl="6">
      <w:start w:val="24"/>
      <w:numFmt w:val="decimal"/>
      <w:lvlText w:val="%1"/>
      <w:lvlJc w:val="left"/>
      <w:rPr>
        <w:rFonts w:ascii="Palatino Linotype" w:hAnsi="Palatino Linotype" w:cs="Palatino Linotype"/>
        <w:b w:val="0"/>
        <w:bCs w:val="0"/>
        <w:i w:val="0"/>
        <w:iCs w:val="0"/>
        <w:smallCaps w:val="0"/>
        <w:strike w:val="0"/>
        <w:color w:val="000000"/>
        <w:spacing w:val="0"/>
        <w:w w:val="100"/>
        <w:position w:val="0"/>
        <w:sz w:val="17"/>
        <w:szCs w:val="17"/>
        <w:u w:val="none"/>
      </w:rPr>
    </w:lvl>
    <w:lvl w:ilvl="7">
      <w:start w:val="24"/>
      <w:numFmt w:val="decimal"/>
      <w:lvlText w:val="%1"/>
      <w:lvlJc w:val="left"/>
      <w:rPr>
        <w:rFonts w:ascii="Palatino Linotype" w:hAnsi="Palatino Linotype" w:cs="Palatino Linotype"/>
        <w:b w:val="0"/>
        <w:bCs w:val="0"/>
        <w:i w:val="0"/>
        <w:iCs w:val="0"/>
        <w:smallCaps w:val="0"/>
        <w:strike w:val="0"/>
        <w:color w:val="000000"/>
        <w:spacing w:val="0"/>
        <w:w w:val="100"/>
        <w:position w:val="0"/>
        <w:sz w:val="17"/>
        <w:szCs w:val="17"/>
        <w:u w:val="none"/>
      </w:rPr>
    </w:lvl>
    <w:lvl w:ilvl="8">
      <w:start w:val="24"/>
      <w:numFmt w:val="decimal"/>
      <w:lvlText w:val="%1"/>
      <w:lvlJc w:val="left"/>
      <w:rPr>
        <w:rFonts w:ascii="Palatino Linotype" w:hAnsi="Palatino Linotype" w:cs="Palatino Linotype"/>
        <w:b w:val="0"/>
        <w:bCs w:val="0"/>
        <w:i w:val="0"/>
        <w:iCs w:val="0"/>
        <w:smallCaps w:val="0"/>
        <w:strike w:val="0"/>
        <w:color w:val="000000"/>
        <w:spacing w:val="0"/>
        <w:w w:val="100"/>
        <w:position w:val="0"/>
        <w:sz w:val="17"/>
        <w:szCs w:val="17"/>
        <w:u w:val="none"/>
      </w:rPr>
    </w:lvl>
  </w:abstractNum>
  <w:abstractNum w:abstractNumId="1">
    <w:nsid w:val="00000021"/>
    <w:multiLevelType w:val="multilevel"/>
    <w:tmpl w:val="00000020"/>
    <w:lvl w:ilvl="0">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17"/>
        <w:szCs w:val="17"/>
        <w:u w:val="none"/>
      </w:rPr>
    </w:lvl>
    <w:lvl w:ilvl="1">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17"/>
        <w:szCs w:val="17"/>
        <w:u w:val="none"/>
      </w:rPr>
    </w:lvl>
    <w:lvl w:ilvl="2">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17"/>
        <w:szCs w:val="17"/>
        <w:u w:val="none"/>
      </w:rPr>
    </w:lvl>
    <w:lvl w:ilvl="3">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17"/>
        <w:szCs w:val="17"/>
        <w:u w:val="none"/>
      </w:rPr>
    </w:lvl>
    <w:lvl w:ilvl="4">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17"/>
        <w:szCs w:val="17"/>
        <w:u w:val="none"/>
      </w:rPr>
    </w:lvl>
    <w:lvl w:ilvl="5">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17"/>
        <w:szCs w:val="17"/>
        <w:u w:val="none"/>
      </w:rPr>
    </w:lvl>
    <w:lvl w:ilvl="6">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17"/>
        <w:szCs w:val="17"/>
        <w:u w:val="none"/>
      </w:rPr>
    </w:lvl>
    <w:lvl w:ilvl="7">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17"/>
        <w:szCs w:val="17"/>
        <w:u w:val="none"/>
      </w:rPr>
    </w:lvl>
    <w:lvl w:ilvl="8">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17"/>
        <w:szCs w:val="17"/>
        <w:u w:val="none"/>
      </w:rPr>
    </w:lvl>
  </w:abstractNum>
  <w:abstractNum w:abstractNumId="2">
    <w:nsid w:val="00000023"/>
    <w:multiLevelType w:val="multilevel"/>
    <w:tmpl w:val="00000022"/>
    <w:lvl w:ilvl="0">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17"/>
        <w:szCs w:val="17"/>
        <w:u w:val="none"/>
      </w:rPr>
    </w:lvl>
    <w:lvl w:ilvl="1">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17"/>
        <w:szCs w:val="17"/>
        <w:u w:val="none"/>
      </w:rPr>
    </w:lvl>
    <w:lvl w:ilvl="2">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17"/>
        <w:szCs w:val="17"/>
        <w:u w:val="none"/>
      </w:rPr>
    </w:lvl>
    <w:lvl w:ilvl="3">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17"/>
        <w:szCs w:val="17"/>
        <w:u w:val="none"/>
      </w:rPr>
    </w:lvl>
    <w:lvl w:ilvl="4">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17"/>
        <w:szCs w:val="17"/>
        <w:u w:val="none"/>
      </w:rPr>
    </w:lvl>
    <w:lvl w:ilvl="5">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17"/>
        <w:szCs w:val="17"/>
        <w:u w:val="none"/>
      </w:rPr>
    </w:lvl>
    <w:lvl w:ilvl="6">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17"/>
        <w:szCs w:val="17"/>
        <w:u w:val="none"/>
      </w:rPr>
    </w:lvl>
    <w:lvl w:ilvl="7">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17"/>
        <w:szCs w:val="17"/>
        <w:u w:val="none"/>
      </w:rPr>
    </w:lvl>
    <w:lvl w:ilvl="8">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17"/>
        <w:szCs w:val="17"/>
        <w:u w:val="none"/>
      </w:rPr>
    </w:lvl>
  </w:abstractNum>
  <w:abstractNum w:abstractNumId="3">
    <w:nsid w:val="00000025"/>
    <w:multiLevelType w:val="multilevel"/>
    <w:tmpl w:val="00000024"/>
    <w:lvl w:ilvl="0">
      <w:start w:val="1"/>
      <w:numFmt w:val="lowerRoman"/>
      <w:lvlText w:val="(%1)"/>
      <w:lvlJc w:val="left"/>
      <w:rPr>
        <w:rFonts w:ascii="Palatino Linotype" w:hAnsi="Palatino Linotype" w:cs="Palatino Linotype"/>
        <w:b w:val="0"/>
        <w:bCs w:val="0"/>
        <w:i w:val="0"/>
        <w:iCs w:val="0"/>
        <w:smallCaps w:val="0"/>
        <w:strike w:val="0"/>
        <w:color w:val="000000"/>
        <w:spacing w:val="0"/>
        <w:w w:val="100"/>
        <w:position w:val="0"/>
        <w:sz w:val="17"/>
        <w:szCs w:val="17"/>
        <w:u w:val="none"/>
      </w:rPr>
    </w:lvl>
    <w:lvl w:ilvl="1">
      <w:start w:val="1"/>
      <w:numFmt w:val="lowerRoman"/>
      <w:lvlText w:val="(%1)"/>
      <w:lvlJc w:val="left"/>
      <w:rPr>
        <w:rFonts w:ascii="Palatino Linotype" w:hAnsi="Palatino Linotype" w:cs="Palatino Linotype"/>
        <w:b w:val="0"/>
        <w:bCs w:val="0"/>
        <w:i w:val="0"/>
        <w:iCs w:val="0"/>
        <w:smallCaps w:val="0"/>
        <w:strike w:val="0"/>
        <w:color w:val="000000"/>
        <w:spacing w:val="0"/>
        <w:w w:val="100"/>
        <w:position w:val="0"/>
        <w:sz w:val="17"/>
        <w:szCs w:val="17"/>
        <w:u w:val="none"/>
      </w:rPr>
    </w:lvl>
    <w:lvl w:ilvl="2">
      <w:start w:val="1"/>
      <w:numFmt w:val="lowerRoman"/>
      <w:lvlText w:val="(%1)"/>
      <w:lvlJc w:val="left"/>
      <w:rPr>
        <w:rFonts w:ascii="Palatino Linotype" w:hAnsi="Palatino Linotype" w:cs="Palatino Linotype"/>
        <w:b w:val="0"/>
        <w:bCs w:val="0"/>
        <w:i w:val="0"/>
        <w:iCs w:val="0"/>
        <w:smallCaps w:val="0"/>
        <w:strike w:val="0"/>
        <w:color w:val="000000"/>
        <w:spacing w:val="0"/>
        <w:w w:val="100"/>
        <w:position w:val="0"/>
        <w:sz w:val="17"/>
        <w:szCs w:val="17"/>
        <w:u w:val="none"/>
      </w:rPr>
    </w:lvl>
    <w:lvl w:ilvl="3">
      <w:start w:val="1"/>
      <w:numFmt w:val="lowerRoman"/>
      <w:lvlText w:val="(%1)"/>
      <w:lvlJc w:val="left"/>
      <w:rPr>
        <w:rFonts w:ascii="Palatino Linotype" w:hAnsi="Palatino Linotype" w:cs="Palatino Linotype"/>
        <w:b w:val="0"/>
        <w:bCs w:val="0"/>
        <w:i w:val="0"/>
        <w:iCs w:val="0"/>
        <w:smallCaps w:val="0"/>
        <w:strike w:val="0"/>
        <w:color w:val="000000"/>
        <w:spacing w:val="0"/>
        <w:w w:val="100"/>
        <w:position w:val="0"/>
        <w:sz w:val="17"/>
        <w:szCs w:val="17"/>
        <w:u w:val="none"/>
      </w:rPr>
    </w:lvl>
    <w:lvl w:ilvl="4">
      <w:start w:val="1"/>
      <w:numFmt w:val="lowerRoman"/>
      <w:lvlText w:val="(%1)"/>
      <w:lvlJc w:val="left"/>
      <w:rPr>
        <w:rFonts w:ascii="Palatino Linotype" w:hAnsi="Palatino Linotype" w:cs="Palatino Linotype"/>
        <w:b w:val="0"/>
        <w:bCs w:val="0"/>
        <w:i w:val="0"/>
        <w:iCs w:val="0"/>
        <w:smallCaps w:val="0"/>
        <w:strike w:val="0"/>
        <w:color w:val="000000"/>
        <w:spacing w:val="0"/>
        <w:w w:val="100"/>
        <w:position w:val="0"/>
        <w:sz w:val="17"/>
        <w:szCs w:val="17"/>
        <w:u w:val="none"/>
      </w:rPr>
    </w:lvl>
    <w:lvl w:ilvl="5">
      <w:start w:val="1"/>
      <w:numFmt w:val="lowerRoman"/>
      <w:lvlText w:val="(%1)"/>
      <w:lvlJc w:val="left"/>
      <w:rPr>
        <w:rFonts w:ascii="Palatino Linotype" w:hAnsi="Palatino Linotype" w:cs="Palatino Linotype"/>
        <w:b w:val="0"/>
        <w:bCs w:val="0"/>
        <w:i w:val="0"/>
        <w:iCs w:val="0"/>
        <w:smallCaps w:val="0"/>
        <w:strike w:val="0"/>
        <w:color w:val="000000"/>
        <w:spacing w:val="0"/>
        <w:w w:val="100"/>
        <w:position w:val="0"/>
        <w:sz w:val="17"/>
        <w:szCs w:val="17"/>
        <w:u w:val="none"/>
      </w:rPr>
    </w:lvl>
    <w:lvl w:ilvl="6">
      <w:start w:val="1"/>
      <w:numFmt w:val="lowerRoman"/>
      <w:lvlText w:val="(%1)"/>
      <w:lvlJc w:val="left"/>
      <w:rPr>
        <w:rFonts w:ascii="Palatino Linotype" w:hAnsi="Palatino Linotype" w:cs="Palatino Linotype"/>
        <w:b w:val="0"/>
        <w:bCs w:val="0"/>
        <w:i w:val="0"/>
        <w:iCs w:val="0"/>
        <w:smallCaps w:val="0"/>
        <w:strike w:val="0"/>
        <w:color w:val="000000"/>
        <w:spacing w:val="0"/>
        <w:w w:val="100"/>
        <w:position w:val="0"/>
        <w:sz w:val="17"/>
        <w:szCs w:val="17"/>
        <w:u w:val="none"/>
      </w:rPr>
    </w:lvl>
    <w:lvl w:ilvl="7">
      <w:start w:val="1"/>
      <w:numFmt w:val="lowerRoman"/>
      <w:lvlText w:val="(%1)"/>
      <w:lvlJc w:val="left"/>
      <w:rPr>
        <w:rFonts w:ascii="Palatino Linotype" w:hAnsi="Palatino Linotype" w:cs="Palatino Linotype"/>
        <w:b w:val="0"/>
        <w:bCs w:val="0"/>
        <w:i w:val="0"/>
        <w:iCs w:val="0"/>
        <w:smallCaps w:val="0"/>
        <w:strike w:val="0"/>
        <w:color w:val="000000"/>
        <w:spacing w:val="0"/>
        <w:w w:val="100"/>
        <w:position w:val="0"/>
        <w:sz w:val="17"/>
        <w:szCs w:val="17"/>
        <w:u w:val="none"/>
      </w:rPr>
    </w:lvl>
    <w:lvl w:ilvl="8">
      <w:start w:val="1"/>
      <w:numFmt w:val="lowerRoman"/>
      <w:lvlText w:val="(%1)"/>
      <w:lvlJc w:val="left"/>
      <w:rPr>
        <w:rFonts w:ascii="Palatino Linotype" w:hAnsi="Palatino Linotype" w:cs="Palatino Linotype"/>
        <w:b w:val="0"/>
        <w:bCs w:val="0"/>
        <w:i w:val="0"/>
        <w:iCs w:val="0"/>
        <w:smallCaps w:val="0"/>
        <w:strike w:val="0"/>
        <w:color w:val="000000"/>
        <w:spacing w:val="0"/>
        <w:w w:val="100"/>
        <w:position w:val="0"/>
        <w:sz w:val="17"/>
        <w:szCs w:val="17"/>
        <w:u w:val="none"/>
      </w:rPr>
    </w:lvl>
  </w:abstractNum>
  <w:abstractNum w:abstractNumId="4">
    <w:nsid w:val="00835C3A"/>
    <w:multiLevelType w:val="hybridMultilevel"/>
    <w:tmpl w:val="C2747164"/>
    <w:lvl w:ilvl="0" w:tplc="623ADBD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AA2B22"/>
    <w:multiLevelType w:val="hybridMultilevel"/>
    <w:tmpl w:val="6D781A80"/>
    <w:lvl w:ilvl="0" w:tplc="6DE0851E">
      <w:start w:val="29"/>
      <w:numFmt w:val="decimal"/>
      <w:lvlText w:val="%1"/>
      <w:lvlJc w:val="left"/>
      <w:pPr>
        <w:ind w:left="720" w:hanging="360"/>
      </w:pPr>
      <w:rPr>
        <w:rFonts w:hint="default"/>
        <w:color w:val="000000"/>
      </w:rPr>
    </w:lvl>
    <w:lvl w:ilvl="1" w:tplc="623ADBD4">
      <w:start w:val="1"/>
      <w:numFmt w:val="lowerLetter"/>
      <w:lvlText w:val="(%2)"/>
      <w:lvlJc w:val="left"/>
      <w:pPr>
        <w:ind w:left="1440" w:hanging="360"/>
      </w:pPr>
      <w:rPr>
        <w:rFonts w:cs="Times New Roman" w:hint="default"/>
      </w:rPr>
    </w:lvl>
    <w:lvl w:ilvl="2" w:tplc="1C264454">
      <w:start w:val="1"/>
      <w:numFmt w:val="upperRoman"/>
      <w:lvlText w:val="(%3)"/>
      <w:lvlJc w:val="left"/>
      <w:pPr>
        <w:ind w:left="2700" w:hanging="720"/>
      </w:pPr>
      <w:rPr>
        <w:rFonts w:hint="default"/>
        <w:color w:val="00000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21878F2"/>
    <w:multiLevelType w:val="hybridMultilevel"/>
    <w:tmpl w:val="48D6A2FA"/>
    <w:lvl w:ilvl="0" w:tplc="E21C03F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3934652"/>
    <w:multiLevelType w:val="hybridMultilevel"/>
    <w:tmpl w:val="ED16F75E"/>
    <w:lvl w:ilvl="0" w:tplc="623ADBD4">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6047268"/>
    <w:multiLevelType w:val="hybridMultilevel"/>
    <w:tmpl w:val="CB481D88"/>
    <w:lvl w:ilvl="0" w:tplc="4170DA4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6F3284"/>
    <w:multiLevelType w:val="hybridMultilevel"/>
    <w:tmpl w:val="352E7132"/>
    <w:lvl w:ilvl="0" w:tplc="623ADBD4">
      <w:start w:val="1"/>
      <w:numFmt w:val="lowerLetter"/>
      <w:lvlText w:val="(%1)"/>
      <w:lvlJc w:val="left"/>
      <w:pPr>
        <w:ind w:left="720" w:hanging="360"/>
      </w:pPr>
      <w:rPr>
        <w:rFonts w:cs="Times New Roman" w:hint="default"/>
      </w:rPr>
    </w:lvl>
    <w:lvl w:ilvl="1" w:tplc="EEB2CF08">
      <w:start w:val="1"/>
      <w:numFmt w:val="lowerLetter"/>
      <w:lvlText w:val="(%2)"/>
      <w:lvlJc w:val="left"/>
      <w:pPr>
        <w:ind w:left="1440" w:hanging="360"/>
      </w:pPr>
      <w:rPr>
        <w:rFonts w:ascii="Arial" w:eastAsiaTheme="minorHAnsi"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8042EC"/>
    <w:multiLevelType w:val="hybridMultilevel"/>
    <w:tmpl w:val="30A8E95E"/>
    <w:lvl w:ilvl="0" w:tplc="623ADBD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BD549B"/>
    <w:multiLevelType w:val="hybridMultilevel"/>
    <w:tmpl w:val="A18622BC"/>
    <w:lvl w:ilvl="0" w:tplc="57C2FFE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E44266"/>
    <w:multiLevelType w:val="hybridMultilevel"/>
    <w:tmpl w:val="9A7AEB40"/>
    <w:lvl w:ilvl="0" w:tplc="6694B02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0D010A48"/>
    <w:multiLevelType w:val="hybridMultilevel"/>
    <w:tmpl w:val="D2DCDC1A"/>
    <w:lvl w:ilvl="0" w:tplc="163E9808">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0DFB7C90"/>
    <w:multiLevelType w:val="hybridMultilevel"/>
    <w:tmpl w:val="4E1CDF68"/>
    <w:lvl w:ilvl="0" w:tplc="839A340E">
      <w:start w:val="1"/>
      <w:numFmt w:val="lowerRoman"/>
      <w:lvlText w:val="(%1)"/>
      <w:lvlJc w:val="left"/>
      <w:pPr>
        <w:ind w:left="729" w:hanging="720"/>
      </w:pPr>
    </w:lvl>
    <w:lvl w:ilvl="1" w:tplc="04090019">
      <w:start w:val="1"/>
      <w:numFmt w:val="lowerLetter"/>
      <w:lvlText w:val="%2."/>
      <w:lvlJc w:val="left"/>
      <w:pPr>
        <w:ind w:left="1089" w:hanging="360"/>
      </w:pPr>
    </w:lvl>
    <w:lvl w:ilvl="2" w:tplc="0409001B">
      <w:start w:val="1"/>
      <w:numFmt w:val="lowerRoman"/>
      <w:lvlText w:val="%3."/>
      <w:lvlJc w:val="right"/>
      <w:pPr>
        <w:ind w:left="1809" w:hanging="180"/>
      </w:pPr>
    </w:lvl>
    <w:lvl w:ilvl="3" w:tplc="0409000F">
      <w:start w:val="1"/>
      <w:numFmt w:val="decimal"/>
      <w:lvlText w:val="%4."/>
      <w:lvlJc w:val="left"/>
      <w:pPr>
        <w:ind w:left="2529" w:hanging="360"/>
      </w:pPr>
    </w:lvl>
    <w:lvl w:ilvl="4" w:tplc="04090019">
      <w:start w:val="1"/>
      <w:numFmt w:val="lowerLetter"/>
      <w:lvlText w:val="%5."/>
      <w:lvlJc w:val="left"/>
      <w:pPr>
        <w:ind w:left="3249" w:hanging="360"/>
      </w:pPr>
    </w:lvl>
    <w:lvl w:ilvl="5" w:tplc="0409001B">
      <w:start w:val="1"/>
      <w:numFmt w:val="lowerRoman"/>
      <w:lvlText w:val="%6."/>
      <w:lvlJc w:val="right"/>
      <w:pPr>
        <w:ind w:left="3969" w:hanging="180"/>
      </w:pPr>
    </w:lvl>
    <w:lvl w:ilvl="6" w:tplc="0409000F">
      <w:start w:val="1"/>
      <w:numFmt w:val="decimal"/>
      <w:lvlText w:val="%7."/>
      <w:lvlJc w:val="left"/>
      <w:pPr>
        <w:ind w:left="4689" w:hanging="360"/>
      </w:pPr>
    </w:lvl>
    <w:lvl w:ilvl="7" w:tplc="04090019">
      <w:start w:val="1"/>
      <w:numFmt w:val="lowerLetter"/>
      <w:lvlText w:val="%8."/>
      <w:lvlJc w:val="left"/>
      <w:pPr>
        <w:ind w:left="5409" w:hanging="360"/>
      </w:pPr>
    </w:lvl>
    <w:lvl w:ilvl="8" w:tplc="0409001B">
      <w:start w:val="1"/>
      <w:numFmt w:val="lowerRoman"/>
      <w:lvlText w:val="%9."/>
      <w:lvlJc w:val="right"/>
      <w:pPr>
        <w:ind w:left="6129" w:hanging="180"/>
      </w:pPr>
    </w:lvl>
  </w:abstractNum>
  <w:abstractNum w:abstractNumId="15">
    <w:nsid w:val="0E2F4690"/>
    <w:multiLevelType w:val="hybridMultilevel"/>
    <w:tmpl w:val="3C283248"/>
    <w:lvl w:ilvl="0" w:tplc="78B6454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0E4F262F"/>
    <w:multiLevelType w:val="hybridMultilevel"/>
    <w:tmpl w:val="E8EA0BF2"/>
    <w:lvl w:ilvl="0" w:tplc="6DE0851E">
      <w:start w:val="29"/>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AEA0D79A">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E7124DE"/>
    <w:multiLevelType w:val="hybridMultilevel"/>
    <w:tmpl w:val="147C61A8"/>
    <w:lvl w:ilvl="0" w:tplc="AD2E4C0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nsid w:val="0EA61BA8"/>
    <w:multiLevelType w:val="hybridMultilevel"/>
    <w:tmpl w:val="63B0B042"/>
    <w:lvl w:ilvl="0" w:tplc="3314E4C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06D59A8"/>
    <w:multiLevelType w:val="hybridMultilevel"/>
    <w:tmpl w:val="AB30D31E"/>
    <w:lvl w:ilvl="0" w:tplc="55DAFB44">
      <w:start w:val="35"/>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10704C74"/>
    <w:multiLevelType w:val="hybridMultilevel"/>
    <w:tmpl w:val="7F869E1E"/>
    <w:lvl w:ilvl="0" w:tplc="623ADBD4">
      <w:start w:val="1"/>
      <w:numFmt w:val="lowerLetter"/>
      <w:lvlText w:val="(%1)"/>
      <w:lvlJc w:val="left"/>
      <w:pPr>
        <w:ind w:left="720" w:hanging="360"/>
      </w:pPr>
      <w:rPr>
        <w:rFonts w:cs="Times New Roman" w:hint="default"/>
      </w:rPr>
    </w:lvl>
    <w:lvl w:ilvl="1" w:tplc="623ADBD4">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31D756E"/>
    <w:multiLevelType w:val="hybridMultilevel"/>
    <w:tmpl w:val="B094D4D4"/>
    <w:lvl w:ilvl="0" w:tplc="623ADBD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5922EEF"/>
    <w:multiLevelType w:val="hybridMultilevel"/>
    <w:tmpl w:val="FEAA4A0C"/>
    <w:lvl w:ilvl="0" w:tplc="009E2E46">
      <w:start w:val="1"/>
      <w:numFmt w:val="lowerRoman"/>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3">
    <w:nsid w:val="15D65DA3"/>
    <w:multiLevelType w:val="multilevel"/>
    <w:tmpl w:val="83BADA86"/>
    <w:lvl w:ilvl="0">
      <w:start w:val="1"/>
      <w:numFmt w:val="low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i%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b/>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1686364D"/>
    <w:multiLevelType w:val="multilevel"/>
    <w:tmpl w:val="D5D61E26"/>
    <w:lvl w:ilvl="0">
      <w:start w:val="1"/>
      <w:numFmt w:val="lowerLetter"/>
      <w:lvlText w:val="(%1)"/>
      <w:lvlJc w:val="left"/>
      <w:rPr>
        <w:rFonts w:cs="Times New Roman" w:hint="default"/>
        <w:b w:val="0"/>
        <w:bCs w:val="0"/>
        <w:i w:val="0"/>
        <w:iCs w:val="0"/>
        <w:smallCaps w:val="0"/>
        <w:strike w:val="0"/>
        <w:color w:val="000000"/>
        <w:spacing w:val="0"/>
        <w:w w:val="100"/>
        <w:position w:val="0"/>
        <w:sz w:val="17"/>
        <w:szCs w:val="17"/>
        <w:u w:val="none"/>
      </w:rPr>
    </w:lvl>
    <w:lvl w:ilvl="1">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17"/>
        <w:szCs w:val="17"/>
        <w:u w:val="none"/>
      </w:rPr>
    </w:lvl>
    <w:lvl w:ilvl="2">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17"/>
        <w:szCs w:val="17"/>
        <w:u w:val="none"/>
      </w:rPr>
    </w:lvl>
    <w:lvl w:ilvl="3">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17"/>
        <w:szCs w:val="17"/>
        <w:u w:val="none"/>
      </w:rPr>
    </w:lvl>
    <w:lvl w:ilvl="4">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17"/>
        <w:szCs w:val="17"/>
        <w:u w:val="none"/>
      </w:rPr>
    </w:lvl>
    <w:lvl w:ilvl="5">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17"/>
        <w:szCs w:val="17"/>
        <w:u w:val="none"/>
      </w:rPr>
    </w:lvl>
    <w:lvl w:ilvl="6">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17"/>
        <w:szCs w:val="17"/>
        <w:u w:val="none"/>
      </w:rPr>
    </w:lvl>
    <w:lvl w:ilvl="7">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17"/>
        <w:szCs w:val="17"/>
        <w:u w:val="none"/>
      </w:rPr>
    </w:lvl>
    <w:lvl w:ilvl="8">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17"/>
        <w:szCs w:val="17"/>
        <w:u w:val="none"/>
      </w:rPr>
    </w:lvl>
  </w:abstractNum>
  <w:abstractNum w:abstractNumId="25">
    <w:nsid w:val="1724782D"/>
    <w:multiLevelType w:val="hybridMultilevel"/>
    <w:tmpl w:val="5EDE09CA"/>
    <w:lvl w:ilvl="0" w:tplc="6D5C049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175F3ECB"/>
    <w:multiLevelType w:val="hybridMultilevel"/>
    <w:tmpl w:val="7AF0D898"/>
    <w:lvl w:ilvl="0" w:tplc="B636D9F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nsid w:val="17827C25"/>
    <w:multiLevelType w:val="hybridMultilevel"/>
    <w:tmpl w:val="949A817C"/>
    <w:lvl w:ilvl="0" w:tplc="1E84FBD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17E14A97"/>
    <w:multiLevelType w:val="hybridMultilevel"/>
    <w:tmpl w:val="C14C0A4A"/>
    <w:lvl w:ilvl="0" w:tplc="F03CB9F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1D9B6C73"/>
    <w:multiLevelType w:val="hybridMultilevel"/>
    <w:tmpl w:val="74544C24"/>
    <w:lvl w:ilvl="0" w:tplc="C100A6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nsid w:val="1DC42FC9"/>
    <w:multiLevelType w:val="hybridMultilevel"/>
    <w:tmpl w:val="6E74F68C"/>
    <w:lvl w:ilvl="0" w:tplc="F286B10A">
      <w:start w:val="1"/>
      <w:numFmt w:val="lowerLetter"/>
      <w:lvlText w:val="(%1)"/>
      <w:lvlJc w:val="left"/>
      <w:pPr>
        <w:ind w:left="920" w:hanging="360"/>
      </w:pPr>
    </w:lvl>
    <w:lvl w:ilvl="1" w:tplc="04090019">
      <w:start w:val="1"/>
      <w:numFmt w:val="lowerLetter"/>
      <w:lvlText w:val="%2."/>
      <w:lvlJc w:val="left"/>
      <w:pPr>
        <w:ind w:left="1640" w:hanging="360"/>
      </w:pPr>
    </w:lvl>
    <w:lvl w:ilvl="2" w:tplc="0409001B">
      <w:start w:val="1"/>
      <w:numFmt w:val="lowerRoman"/>
      <w:lvlText w:val="%3."/>
      <w:lvlJc w:val="right"/>
      <w:pPr>
        <w:ind w:left="2360" w:hanging="180"/>
      </w:pPr>
    </w:lvl>
    <w:lvl w:ilvl="3" w:tplc="0409000F">
      <w:start w:val="1"/>
      <w:numFmt w:val="decimal"/>
      <w:lvlText w:val="%4."/>
      <w:lvlJc w:val="left"/>
      <w:pPr>
        <w:ind w:left="3080" w:hanging="360"/>
      </w:pPr>
    </w:lvl>
    <w:lvl w:ilvl="4" w:tplc="04090019">
      <w:start w:val="1"/>
      <w:numFmt w:val="lowerLetter"/>
      <w:lvlText w:val="%5."/>
      <w:lvlJc w:val="left"/>
      <w:pPr>
        <w:ind w:left="3800" w:hanging="360"/>
      </w:pPr>
    </w:lvl>
    <w:lvl w:ilvl="5" w:tplc="0409001B">
      <w:start w:val="1"/>
      <w:numFmt w:val="lowerRoman"/>
      <w:lvlText w:val="%6."/>
      <w:lvlJc w:val="right"/>
      <w:pPr>
        <w:ind w:left="4520" w:hanging="180"/>
      </w:pPr>
    </w:lvl>
    <w:lvl w:ilvl="6" w:tplc="0409000F">
      <w:start w:val="1"/>
      <w:numFmt w:val="decimal"/>
      <w:lvlText w:val="%7."/>
      <w:lvlJc w:val="left"/>
      <w:pPr>
        <w:ind w:left="5240" w:hanging="360"/>
      </w:pPr>
    </w:lvl>
    <w:lvl w:ilvl="7" w:tplc="04090019">
      <w:start w:val="1"/>
      <w:numFmt w:val="lowerLetter"/>
      <w:lvlText w:val="%8."/>
      <w:lvlJc w:val="left"/>
      <w:pPr>
        <w:ind w:left="5960" w:hanging="360"/>
      </w:pPr>
    </w:lvl>
    <w:lvl w:ilvl="8" w:tplc="0409001B">
      <w:start w:val="1"/>
      <w:numFmt w:val="lowerRoman"/>
      <w:lvlText w:val="%9."/>
      <w:lvlJc w:val="right"/>
      <w:pPr>
        <w:ind w:left="6680" w:hanging="180"/>
      </w:pPr>
    </w:lvl>
  </w:abstractNum>
  <w:abstractNum w:abstractNumId="31">
    <w:nsid w:val="20DD642C"/>
    <w:multiLevelType w:val="hybridMultilevel"/>
    <w:tmpl w:val="D5D03C48"/>
    <w:lvl w:ilvl="0" w:tplc="623ADBD4">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nsid w:val="20E06929"/>
    <w:multiLevelType w:val="multilevel"/>
    <w:tmpl w:val="40102B28"/>
    <w:lvl w:ilvl="0">
      <w:start w:val="1"/>
      <w:numFmt w:val="lowerLetter"/>
      <w:lvlText w:val="(%1)"/>
      <w:lvlJc w:val="left"/>
      <w:rPr>
        <w:rFonts w:cs="Times New Roman" w:hint="default"/>
        <w:b w:val="0"/>
        <w:bCs w:val="0"/>
        <w:i w:val="0"/>
        <w:iCs w:val="0"/>
        <w:smallCaps w:val="0"/>
        <w:strike w:val="0"/>
        <w:color w:val="000000"/>
        <w:spacing w:val="0"/>
        <w:w w:val="100"/>
        <w:position w:val="0"/>
        <w:sz w:val="17"/>
        <w:szCs w:val="17"/>
        <w:u w:val="none"/>
      </w:rPr>
    </w:lvl>
    <w:lvl w:ilvl="1">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17"/>
        <w:szCs w:val="17"/>
        <w:u w:val="none"/>
      </w:rPr>
    </w:lvl>
    <w:lvl w:ilvl="2">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17"/>
        <w:szCs w:val="17"/>
        <w:u w:val="none"/>
      </w:rPr>
    </w:lvl>
    <w:lvl w:ilvl="3">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17"/>
        <w:szCs w:val="17"/>
        <w:u w:val="none"/>
      </w:rPr>
    </w:lvl>
    <w:lvl w:ilvl="4">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17"/>
        <w:szCs w:val="17"/>
        <w:u w:val="none"/>
      </w:rPr>
    </w:lvl>
    <w:lvl w:ilvl="5">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17"/>
        <w:szCs w:val="17"/>
        <w:u w:val="none"/>
      </w:rPr>
    </w:lvl>
    <w:lvl w:ilvl="6">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17"/>
        <w:szCs w:val="17"/>
        <w:u w:val="none"/>
      </w:rPr>
    </w:lvl>
    <w:lvl w:ilvl="7">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17"/>
        <w:szCs w:val="17"/>
        <w:u w:val="none"/>
      </w:rPr>
    </w:lvl>
    <w:lvl w:ilvl="8">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17"/>
        <w:szCs w:val="17"/>
        <w:u w:val="none"/>
      </w:rPr>
    </w:lvl>
  </w:abstractNum>
  <w:abstractNum w:abstractNumId="33">
    <w:nsid w:val="2127193D"/>
    <w:multiLevelType w:val="multilevel"/>
    <w:tmpl w:val="9D42655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i%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21F72BF3"/>
    <w:multiLevelType w:val="hybridMultilevel"/>
    <w:tmpl w:val="6A50FDE2"/>
    <w:lvl w:ilvl="0" w:tplc="473C2A7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nsid w:val="223333E1"/>
    <w:multiLevelType w:val="hybridMultilevel"/>
    <w:tmpl w:val="28FA4768"/>
    <w:lvl w:ilvl="0" w:tplc="E65C1DA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nsid w:val="229143AB"/>
    <w:multiLevelType w:val="hybridMultilevel"/>
    <w:tmpl w:val="5A06EA10"/>
    <w:lvl w:ilvl="0" w:tplc="A4BA05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59617A7"/>
    <w:multiLevelType w:val="hybridMultilevel"/>
    <w:tmpl w:val="4C769E8E"/>
    <w:lvl w:ilvl="0" w:tplc="009E2E46">
      <w:start w:val="1"/>
      <w:numFmt w:val="lowerRoman"/>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8">
    <w:nsid w:val="279A6A12"/>
    <w:multiLevelType w:val="hybridMultilevel"/>
    <w:tmpl w:val="E968E614"/>
    <w:lvl w:ilvl="0" w:tplc="60CCF0FE">
      <w:start w:val="1"/>
      <w:numFmt w:val="lowerRoman"/>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9">
    <w:nsid w:val="292707A9"/>
    <w:multiLevelType w:val="hybridMultilevel"/>
    <w:tmpl w:val="2A0A2B7A"/>
    <w:lvl w:ilvl="0" w:tplc="7490305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AAE0E7C"/>
    <w:multiLevelType w:val="hybridMultilevel"/>
    <w:tmpl w:val="3BE65962"/>
    <w:lvl w:ilvl="0" w:tplc="21C8456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C852A68"/>
    <w:multiLevelType w:val="hybridMultilevel"/>
    <w:tmpl w:val="15FE0526"/>
    <w:lvl w:ilvl="0" w:tplc="623ADBD4">
      <w:start w:val="1"/>
      <w:numFmt w:val="lowerLetter"/>
      <w:lvlText w:val="(%1)"/>
      <w:lvlJc w:val="left"/>
      <w:pPr>
        <w:ind w:left="729" w:hanging="360"/>
      </w:pPr>
      <w:rPr>
        <w:rFonts w:cs="Times New Roman"/>
      </w:rPr>
    </w:lvl>
    <w:lvl w:ilvl="1" w:tplc="04090019">
      <w:start w:val="1"/>
      <w:numFmt w:val="lowerLetter"/>
      <w:lvlText w:val="%2."/>
      <w:lvlJc w:val="left"/>
      <w:pPr>
        <w:ind w:left="1449" w:hanging="360"/>
      </w:pPr>
    </w:lvl>
    <w:lvl w:ilvl="2" w:tplc="0409001B">
      <w:start w:val="1"/>
      <w:numFmt w:val="lowerRoman"/>
      <w:lvlText w:val="%3."/>
      <w:lvlJc w:val="right"/>
      <w:pPr>
        <w:ind w:left="2169" w:hanging="180"/>
      </w:pPr>
    </w:lvl>
    <w:lvl w:ilvl="3" w:tplc="0409000F">
      <w:start w:val="1"/>
      <w:numFmt w:val="decimal"/>
      <w:lvlText w:val="%4."/>
      <w:lvlJc w:val="left"/>
      <w:pPr>
        <w:ind w:left="2889" w:hanging="360"/>
      </w:pPr>
    </w:lvl>
    <w:lvl w:ilvl="4" w:tplc="04090019">
      <w:start w:val="1"/>
      <w:numFmt w:val="lowerLetter"/>
      <w:lvlText w:val="%5."/>
      <w:lvlJc w:val="left"/>
      <w:pPr>
        <w:ind w:left="3609" w:hanging="360"/>
      </w:pPr>
    </w:lvl>
    <w:lvl w:ilvl="5" w:tplc="0409001B">
      <w:start w:val="1"/>
      <w:numFmt w:val="lowerRoman"/>
      <w:lvlText w:val="%6."/>
      <w:lvlJc w:val="right"/>
      <w:pPr>
        <w:ind w:left="4329" w:hanging="180"/>
      </w:pPr>
    </w:lvl>
    <w:lvl w:ilvl="6" w:tplc="0409000F">
      <w:start w:val="1"/>
      <w:numFmt w:val="decimal"/>
      <w:lvlText w:val="%7."/>
      <w:lvlJc w:val="left"/>
      <w:pPr>
        <w:ind w:left="5049" w:hanging="360"/>
      </w:pPr>
    </w:lvl>
    <w:lvl w:ilvl="7" w:tplc="04090019">
      <w:start w:val="1"/>
      <w:numFmt w:val="lowerLetter"/>
      <w:lvlText w:val="%8."/>
      <w:lvlJc w:val="left"/>
      <w:pPr>
        <w:ind w:left="5769" w:hanging="360"/>
      </w:pPr>
    </w:lvl>
    <w:lvl w:ilvl="8" w:tplc="0409001B">
      <w:start w:val="1"/>
      <w:numFmt w:val="lowerRoman"/>
      <w:lvlText w:val="%9."/>
      <w:lvlJc w:val="right"/>
      <w:pPr>
        <w:ind w:left="6489" w:hanging="180"/>
      </w:pPr>
    </w:lvl>
  </w:abstractNum>
  <w:abstractNum w:abstractNumId="42">
    <w:nsid w:val="2C905520"/>
    <w:multiLevelType w:val="hybridMultilevel"/>
    <w:tmpl w:val="CE3A3692"/>
    <w:lvl w:ilvl="0" w:tplc="623ADBD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623ADBD4">
      <w:start w:val="1"/>
      <w:numFmt w:val="lowerLetter"/>
      <w:lvlText w:val="(%3)"/>
      <w:lvlJc w:val="left"/>
      <w:pPr>
        <w:ind w:left="2160" w:hanging="180"/>
      </w:pPr>
      <w:rPr>
        <w:rFont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D7A4B54"/>
    <w:multiLevelType w:val="hybridMultilevel"/>
    <w:tmpl w:val="407431FA"/>
    <w:lvl w:ilvl="0" w:tplc="8F229462">
      <w:start w:val="9"/>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4">
    <w:nsid w:val="30FF6A92"/>
    <w:multiLevelType w:val="hybridMultilevel"/>
    <w:tmpl w:val="193C81E4"/>
    <w:lvl w:ilvl="0" w:tplc="6DE2DE2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5">
    <w:nsid w:val="33D06AC4"/>
    <w:multiLevelType w:val="hybridMultilevel"/>
    <w:tmpl w:val="F05809DC"/>
    <w:lvl w:ilvl="0" w:tplc="F2A679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44567A4"/>
    <w:multiLevelType w:val="hybridMultilevel"/>
    <w:tmpl w:val="9CFE46FA"/>
    <w:lvl w:ilvl="0" w:tplc="B5A407E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7">
    <w:nsid w:val="36DF50D6"/>
    <w:multiLevelType w:val="hybridMultilevel"/>
    <w:tmpl w:val="5192A2A4"/>
    <w:lvl w:ilvl="0" w:tplc="623ADBD4">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nsid w:val="390404FE"/>
    <w:multiLevelType w:val="hybridMultilevel"/>
    <w:tmpl w:val="DFF8D33C"/>
    <w:lvl w:ilvl="0" w:tplc="623ADBD4">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nsid w:val="39C0390C"/>
    <w:multiLevelType w:val="hybridMultilevel"/>
    <w:tmpl w:val="7A28D25E"/>
    <w:lvl w:ilvl="0" w:tplc="623ADBD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B5571D8"/>
    <w:multiLevelType w:val="hybridMultilevel"/>
    <w:tmpl w:val="5C6644C2"/>
    <w:lvl w:ilvl="0" w:tplc="623ADBD4">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E7F55BE"/>
    <w:multiLevelType w:val="hybridMultilevel"/>
    <w:tmpl w:val="4386FDE6"/>
    <w:lvl w:ilvl="0" w:tplc="979A63C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EC83DDD"/>
    <w:multiLevelType w:val="hybridMultilevel"/>
    <w:tmpl w:val="F9BAD5FA"/>
    <w:lvl w:ilvl="0" w:tplc="623ADBD4">
      <w:start w:val="1"/>
      <w:numFmt w:val="lowerLetter"/>
      <w:lvlText w:val="(%1)"/>
      <w:lvlJc w:val="left"/>
      <w:pPr>
        <w:ind w:left="729" w:hanging="360"/>
      </w:pPr>
      <w:rPr>
        <w:rFonts w:cs="Times New Roman"/>
      </w:rPr>
    </w:lvl>
    <w:lvl w:ilvl="1" w:tplc="04090019">
      <w:start w:val="1"/>
      <w:numFmt w:val="lowerLetter"/>
      <w:lvlText w:val="%2."/>
      <w:lvlJc w:val="left"/>
      <w:pPr>
        <w:ind w:left="1449" w:hanging="360"/>
      </w:pPr>
    </w:lvl>
    <w:lvl w:ilvl="2" w:tplc="0409001B">
      <w:start w:val="1"/>
      <w:numFmt w:val="lowerRoman"/>
      <w:lvlText w:val="%3."/>
      <w:lvlJc w:val="right"/>
      <w:pPr>
        <w:ind w:left="2169" w:hanging="180"/>
      </w:pPr>
    </w:lvl>
    <w:lvl w:ilvl="3" w:tplc="0409000F">
      <w:start w:val="1"/>
      <w:numFmt w:val="decimal"/>
      <w:lvlText w:val="%4."/>
      <w:lvlJc w:val="left"/>
      <w:pPr>
        <w:ind w:left="2889" w:hanging="360"/>
      </w:pPr>
    </w:lvl>
    <w:lvl w:ilvl="4" w:tplc="04090019">
      <w:start w:val="1"/>
      <w:numFmt w:val="lowerLetter"/>
      <w:lvlText w:val="%5."/>
      <w:lvlJc w:val="left"/>
      <w:pPr>
        <w:ind w:left="3609" w:hanging="360"/>
      </w:pPr>
    </w:lvl>
    <w:lvl w:ilvl="5" w:tplc="0409001B">
      <w:start w:val="1"/>
      <w:numFmt w:val="lowerRoman"/>
      <w:lvlText w:val="%6."/>
      <w:lvlJc w:val="right"/>
      <w:pPr>
        <w:ind w:left="4329" w:hanging="180"/>
      </w:pPr>
    </w:lvl>
    <w:lvl w:ilvl="6" w:tplc="0409000F">
      <w:start w:val="1"/>
      <w:numFmt w:val="decimal"/>
      <w:lvlText w:val="%7."/>
      <w:lvlJc w:val="left"/>
      <w:pPr>
        <w:ind w:left="5049" w:hanging="360"/>
      </w:pPr>
    </w:lvl>
    <w:lvl w:ilvl="7" w:tplc="04090019">
      <w:start w:val="1"/>
      <w:numFmt w:val="lowerLetter"/>
      <w:lvlText w:val="%8."/>
      <w:lvlJc w:val="left"/>
      <w:pPr>
        <w:ind w:left="5769" w:hanging="360"/>
      </w:pPr>
    </w:lvl>
    <w:lvl w:ilvl="8" w:tplc="0409001B">
      <w:start w:val="1"/>
      <w:numFmt w:val="lowerRoman"/>
      <w:lvlText w:val="%9."/>
      <w:lvlJc w:val="right"/>
      <w:pPr>
        <w:ind w:left="6489" w:hanging="180"/>
      </w:pPr>
    </w:lvl>
  </w:abstractNum>
  <w:abstractNum w:abstractNumId="53">
    <w:nsid w:val="3FC245A3"/>
    <w:multiLevelType w:val="hybridMultilevel"/>
    <w:tmpl w:val="8B5E41AE"/>
    <w:lvl w:ilvl="0" w:tplc="D668D85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4">
    <w:nsid w:val="3FF30511"/>
    <w:multiLevelType w:val="hybridMultilevel"/>
    <w:tmpl w:val="08BEDD9C"/>
    <w:lvl w:ilvl="0" w:tplc="623ADBD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0745A9E"/>
    <w:multiLevelType w:val="hybridMultilevel"/>
    <w:tmpl w:val="FA7064B0"/>
    <w:lvl w:ilvl="0" w:tplc="806AE77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6">
    <w:nsid w:val="41076019"/>
    <w:multiLevelType w:val="hybridMultilevel"/>
    <w:tmpl w:val="0F080D14"/>
    <w:lvl w:ilvl="0" w:tplc="72081B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42B31491"/>
    <w:multiLevelType w:val="hybridMultilevel"/>
    <w:tmpl w:val="973A15AC"/>
    <w:lvl w:ilvl="0" w:tplc="31FAB9A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8">
    <w:nsid w:val="45F4533C"/>
    <w:multiLevelType w:val="hybridMultilevel"/>
    <w:tmpl w:val="27426D7A"/>
    <w:lvl w:ilvl="0" w:tplc="34589C0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nsid w:val="47FF5053"/>
    <w:multiLevelType w:val="hybridMultilevel"/>
    <w:tmpl w:val="8D86DB4A"/>
    <w:lvl w:ilvl="0" w:tplc="4F783F46">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nsid w:val="49243636"/>
    <w:multiLevelType w:val="hybridMultilevel"/>
    <w:tmpl w:val="94E8F0DA"/>
    <w:lvl w:ilvl="0" w:tplc="70F85C20">
      <w:start w:val="1"/>
      <w:numFmt w:val="lowerRoman"/>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1">
    <w:nsid w:val="4AF31BCA"/>
    <w:multiLevelType w:val="hybridMultilevel"/>
    <w:tmpl w:val="7BB2D2C2"/>
    <w:lvl w:ilvl="0" w:tplc="623ADBD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C400410"/>
    <w:multiLevelType w:val="hybridMultilevel"/>
    <w:tmpl w:val="506A7314"/>
    <w:lvl w:ilvl="0" w:tplc="A208B4A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nsid w:val="4C440B6E"/>
    <w:multiLevelType w:val="hybridMultilevel"/>
    <w:tmpl w:val="348C3418"/>
    <w:lvl w:ilvl="0" w:tplc="623ADBD4">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DE16E2E"/>
    <w:multiLevelType w:val="hybridMultilevel"/>
    <w:tmpl w:val="7CA2C8AE"/>
    <w:lvl w:ilvl="0" w:tplc="623ADBD4">
      <w:start w:val="1"/>
      <w:numFmt w:val="lowerLetter"/>
      <w:lvlText w:val="(%1)"/>
      <w:lvlJc w:val="left"/>
      <w:pPr>
        <w:ind w:left="720" w:hanging="360"/>
      </w:pPr>
      <w:rPr>
        <w:rFonts w:cs="Times New Roman" w:hint="default"/>
      </w:rPr>
    </w:lvl>
    <w:lvl w:ilvl="1" w:tplc="5F128E28">
      <w:start w:val="1"/>
      <w:numFmt w:val="lowerLetter"/>
      <w:lvlText w:val="(%2)"/>
      <w:lvlJc w:val="left"/>
      <w:pPr>
        <w:ind w:left="1440" w:hanging="360"/>
      </w:pPr>
      <w:rPr>
        <w:rFonts w:ascii="Arial" w:eastAsiaTheme="minorHAnsi"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F7634D1"/>
    <w:multiLevelType w:val="multilevel"/>
    <w:tmpl w:val="D346C4CE"/>
    <w:lvl w:ilvl="0">
      <w:start w:val="1"/>
      <w:numFmt w:val="lowerLetter"/>
      <w:lvlText w:val="(%1)"/>
      <w:lvlJc w:val="left"/>
      <w:rPr>
        <w:rFonts w:cs="Times New Roman" w:hint="default"/>
        <w:b w:val="0"/>
        <w:bCs w:val="0"/>
        <w:i w:val="0"/>
        <w:iCs w:val="0"/>
        <w:smallCaps w:val="0"/>
        <w:strike w:val="0"/>
        <w:color w:val="000000"/>
        <w:spacing w:val="0"/>
        <w:w w:val="100"/>
        <w:position w:val="0"/>
        <w:sz w:val="17"/>
        <w:szCs w:val="17"/>
        <w:u w:val="none"/>
      </w:rPr>
    </w:lvl>
    <w:lvl w:ilvl="1">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17"/>
        <w:szCs w:val="17"/>
        <w:u w:val="none"/>
      </w:rPr>
    </w:lvl>
    <w:lvl w:ilvl="2">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17"/>
        <w:szCs w:val="17"/>
        <w:u w:val="none"/>
      </w:rPr>
    </w:lvl>
    <w:lvl w:ilvl="3">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17"/>
        <w:szCs w:val="17"/>
        <w:u w:val="none"/>
      </w:rPr>
    </w:lvl>
    <w:lvl w:ilvl="4">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17"/>
        <w:szCs w:val="17"/>
        <w:u w:val="none"/>
      </w:rPr>
    </w:lvl>
    <w:lvl w:ilvl="5">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17"/>
        <w:szCs w:val="17"/>
        <w:u w:val="none"/>
      </w:rPr>
    </w:lvl>
    <w:lvl w:ilvl="6">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17"/>
        <w:szCs w:val="17"/>
        <w:u w:val="none"/>
      </w:rPr>
    </w:lvl>
    <w:lvl w:ilvl="7">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17"/>
        <w:szCs w:val="17"/>
        <w:u w:val="none"/>
      </w:rPr>
    </w:lvl>
    <w:lvl w:ilvl="8">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17"/>
        <w:szCs w:val="17"/>
        <w:u w:val="none"/>
      </w:rPr>
    </w:lvl>
  </w:abstractNum>
  <w:abstractNum w:abstractNumId="66">
    <w:nsid w:val="4F997265"/>
    <w:multiLevelType w:val="hybridMultilevel"/>
    <w:tmpl w:val="909C1388"/>
    <w:lvl w:ilvl="0" w:tplc="A0542624">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2CE7A96"/>
    <w:multiLevelType w:val="hybridMultilevel"/>
    <w:tmpl w:val="5E229D4C"/>
    <w:lvl w:ilvl="0" w:tplc="623ADBD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4297E39"/>
    <w:multiLevelType w:val="hybridMultilevel"/>
    <w:tmpl w:val="C93CA14A"/>
    <w:lvl w:ilvl="0" w:tplc="623ADBD4">
      <w:start w:val="1"/>
      <w:numFmt w:val="lowerLetter"/>
      <w:lvlText w:val="(%1)"/>
      <w:lvlJc w:val="left"/>
      <w:pPr>
        <w:ind w:left="720" w:hanging="360"/>
      </w:pPr>
      <w:rPr>
        <w:rFonts w:cs="Times New Roman" w:hint="default"/>
      </w:rPr>
    </w:lvl>
    <w:lvl w:ilvl="1" w:tplc="0BF4FF9C">
      <w:start w:val="1"/>
      <w:numFmt w:val="lowerLetter"/>
      <w:lvlText w:val="(%2)"/>
      <w:lvlJc w:val="left"/>
      <w:pPr>
        <w:ind w:left="1440" w:hanging="360"/>
      </w:pPr>
      <w:rPr>
        <w:rFonts w:ascii="Arial" w:eastAsiaTheme="minorHAnsi"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5944BCF"/>
    <w:multiLevelType w:val="hybridMultilevel"/>
    <w:tmpl w:val="EC3EB72E"/>
    <w:lvl w:ilvl="0" w:tplc="623ADBD4">
      <w:start w:val="1"/>
      <w:numFmt w:val="lowerLetter"/>
      <w:lvlText w:val="(%1)"/>
      <w:lvlJc w:val="left"/>
      <w:pPr>
        <w:ind w:left="720" w:hanging="360"/>
      </w:pPr>
      <w:rPr>
        <w:rFonts w:cs="Times New Roman" w:hint="default"/>
      </w:rPr>
    </w:lvl>
    <w:lvl w:ilvl="1" w:tplc="623ADBD4">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72E3E32"/>
    <w:multiLevelType w:val="hybridMultilevel"/>
    <w:tmpl w:val="CCB4B1E2"/>
    <w:lvl w:ilvl="0" w:tplc="FBD83B48">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nsid w:val="57546B74"/>
    <w:multiLevelType w:val="hybridMultilevel"/>
    <w:tmpl w:val="15A26676"/>
    <w:lvl w:ilvl="0" w:tplc="623ADBD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8D05C61"/>
    <w:multiLevelType w:val="hybridMultilevel"/>
    <w:tmpl w:val="A198F698"/>
    <w:lvl w:ilvl="0" w:tplc="C3EA62C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94A2393"/>
    <w:multiLevelType w:val="hybridMultilevel"/>
    <w:tmpl w:val="10E20AA6"/>
    <w:lvl w:ilvl="0" w:tplc="623ADBD4">
      <w:start w:val="1"/>
      <w:numFmt w:val="lowerLetter"/>
      <w:lvlText w:val="(%1)"/>
      <w:lvlJc w:val="left"/>
      <w:pPr>
        <w:ind w:left="720" w:hanging="360"/>
      </w:pPr>
      <w:rPr>
        <w:rFonts w:cs="Times New Roman" w:hint="default"/>
      </w:rPr>
    </w:lvl>
    <w:lvl w:ilvl="1" w:tplc="623ADBD4">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B1C7AD4"/>
    <w:multiLevelType w:val="hybridMultilevel"/>
    <w:tmpl w:val="F8FC9EE0"/>
    <w:lvl w:ilvl="0" w:tplc="009E2E46">
      <w:start w:val="1"/>
      <w:numFmt w:val="lowerRoman"/>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5">
    <w:nsid w:val="5B2D1C1A"/>
    <w:multiLevelType w:val="hybridMultilevel"/>
    <w:tmpl w:val="68C4B8A4"/>
    <w:lvl w:ilvl="0" w:tplc="9044FF0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6">
    <w:nsid w:val="5D862D89"/>
    <w:multiLevelType w:val="hybridMultilevel"/>
    <w:tmpl w:val="409E3FE8"/>
    <w:lvl w:ilvl="0" w:tplc="6D5C049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7">
    <w:nsid w:val="5DB94F51"/>
    <w:multiLevelType w:val="hybridMultilevel"/>
    <w:tmpl w:val="E7F8A392"/>
    <w:lvl w:ilvl="0" w:tplc="65A8473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8">
    <w:nsid w:val="5F4537E1"/>
    <w:multiLevelType w:val="hybridMultilevel"/>
    <w:tmpl w:val="D982E4F8"/>
    <w:lvl w:ilvl="0" w:tplc="3314E4C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nsid w:val="608214AE"/>
    <w:multiLevelType w:val="hybridMultilevel"/>
    <w:tmpl w:val="44944876"/>
    <w:lvl w:ilvl="0" w:tplc="D2D00DC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0">
    <w:nsid w:val="608473A8"/>
    <w:multiLevelType w:val="hybridMultilevel"/>
    <w:tmpl w:val="7EC6F808"/>
    <w:lvl w:ilvl="0" w:tplc="623ADBD4">
      <w:start w:val="1"/>
      <w:numFmt w:val="lowerLetter"/>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nsid w:val="64567DD2"/>
    <w:multiLevelType w:val="hybridMultilevel"/>
    <w:tmpl w:val="CDCEDBF4"/>
    <w:lvl w:ilvl="0" w:tplc="FEB86C9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2">
    <w:nsid w:val="653209D0"/>
    <w:multiLevelType w:val="hybridMultilevel"/>
    <w:tmpl w:val="D3F04C6E"/>
    <w:lvl w:ilvl="0" w:tplc="0436F5F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3">
    <w:nsid w:val="65C05622"/>
    <w:multiLevelType w:val="hybridMultilevel"/>
    <w:tmpl w:val="5B1E0C84"/>
    <w:lvl w:ilvl="0" w:tplc="623ADBD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5F5441C"/>
    <w:multiLevelType w:val="hybridMultilevel"/>
    <w:tmpl w:val="8EE21554"/>
    <w:lvl w:ilvl="0" w:tplc="009E2E46">
      <w:start w:val="1"/>
      <w:numFmt w:val="lowerRoman"/>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5">
    <w:nsid w:val="67AA348A"/>
    <w:multiLevelType w:val="hybridMultilevel"/>
    <w:tmpl w:val="8A926404"/>
    <w:lvl w:ilvl="0" w:tplc="D5C44ED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6">
    <w:nsid w:val="6A021D03"/>
    <w:multiLevelType w:val="hybridMultilevel"/>
    <w:tmpl w:val="0AB8713A"/>
    <w:lvl w:ilvl="0" w:tplc="AE2C460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15A58B9"/>
    <w:multiLevelType w:val="hybridMultilevel"/>
    <w:tmpl w:val="DA5C9458"/>
    <w:lvl w:ilvl="0" w:tplc="009E2E46">
      <w:start w:val="1"/>
      <w:numFmt w:val="lowerRoman"/>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8">
    <w:nsid w:val="728D4E7E"/>
    <w:multiLevelType w:val="hybridMultilevel"/>
    <w:tmpl w:val="D0806208"/>
    <w:lvl w:ilvl="0" w:tplc="6D5C049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9">
    <w:nsid w:val="74BE7C81"/>
    <w:multiLevelType w:val="hybridMultilevel"/>
    <w:tmpl w:val="6E182BBA"/>
    <w:lvl w:ilvl="0" w:tplc="623ADBD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4FF2BF4"/>
    <w:multiLevelType w:val="hybridMultilevel"/>
    <w:tmpl w:val="5FCA5BE4"/>
    <w:lvl w:ilvl="0" w:tplc="AC62BCB0">
      <w:start w:val="1"/>
      <w:numFmt w:val="lowerLetter"/>
      <w:lvlText w:val="(%1)"/>
      <w:lvlJc w:val="left"/>
      <w:pPr>
        <w:ind w:left="369" w:hanging="360"/>
      </w:pPr>
    </w:lvl>
    <w:lvl w:ilvl="1" w:tplc="04090019">
      <w:start w:val="1"/>
      <w:numFmt w:val="lowerLetter"/>
      <w:lvlText w:val="%2."/>
      <w:lvlJc w:val="left"/>
      <w:pPr>
        <w:ind w:left="1089" w:hanging="360"/>
      </w:pPr>
    </w:lvl>
    <w:lvl w:ilvl="2" w:tplc="0409001B">
      <w:start w:val="1"/>
      <w:numFmt w:val="lowerRoman"/>
      <w:lvlText w:val="%3."/>
      <w:lvlJc w:val="right"/>
      <w:pPr>
        <w:ind w:left="1809" w:hanging="180"/>
      </w:pPr>
    </w:lvl>
    <w:lvl w:ilvl="3" w:tplc="0409000F">
      <w:start w:val="1"/>
      <w:numFmt w:val="decimal"/>
      <w:lvlText w:val="%4."/>
      <w:lvlJc w:val="left"/>
      <w:pPr>
        <w:ind w:left="2529" w:hanging="360"/>
      </w:pPr>
    </w:lvl>
    <w:lvl w:ilvl="4" w:tplc="04090019">
      <w:start w:val="1"/>
      <w:numFmt w:val="lowerLetter"/>
      <w:lvlText w:val="%5."/>
      <w:lvlJc w:val="left"/>
      <w:pPr>
        <w:ind w:left="3249" w:hanging="360"/>
      </w:pPr>
    </w:lvl>
    <w:lvl w:ilvl="5" w:tplc="0409001B">
      <w:start w:val="1"/>
      <w:numFmt w:val="lowerRoman"/>
      <w:lvlText w:val="%6."/>
      <w:lvlJc w:val="right"/>
      <w:pPr>
        <w:ind w:left="3969" w:hanging="180"/>
      </w:pPr>
    </w:lvl>
    <w:lvl w:ilvl="6" w:tplc="0409000F">
      <w:start w:val="1"/>
      <w:numFmt w:val="decimal"/>
      <w:lvlText w:val="%7."/>
      <w:lvlJc w:val="left"/>
      <w:pPr>
        <w:ind w:left="4689" w:hanging="360"/>
      </w:pPr>
    </w:lvl>
    <w:lvl w:ilvl="7" w:tplc="04090019">
      <w:start w:val="1"/>
      <w:numFmt w:val="lowerLetter"/>
      <w:lvlText w:val="%8."/>
      <w:lvlJc w:val="left"/>
      <w:pPr>
        <w:ind w:left="5409" w:hanging="360"/>
      </w:pPr>
    </w:lvl>
    <w:lvl w:ilvl="8" w:tplc="0409001B">
      <w:start w:val="1"/>
      <w:numFmt w:val="lowerRoman"/>
      <w:lvlText w:val="%9."/>
      <w:lvlJc w:val="right"/>
      <w:pPr>
        <w:ind w:left="6129" w:hanging="180"/>
      </w:pPr>
    </w:lvl>
  </w:abstractNum>
  <w:abstractNum w:abstractNumId="91">
    <w:nsid w:val="76AE5492"/>
    <w:multiLevelType w:val="hybridMultilevel"/>
    <w:tmpl w:val="6032DC26"/>
    <w:lvl w:ilvl="0" w:tplc="3314E4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A880547"/>
    <w:multiLevelType w:val="hybridMultilevel"/>
    <w:tmpl w:val="5CEE8F16"/>
    <w:lvl w:ilvl="0" w:tplc="623ADBD4">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B4D15BB"/>
    <w:multiLevelType w:val="hybridMultilevel"/>
    <w:tmpl w:val="AE1012AE"/>
    <w:lvl w:ilvl="0" w:tplc="623ADBD4">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4">
    <w:nsid w:val="7C0C2DE4"/>
    <w:multiLevelType w:val="hybridMultilevel"/>
    <w:tmpl w:val="DFA8B626"/>
    <w:lvl w:ilvl="0" w:tplc="933E2F5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5">
    <w:nsid w:val="7D393A68"/>
    <w:multiLevelType w:val="hybridMultilevel"/>
    <w:tmpl w:val="DF543842"/>
    <w:lvl w:ilvl="0" w:tplc="410E3210">
      <w:start w:val="1"/>
      <w:numFmt w:val="lowerLetter"/>
      <w:lvlText w:val="(%1)"/>
      <w:lvlJc w:val="left"/>
      <w:pPr>
        <w:ind w:left="369" w:hanging="360"/>
      </w:pPr>
    </w:lvl>
    <w:lvl w:ilvl="1" w:tplc="04090019">
      <w:start w:val="1"/>
      <w:numFmt w:val="lowerLetter"/>
      <w:lvlText w:val="%2."/>
      <w:lvlJc w:val="left"/>
      <w:pPr>
        <w:ind w:left="1089" w:hanging="360"/>
      </w:pPr>
    </w:lvl>
    <w:lvl w:ilvl="2" w:tplc="0409001B">
      <w:start w:val="1"/>
      <w:numFmt w:val="lowerRoman"/>
      <w:lvlText w:val="%3."/>
      <w:lvlJc w:val="right"/>
      <w:pPr>
        <w:ind w:left="1809" w:hanging="180"/>
      </w:pPr>
    </w:lvl>
    <w:lvl w:ilvl="3" w:tplc="0409000F">
      <w:start w:val="1"/>
      <w:numFmt w:val="decimal"/>
      <w:lvlText w:val="%4."/>
      <w:lvlJc w:val="left"/>
      <w:pPr>
        <w:ind w:left="2529" w:hanging="360"/>
      </w:pPr>
    </w:lvl>
    <w:lvl w:ilvl="4" w:tplc="04090019">
      <w:start w:val="1"/>
      <w:numFmt w:val="lowerLetter"/>
      <w:lvlText w:val="%5."/>
      <w:lvlJc w:val="left"/>
      <w:pPr>
        <w:ind w:left="3249" w:hanging="360"/>
      </w:pPr>
    </w:lvl>
    <w:lvl w:ilvl="5" w:tplc="0409001B">
      <w:start w:val="1"/>
      <w:numFmt w:val="lowerRoman"/>
      <w:lvlText w:val="%6."/>
      <w:lvlJc w:val="right"/>
      <w:pPr>
        <w:ind w:left="3969" w:hanging="180"/>
      </w:pPr>
    </w:lvl>
    <w:lvl w:ilvl="6" w:tplc="0409000F">
      <w:start w:val="1"/>
      <w:numFmt w:val="decimal"/>
      <w:lvlText w:val="%7."/>
      <w:lvlJc w:val="left"/>
      <w:pPr>
        <w:ind w:left="4689" w:hanging="360"/>
      </w:pPr>
    </w:lvl>
    <w:lvl w:ilvl="7" w:tplc="04090019">
      <w:start w:val="1"/>
      <w:numFmt w:val="lowerLetter"/>
      <w:lvlText w:val="%8."/>
      <w:lvlJc w:val="left"/>
      <w:pPr>
        <w:ind w:left="5409" w:hanging="360"/>
      </w:pPr>
    </w:lvl>
    <w:lvl w:ilvl="8" w:tplc="0409001B">
      <w:start w:val="1"/>
      <w:numFmt w:val="lowerRoman"/>
      <w:lvlText w:val="%9."/>
      <w:lvlJc w:val="right"/>
      <w:pPr>
        <w:ind w:left="6129" w:hanging="180"/>
      </w:pPr>
    </w:lvl>
  </w:abstractNum>
  <w:abstractNum w:abstractNumId="96">
    <w:nsid w:val="7E362E5A"/>
    <w:multiLevelType w:val="hybridMultilevel"/>
    <w:tmpl w:val="C89CB7DE"/>
    <w:lvl w:ilvl="0" w:tplc="6D5C049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5"/>
  </w:num>
  <w:num w:numId="6">
    <w:abstractNumId w:val="16"/>
  </w:num>
  <w:num w:numId="7">
    <w:abstractNumId w:val="83"/>
  </w:num>
  <w:num w:numId="8">
    <w:abstractNumId w:val="65"/>
  </w:num>
  <w:num w:numId="9">
    <w:abstractNumId w:val="24"/>
  </w:num>
  <w:num w:numId="10">
    <w:abstractNumId w:val="66"/>
  </w:num>
  <w:num w:numId="11">
    <w:abstractNumId w:val="67"/>
  </w:num>
  <w:num w:numId="12">
    <w:abstractNumId w:val="21"/>
  </w:num>
  <w:num w:numId="13">
    <w:abstractNumId w:val="39"/>
  </w:num>
  <w:num w:numId="14">
    <w:abstractNumId w:val="49"/>
  </w:num>
  <w:num w:numId="15">
    <w:abstractNumId w:val="8"/>
  </w:num>
  <w:num w:numId="16">
    <w:abstractNumId w:val="33"/>
  </w:num>
  <w:num w:numId="17">
    <w:abstractNumId w:val="91"/>
  </w:num>
  <w:num w:numId="18">
    <w:abstractNumId w:val="23"/>
  </w:num>
  <w:num w:numId="19">
    <w:abstractNumId w:val="4"/>
  </w:num>
  <w:num w:numId="20">
    <w:abstractNumId w:val="56"/>
  </w:num>
  <w:num w:numId="21">
    <w:abstractNumId w:val="92"/>
  </w:num>
  <w:num w:numId="22">
    <w:abstractNumId w:val="72"/>
  </w:num>
  <w:num w:numId="23">
    <w:abstractNumId w:val="61"/>
  </w:num>
  <w:num w:numId="24">
    <w:abstractNumId w:val="86"/>
  </w:num>
  <w:num w:numId="25">
    <w:abstractNumId w:val="54"/>
  </w:num>
  <w:num w:numId="26">
    <w:abstractNumId w:val="40"/>
  </w:num>
  <w:num w:numId="27">
    <w:abstractNumId w:val="10"/>
  </w:num>
  <w:num w:numId="28">
    <w:abstractNumId w:val="51"/>
  </w:num>
  <w:num w:numId="29">
    <w:abstractNumId w:val="71"/>
  </w:num>
  <w:num w:numId="30">
    <w:abstractNumId w:val="11"/>
  </w:num>
  <w:num w:numId="31">
    <w:abstractNumId w:val="28"/>
  </w:num>
  <w:num w:numId="32">
    <w:abstractNumId w:val="32"/>
  </w:num>
  <w:num w:numId="33">
    <w:abstractNumId w:val="5"/>
  </w:num>
  <w:num w:numId="34">
    <w:abstractNumId w:val="63"/>
  </w:num>
  <w:num w:numId="35">
    <w:abstractNumId w:val="69"/>
  </w:num>
  <w:num w:numId="36">
    <w:abstractNumId w:val="50"/>
  </w:num>
  <w:num w:numId="37">
    <w:abstractNumId w:val="68"/>
  </w:num>
  <w:num w:numId="38">
    <w:abstractNumId w:val="7"/>
  </w:num>
  <w:num w:numId="39">
    <w:abstractNumId w:val="73"/>
  </w:num>
  <w:num w:numId="40">
    <w:abstractNumId w:val="64"/>
  </w:num>
  <w:num w:numId="41">
    <w:abstractNumId w:val="18"/>
  </w:num>
  <w:num w:numId="42">
    <w:abstractNumId w:val="9"/>
  </w:num>
  <w:num w:numId="43">
    <w:abstractNumId w:val="78"/>
  </w:num>
  <w:num w:numId="44">
    <w:abstractNumId w:val="20"/>
  </w:num>
  <w:num w:numId="45">
    <w:abstractNumId w:val="36"/>
  </w:num>
  <w:num w:numId="46">
    <w:abstractNumId w:val="89"/>
  </w:num>
  <w:num w:numId="47">
    <w:abstractNumId w:val="42"/>
  </w:num>
  <w:num w:numId="48">
    <w:abstractNumId w:val="85"/>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9"/>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u B Thi Le">
    <w15:presenceInfo w15:providerId="AD" w15:userId="S-1-5-21-3190493677-272540594-4000629471-50517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evenAndOddHeaders/>
  <w:characterSpacingControl w:val="doNotCompress"/>
  <w:hdrShapeDefaults>
    <o:shapedefaults v:ext="edit" spidmax="7169"/>
  </w:hdrShapeDefaults>
  <w:footnotePr>
    <w:footnote w:id="0"/>
    <w:footnote w:id="1"/>
  </w:footnotePr>
  <w:endnotePr>
    <w:endnote w:id="0"/>
    <w:endnote w:id="1"/>
  </w:endnotePr>
  <w:compat/>
  <w:rsids>
    <w:rsidRoot w:val="009138C1"/>
    <w:rsid w:val="00012AEE"/>
    <w:rsid w:val="0002108F"/>
    <w:rsid w:val="00023376"/>
    <w:rsid w:val="00030D4D"/>
    <w:rsid w:val="00034875"/>
    <w:rsid w:val="000516E4"/>
    <w:rsid w:val="000539A0"/>
    <w:rsid w:val="000571FF"/>
    <w:rsid w:val="0007072B"/>
    <w:rsid w:val="00074772"/>
    <w:rsid w:val="00074F6C"/>
    <w:rsid w:val="00081188"/>
    <w:rsid w:val="00083BCC"/>
    <w:rsid w:val="00083C65"/>
    <w:rsid w:val="00086994"/>
    <w:rsid w:val="000A67B3"/>
    <w:rsid w:val="000B01BE"/>
    <w:rsid w:val="000B258C"/>
    <w:rsid w:val="000C4C0A"/>
    <w:rsid w:val="000C5065"/>
    <w:rsid w:val="000D0B7D"/>
    <w:rsid w:val="000D2A28"/>
    <w:rsid w:val="000D6BA8"/>
    <w:rsid w:val="000E53A4"/>
    <w:rsid w:val="000F103C"/>
    <w:rsid w:val="000F2A1E"/>
    <w:rsid w:val="000F546F"/>
    <w:rsid w:val="000F781E"/>
    <w:rsid w:val="000F7C51"/>
    <w:rsid w:val="00103640"/>
    <w:rsid w:val="0014216F"/>
    <w:rsid w:val="00144ACD"/>
    <w:rsid w:val="00155E70"/>
    <w:rsid w:val="00161840"/>
    <w:rsid w:val="00170E31"/>
    <w:rsid w:val="00172130"/>
    <w:rsid w:val="00181BAA"/>
    <w:rsid w:val="00183933"/>
    <w:rsid w:val="00191846"/>
    <w:rsid w:val="00195BB0"/>
    <w:rsid w:val="00197EA6"/>
    <w:rsid w:val="001B0B13"/>
    <w:rsid w:val="001C4352"/>
    <w:rsid w:val="001C715F"/>
    <w:rsid w:val="001D478D"/>
    <w:rsid w:val="001D5B67"/>
    <w:rsid w:val="001E2BFD"/>
    <w:rsid w:val="001E3CB4"/>
    <w:rsid w:val="001F135C"/>
    <w:rsid w:val="001F679F"/>
    <w:rsid w:val="00200920"/>
    <w:rsid w:val="0020568F"/>
    <w:rsid w:val="00207E25"/>
    <w:rsid w:val="00207EC7"/>
    <w:rsid w:val="00207FB0"/>
    <w:rsid w:val="0022651C"/>
    <w:rsid w:val="00226D14"/>
    <w:rsid w:val="00232535"/>
    <w:rsid w:val="002425BE"/>
    <w:rsid w:val="00243FD2"/>
    <w:rsid w:val="00247902"/>
    <w:rsid w:val="00252FEF"/>
    <w:rsid w:val="00273AD8"/>
    <w:rsid w:val="00275E9F"/>
    <w:rsid w:val="002869C7"/>
    <w:rsid w:val="002927CD"/>
    <w:rsid w:val="002D27F9"/>
    <w:rsid w:val="002E34E7"/>
    <w:rsid w:val="002E40AF"/>
    <w:rsid w:val="002F786E"/>
    <w:rsid w:val="00302F20"/>
    <w:rsid w:val="00315842"/>
    <w:rsid w:val="003166FA"/>
    <w:rsid w:val="003323FE"/>
    <w:rsid w:val="00352988"/>
    <w:rsid w:val="0036039B"/>
    <w:rsid w:val="00361BA8"/>
    <w:rsid w:val="0036296C"/>
    <w:rsid w:val="00374548"/>
    <w:rsid w:val="00382C53"/>
    <w:rsid w:val="003909AF"/>
    <w:rsid w:val="0039104C"/>
    <w:rsid w:val="00391C38"/>
    <w:rsid w:val="0039407E"/>
    <w:rsid w:val="003973B7"/>
    <w:rsid w:val="003B0318"/>
    <w:rsid w:val="003B07D4"/>
    <w:rsid w:val="003B39C0"/>
    <w:rsid w:val="003C2FDC"/>
    <w:rsid w:val="003C6F89"/>
    <w:rsid w:val="003D2DAC"/>
    <w:rsid w:val="003D643E"/>
    <w:rsid w:val="0040265F"/>
    <w:rsid w:val="00402CDE"/>
    <w:rsid w:val="00405D26"/>
    <w:rsid w:val="0044683B"/>
    <w:rsid w:val="0045030B"/>
    <w:rsid w:val="004522DB"/>
    <w:rsid w:val="0045264C"/>
    <w:rsid w:val="0046248E"/>
    <w:rsid w:val="00462C29"/>
    <w:rsid w:val="004939A0"/>
    <w:rsid w:val="004948AD"/>
    <w:rsid w:val="004A5633"/>
    <w:rsid w:val="004A6215"/>
    <w:rsid w:val="004B16DD"/>
    <w:rsid w:val="004B24FB"/>
    <w:rsid w:val="004B469F"/>
    <w:rsid w:val="004B6987"/>
    <w:rsid w:val="004C5D45"/>
    <w:rsid w:val="004C78A8"/>
    <w:rsid w:val="004D41F5"/>
    <w:rsid w:val="004E2717"/>
    <w:rsid w:val="004F56DE"/>
    <w:rsid w:val="00502456"/>
    <w:rsid w:val="005029F3"/>
    <w:rsid w:val="005237E8"/>
    <w:rsid w:val="0053145F"/>
    <w:rsid w:val="005338A5"/>
    <w:rsid w:val="00542215"/>
    <w:rsid w:val="0055039B"/>
    <w:rsid w:val="00550434"/>
    <w:rsid w:val="00551057"/>
    <w:rsid w:val="005518DD"/>
    <w:rsid w:val="00553E84"/>
    <w:rsid w:val="00585215"/>
    <w:rsid w:val="00586ABB"/>
    <w:rsid w:val="00595D0A"/>
    <w:rsid w:val="005A4926"/>
    <w:rsid w:val="005A6838"/>
    <w:rsid w:val="005A6D6C"/>
    <w:rsid w:val="005A7470"/>
    <w:rsid w:val="005A7477"/>
    <w:rsid w:val="005B5344"/>
    <w:rsid w:val="005E09BA"/>
    <w:rsid w:val="005E1335"/>
    <w:rsid w:val="005E1A82"/>
    <w:rsid w:val="00600107"/>
    <w:rsid w:val="00602EAD"/>
    <w:rsid w:val="00606405"/>
    <w:rsid w:val="00625210"/>
    <w:rsid w:val="006258DD"/>
    <w:rsid w:val="00627ED8"/>
    <w:rsid w:val="006438D8"/>
    <w:rsid w:val="00663B82"/>
    <w:rsid w:val="00665928"/>
    <w:rsid w:val="00665AE5"/>
    <w:rsid w:val="006716DC"/>
    <w:rsid w:val="0068486B"/>
    <w:rsid w:val="0068602F"/>
    <w:rsid w:val="00692177"/>
    <w:rsid w:val="006B045A"/>
    <w:rsid w:val="006B1000"/>
    <w:rsid w:val="006B703D"/>
    <w:rsid w:val="006C0F4C"/>
    <w:rsid w:val="006C16A3"/>
    <w:rsid w:val="006D0144"/>
    <w:rsid w:val="006D0927"/>
    <w:rsid w:val="006E0CAE"/>
    <w:rsid w:val="006F0DF8"/>
    <w:rsid w:val="006F19AB"/>
    <w:rsid w:val="007063A5"/>
    <w:rsid w:val="00725A5D"/>
    <w:rsid w:val="00742045"/>
    <w:rsid w:val="00744388"/>
    <w:rsid w:val="00750C2D"/>
    <w:rsid w:val="00766B3D"/>
    <w:rsid w:val="00771E81"/>
    <w:rsid w:val="00780739"/>
    <w:rsid w:val="007B2502"/>
    <w:rsid w:val="007B707F"/>
    <w:rsid w:val="007C5EA1"/>
    <w:rsid w:val="007E0EA1"/>
    <w:rsid w:val="007E489F"/>
    <w:rsid w:val="007E655E"/>
    <w:rsid w:val="007E7919"/>
    <w:rsid w:val="007F4190"/>
    <w:rsid w:val="007F6C1D"/>
    <w:rsid w:val="008239CA"/>
    <w:rsid w:val="00832C62"/>
    <w:rsid w:val="008569FC"/>
    <w:rsid w:val="00863CAE"/>
    <w:rsid w:val="00864388"/>
    <w:rsid w:val="00867BE7"/>
    <w:rsid w:val="00874E32"/>
    <w:rsid w:val="008801ED"/>
    <w:rsid w:val="00882CC6"/>
    <w:rsid w:val="008865C4"/>
    <w:rsid w:val="00894880"/>
    <w:rsid w:val="008A6C30"/>
    <w:rsid w:val="008A7004"/>
    <w:rsid w:val="008B3941"/>
    <w:rsid w:val="008D7B55"/>
    <w:rsid w:val="008F54BF"/>
    <w:rsid w:val="0090399D"/>
    <w:rsid w:val="009138C1"/>
    <w:rsid w:val="009212C6"/>
    <w:rsid w:val="00922ED0"/>
    <w:rsid w:val="0093732B"/>
    <w:rsid w:val="00945CA2"/>
    <w:rsid w:val="00950199"/>
    <w:rsid w:val="0095770F"/>
    <w:rsid w:val="009723B2"/>
    <w:rsid w:val="00972CCA"/>
    <w:rsid w:val="009741FE"/>
    <w:rsid w:val="00981597"/>
    <w:rsid w:val="009871DF"/>
    <w:rsid w:val="00991107"/>
    <w:rsid w:val="00993487"/>
    <w:rsid w:val="0099447E"/>
    <w:rsid w:val="00994854"/>
    <w:rsid w:val="009A03E9"/>
    <w:rsid w:val="009B264B"/>
    <w:rsid w:val="009B6462"/>
    <w:rsid w:val="009C4B9F"/>
    <w:rsid w:val="009C671A"/>
    <w:rsid w:val="009C7B19"/>
    <w:rsid w:val="009D0C9F"/>
    <w:rsid w:val="009E1323"/>
    <w:rsid w:val="009E1636"/>
    <w:rsid w:val="009E22D0"/>
    <w:rsid w:val="00A00076"/>
    <w:rsid w:val="00A0146E"/>
    <w:rsid w:val="00A01FD0"/>
    <w:rsid w:val="00A026AF"/>
    <w:rsid w:val="00A176EA"/>
    <w:rsid w:val="00A20F6D"/>
    <w:rsid w:val="00A24CD7"/>
    <w:rsid w:val="00A43D86"/>
    <w:rsid w:val="00A500CE"/>
    <w:rsid w:val="00A52E20"/>
    <w:rsid w:val="00A540AA"/>
    <w:rsid w:val="00A55061"/>
    <w:rsid w:val="00A6022D"/>
    <w:rsid w:val="00A6172A"/>
    <w:rsid w:val="00A7324E"/>
    <w:rsid w:val="00A76533"/>
    <w:rsid w:val="00A83CF1"/>
    <w:rsid w:val="00A94799"/>
    <w:rsid w:val="00A968A9"/>
    <w:rsid w:val="00AE0AF4"/>
    <w:rsid w:val="00AE0FC4"/>
    <w:rsid w:val="00AE75EE"/>
    <w:rsid w:val="00B028E7"/>
    <w:rsid w:val="00B07708"/>
    <w:rsid w:val="00B128C8"/>
    <w:rsid w:val="00B46F93"/>
    <w:rsid w:val="00B51CA9"/>
    <w:rsid w:val="00B61243"/>
    <w:rsid w:val="00B747C9"/>
    <w:rsid w:val="00B875D8"/>
    <w:rsid w:val="00B978DD"/>
    <w:rsid w:val="00BB7B5B"/>
    <w:rsid w:val="00BC1A40"/>
    <w:rsid w:val="00BC2416"/>
    <w:rsid w:val="00BC5FA8"/>
    <w:rsid w:val="00BE45BF"/>
    <w:rsid w:val="00BE6187"/>
    <w:rsid w:val="00C00CBD"/>
    <w:rsid w:val="00C02D16"/>
    <w:rsid w:val="00C03F40"/>
    <w:rsid w:val="00C05B48"/>
    <w:rsid w:val="00C073FC"/>
    <w:rsid w:val="00C15D75"/>
    <w:rsid w:val="00C17D03"/>
    <w:rsid w:val="00C20697"/>
    <w:rsid w:val="00C25E84"/>
    <w:rsid w:val="00C36491"/>
    <w:rsid w:val="00C403D4"/>
    <w:rsid w:val="00C4129A"/>
    <w:rsid w:val="00C46CCA"/>
    <w:rsid w:val="00C5406F"/>
    <w:rsid w:val="00C552DE"/>
    <w:rsid w:val="00C564E0"/>
    <w:rsid w:val="00C572F7"/>
    <w:rsid w:val="00C60018"/>
    <w:rsid w:val="00C60923"/>
    <w:rsid w:val="00C610EB"/>
    <w:rsid w:val="00C61CE0"/>
    <w:rsid w:val="00C6216B"/>
    <w:rsid w:val="00C62544"/>
    <w:rsid w:val="00C63D10"/>
    <w:rsid w:val="00C67CD6"/>
    <w:rsid w:val="00C73B9D"/>
    <w:rsid w:val="00C85E64"/>
    <w:rsid w:val="00C968A0"/>
    <w:rsid w:val="00CA320D"/>
    <w:rsid w:val="00CA4474"/>
    <w:rsid w:val="00CA7DF8"/>
    <w:rsid w:val="00CB140D"/>
    <w:rsid w:val="00CB256C"/>
    <w:rsid w:val="00CB2DEA"/>
    <w:rsid w:val="00CB3FF7"/>
    <w:rsid w:val="00CC0848"/>
    <w:rsid w:val="00CC3795"/>
    <w:rsid w:val="00CE4D80"/>
    <w:rsid w:val="00CE66F3"/>
    <w:rsid w:val="00D07319"/>
    <w:rsid w:val="00D12472"/>
    <w:rsid w:val="00D143E4"/>
    <w:rsid w:val="00D21D90"/>
    <w:rsid w:val="00D30230"/>
    <w:rsid w:val="00D319C4"/>
    <w:rsid w:val="00D502E5"/>
    <w:rsid w:val="00D52F04"/>
    <w:rsid w:val="00D53496"/>
    <w:rsid w:val="00D612D0"/>
    <w:rsid w:val="00D61943"/>
    <w:rsid w:val="00D64D34"/>
    <w:rsid w:val="00D742A2"/>
    <w:rsid w:val="00D870C8"/>
    <w:rsid w:val="00DA2ABD"/>
    <w:rsid w:val="00DB4BB1"/>
    <w:rsid w:val="00DD275E"/>
    <w:rsid w:val="00DD5AC4"/>
    <w:rsid w:val="00DD5D2B"/>
    <w:rsid w:val="00DF09F1"/>
    <w:rsid w:val="00DF5BBF"/>
    <w:rsid w:val="00DF6527"/>
    <w:rsid w:val="00E01CA3"/>
    <w:rsid w:val="00E121D5"/>
    <w:rsid w:val="00E23EA1"/>
    <w:rsid w:val="00E312DF"/>
    <w:rsid w:val="00E42982"/>
    <w:rsid w:val="00E43ED6"/>
    <w:rsid w:val="00E66C8B"/>
    <w:rsid w:val="00E704F4"/>
    <w:rsid w:val="00E734CD"/>
    <w:rsid w:val="00E751B0"/>
    <w:rsid w:val="00E84952"/>
    <w:rsid w:val="00E93CCF"/>
    <w:rsid w:val="00E95257"/>
    <w:rsid w:val="00EA6BB5"/>
    <w:rsid w:val="00EB1026"/>
    <w:rsid w:val="00EB6058"/>
    <w:rsid w:val="00EC50EE"/>
    <w:rsid w:val="00ED54E7"/>
    <w:rsid w:val="00EE0B98"/>
    <w:rsid w:val="00EE21DD"/>
    <w:rsid w:val="00EE69A7"/>
    <w:rsid w:val="00EF0907"/>
    <w:rsid w:val="00EF3E48"/>
    <w:rsid w:val="00EF7200"/>
    <w:rsid w:val="00F05E52"/>
    <w:rsid w:val="00F07804"/>
    <w:rsid w:val="00F148F3"/>
    <w:rsid w:val="00F31F20"/>
    <w:rsid w:val="00F54839"/>
    <w:rsid w:val="00F55360"/>
    <w:rsid w:val="00F5677E"/>
    <w:rsid w:val="00F6165C"/>
    <w:rsid w:val="00F660D9"/>
    <w:rsid w:val="00F80719"/>
    <w:rsid w:val="00F80B9E"/>
    <w:rsid w:val="00F82CE4"/>
    <w:rsid w:val="00F874E5"/>
    <w:rsid w:val="00F94644"/>
    <w:rsid w:val="00F96FF9"/>
    <w:rsid w:val="00FA0699"/>
    <w:rsid w:val="00FA2727"/>
    <w:rsid w:val="00FA3D05"/>
    <w:rsid w:val="00FB0EC2"/>
    <w:rsid w:val="00FB10A1"/>
    <w:rsid w:val="00FB7B45"/>
    <w:rsid w:val="00FE55FA"/>
    <w:rsid w:val="00FE5FB8"/>
    <w:rsid w:val="00FF18CF"/>
    <w:rsid w:val="00FF66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8C1"/>
  </w:style>
  <w:style w:type="paragraph" w:styleId="Heading1">
    <w:name w:val="heading 1"/>
    <w:basedOn w:val="Normal"/>
    <w:next w:val="Normal"/>
    <w:link w:val="Heading1Char"/>
    <w:uiPriority w:val="9"/>
    <w:qFormat/>
    <w:rsid w:val="003323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1">
    <w:name w:val="Body Text Char1"/>
    <w:basedOn w:val="DefaultParagraphFont"/>
    <w:link w:val="BodyText"/>
    <w:uiPriority w:val="99"/>
    <w:locked/>
    <w:rsid w:val="00EF7200"/>
    <w:rPr>
      <w:rFonts w:ascii="Palatino Linotype" w:hAnsi="Palatino Linotype" w:cs="Palatino Linotype"/>
      <w:sz w:val="17"/>
      <w:szCs w:val="17"/>
      <w:shd w:val="clear" w:color="auto" w:fill="FFFFFF"/>
    </w:rPr>
  </w:style>
  <w:style w:type="character" w:customStyle="1" w:styleId="Bodytext8">
    <w:name w:val="Body text (8)_"/>
    <w:basedOn w:val="DefaultParagraphFont"/>
    <w:link w:val="Bodytext80"/>
    <w:uiPriority w:val="99"/>
    <w:locked/>
    <w:rsid w:val="00EF7200"/>
    <w:rPr>
      <w:rFonts w:ascii="Arial" w:hAnsi="Arial" w:cs="Arial"/>
      <w:b/>
      <w:bCs/>
      <w:sz w:val="21"/>
      <w:szCs w:val="21"/>
      <w:shd w:val="clear" w:color="auto" w:fill="FFFFFF"/>
    </w:rPr>
  </w:style>
  <w:style w:type="character" w:customStyle="1" w:styleId="Bodytext9">
    <w:name w:val="Body text (9)_"/>
    <w:basedOn w:val="DefaultParagraphFont"/>
    <w:link w:val="Bodytext90"/>
    <w:uiPriority w:val="99"/>
    <w:locked/>
    <w:rsid w:val="00EF7200"/>
    <w:rPr>
      <w:rFonts w:ascii="Palatino Linotype" w:hAnsi="Palatino Linotype" w:cs="Palatino Linotype"/>
      <w:i/>
      <w:iCs/>
      <w:sz w:val="17"/>
      <w:szCs w:val="17"/>
      <w:shd w:val="clear" w:color="auto" w:fill="FFFFFF"/>
    </w:rPr>
  </w:style>
  <w:style w:type="character" w:customStyle="1" w:styleId="Bodytext9NotItalic">
    <w:name w:val="Body text (9) + Not Italic"/>
    <w:basedOn w:val="Bodytext9"/>
    <w:uiPriority w:val="99"/>
    <w:rsid w:val="00EF7200"/>
    <w:rPr>
      <w:rFonts w:ascii="Palatino Linotype" w:hAnsi="Palatino Linotype" w:cs="Palatino Linotype"/>
      <w:i w:val="0"/>
      <w:iCs w:val="0"/>
      <w:sz w:val="17"/>
      <w:szCs w:val="17"/>
      <w:shd w:val="clear" w:color="auto" w:fill="FFFFFF"/>
    </w:rPr>
  </w:style>
  <w:style w:type="character" w:customStyle="1" w:styleId="Heading4">
    <w:name w:val="Heading #4_"/>
    <w:basedOn w:val="DefaultParagraphFont"/>
    <w:link w:val="Heading40"/>
    <w:uiPriority w:val="99"/>
    <w:locked/>
    <w:rsid w:val="00EF7200"/>
    <w:rPr>
      <w:rFonts w:ascii="Arial" w:hAnsi="Arial" w:cs="Arial"/>
      <w:b/>
      <w:bCs/>
      <w:sz w:val="19"/>
      <w:szCs w:val="19"/>
      <w:shd w:val="clear" w:color="auto" w:fill="FFFFFF"/>
    </w:rPr>
  </w:style>
  <w:style w:type="paragraph" w:styleId="BodyText">
    <w:name w:val="Body Text"/>
    <w:basedOn w:val="Normal"/>
    <w:link w:val="BodyTextChar1"/>
    <w:uiPriority w:val="99"/>
    <w:rsid w:val="00EF7200"/>
    <w:pPr>
      <w:widowControl w:val="0"/>
      <w:shd w:val="clear" w:color="auto" w:fill="FFFFFF"/>
      <w:spacing w:before="480" w:after="60" w:line="226" w:lineRule="exact"/>
      <w:ind w:hanging="820"/>
      <w:jc w:val="both"/>
    </w:pPr>
    <w:rPr>
      <w:rFonts w:ascii="Palatino Linotype" w:hAnsi="Palatino Linotype" w:cs="Palatino Linotype"/>
      <w:sz w:val="17"/>
      <w:szCs w:val="17"/>
    </w:rPr>
  </w:style>
  <w:style w:type="character" w:customStyle="1" w:styleId="BodyTextChar">
    <w:name w:val="Body Text Char"/>
    <w:basedOn w:val="DefaultParagraphFont"/>
    <w:uiPriority w:val="99"/>
    <w:semiHidden/>
    <w:rsid w:val="00EF7200"/>
  </w:style>
  <w:style w:type="paragraph" w:customStyle="1" w:styleId="Bodytext80">
    <w:name w:val="Body text (8)"/>
    <w:basedOn w:val="Normal"/>
    <w:link w:val="Bodytext8"/>
    <w:uiPriority w:val="99"/>
    <w:rsid w:val="00EF7200"/>
    <w:pPr>
      <w:widowControl w:val="0"/>
      <w:shd w:val="clear" w:color="auto" w:fill="FFFFFF"/>
      <w:spacing w:after="180" w:line="240" w:lineRule="atLeast"/>
      <w:ind w:hanging="820"/>
      <w:jc w:val="both"/>
    </w:pPr>
    <w:rPr>
      <w:rFonts w:ascii="Arial" w:hAnsi="Arial" w:cs="Arial"/>
      <w:b/>
      <w:bCs/>
      <w:sz w:val="21"/>
      <w:szCs w:val="21"/>
    </w:rPr>
  </w:style>
  <w:style w:type="paragraph" w:customStyle="1" w:styleId="Bodytext90">
    <w:name w:val="Body text (9)"/>
    <w:basedOn w:val="Normal"/>
    <w:link w:val="Bodytext9"/>
    <w:uiPriority w:val="99"/>
    <w:rsid w:val="00EF7200"/>
    <w:pPr>
      <w:widowControl w:val="0"/>
      <w:shd w:val="clear" w:color="auto" w:fill="FFFFFF"/>
      <w:spacing w:before="60" w:after="180" w:line="240" w:lineRule="atLeast"/>
      <w:ind w:hanging="540"/>
      <w:jc w:val="both"/>
    </w:pPr>
    <w:rPr>
      <w:rFonts w:ascii="Palatino Linotype" w:hAnsi="Palatino Linotype" w:cs="Palatino Linotype"/>
      <w:i/>
      <w:iCs/>
      <w:sz w:val="17"/>
      <w:szCs w:val="17"/>
    </w:rPr>
  </w:style>
  <w:style w:type="paragraph" w:customStyle="1" w:styleId="Heading40">
    <w:name w:val="Heading #4"/>
    <w:basedOn w:val="Normal"/>
    <w:link w:val="Heading4"/>
    <w:uiPriority w:val="99"/>
    <w:rsid w:val="00EF7200"/>
    <w:pPr>
      <w:widowControl w:val="0"/>
      <w:shd w:val="clear" w:color="auto" w:fill="FFFFFF"/>
      <w:spacing w:before="180" w:after="180" w:line="240" w:lineRule="atLeast"/>
      <w:ind w:hanging="540"/>
      <w:jc w:val="both"/>
      <w:outlineLvl w:val="3"/>
    </w:pPr>
    <w:rPr>
      <w:rFonts w:ascii="Arial" w:hAnsi="Arial" w:cs="Arial"/>
      <w:b/>
      <w:bCs/>
      <w:sz w:val="19"/>
      <w:szCs w:val="19"/>
    </w:rPr>
  </w:style>
  <w:style w:type="paragraph" w:styleId="ListParagraph">
    <w:name w:val="List Paragraph"/>
    <w:basedOn w:val="Normal"/>
    <w:uiPriority w:val="34"/>
    <w:qFormat/>
    <w:rsid w:val="00EF7200"/>
    <w:pPr>
      <w:ind w:left="720"/>
      <w:contextualSpacing/>
    </w:pPr>
  </w:style>
  <w:style w:type="character" w:styleId="CommentReference">
    <w:name w:val="annotation reference"/>
    <w:basedOn w:val="DefaultParagraphFont"/>
    <w:uiPriority w:val="99"/>
    <w:semiHidden/>
    <w:unhideWhenUsed/>
    <w:rsid w:val="00172130"/>
    <w:rPr>
      <w:sz w:val="16"/>
      <w:szCs w:val="16"/>
    </w:rPr>
  </w:style>
  <w:style w:type="paragraph" w:styleId="CommentText">
    <w:name w:val="annotation text"/>
    <w:basedOn w:val="Normal"/>
    <w:link w:val="CommentTextChar"/>
    <w:uiPriority w:val="99"/>
    <w:semiHidden/>
    <w:unhideWhenUsed/>
    <w:rsid w:val="00172130"/>
    <w:pPr>
      <w:spacing w:line="240" w:lineRule="auto"/>
    </w:pPr>
    <w:rPr>
      <w:sz w:val="20"/>
      <w:szCs w:val="20"/>
    </w:rPr>
  </w:style>
  <w:style w:type="character" w:customStyle="1" w:styleId="CommentTextChar">
    <w:name w:val="Comment Text Char"/>
    <w:basedOn w:val="DefaultParagraphFont"/>
    <w:link w:val="CommentText"/>
    <w:uiPriority w:val="99"/>
    <w:semiHidden/>
    <w:rsid w:val="00172130"/>
    <w:rPr>
      <w:sz w:val="20"/>
      <w:szCs w:val="20"/>
    </w:rPr>
  </w:style>
  <w:style w:type="paragraph" w:styleId="CommentSubject">
    <w:name w:val="annotation subject"/>
    <w:basedOn w:val="CommentText"/>
    <w:next w:val="CommentText"/>
    <w:link w:val="CommentSubjectChar"/>
    <w:uiPriority w:val="99"/>
    <w:semiHidden/>
    <w:unhideWhenUsed/>
    <w:rsid w:val="00172130"/>
    <w:rPr>
      <w:b/>
      <w:bCs/>
    </w:rPr>
  </w:style>
  <w:style w:type="character" w:customStyle="1" w:styleId="CommentSubjectChar">
    <w:name w:val="Comment Subject Char"/>
    <w:basedOn w:val="CommentTextChar"/>
    <w:link w:val="CommentSubject"/>
    <w:uiPriority w:val="99"/>
    <w:semiHidden/>
    <w:rsid w:val="00172130"/>
    <w:rPr>
      <w:b/>
      <w:bCs/>
      <w:sz w:val="20"/>
      <w:szCs w:val="20"/>
    </w:rPr>
  </w:style>
  <w:style w:type="paragraph" w:styleId="BalloonText">
    <w:name w:val="Balloon Text"/>
    <w:basedOn w:val="Normal"/>
    <w:link w:val="BalloonTextChar"/>
    <w:uiPriority w:val="99"/>
    <w:semiHidden/>
    <w:unhideWhenUsed/>
    <w:rsid w:val="001721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130"/>
    <w:rPr>
      <w:rFonts w:ascii="Segoe UI" w:hAnsi="Segoe UI" w:cs="Segoe UI"/>
      <w:sz w:val="18"/>
      <w:szCs w:val="18"/>
    </w:rPr>
  </w:style>
  <w:style w:type="paragraph" w:styleId="Revision">
    <w:name w:val="Revision"/>
    <w:hidden/>
    <w:uiPriority w:val="99"/>
    <w:semiHidden/>
    <w:rsid w:val="0095770F"/>
    <w:pPr>
      <w:spacing w:after="0" w:line="240" w:lineRule="auto"/>
    </w:pPr>
  </w:style>
  <w:style w:type="paragraph" w:styleId="Header">
    <w:name w:val="header"/>
    <w:basedOn w:val="Normal"/>
    <w:link w:val="HeaderChar"/>
    <w:uiPriority w:val="99"/>
    <w:unhideWhenUsed/>
    <w:rsid w:val="00462C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C29"/>
  </w:style>
  <w:style w:type="paragraph" w:styleId="Footer">
    <w:name w:val="footer"/>
    <w:basedOn w:val="Normal"/>
    <w:link w:val="FooterChar"/>
    <w:uiPriority w:val="99"/>
    <w:unhideWhenUsed/>
    <w:rsid w:val="00462C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C29"/>
  </w:style>
  <w:style w:type="table" w:styleId="TableGrid">
    <w:name w:val="Table Grid"/>
    <w:basedOn w:val="TableNormal"/>
    <w:uiPriority w:val="39"/>
    <w:rsid w:val="000F54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323FE"/>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6D0927"/>
    <w:rPr>
      <w:color w:val="0563C1" w:themeColor="hyperlink"/>
      <w:u w:val="single"/>
    </w:rPr>
  </w:style>
  <w:style w:type="paragraph" w:styleId="FootnoteText">
    <w:name w:val="footnote text"/>
    <w:basedOn w:val="Normal"/>
    <w:link w:val="FootnoteTextChar"/>
    <w:uiPriority w:val="99"/>
    <w:semiHidden/>
    <w:unhideWhenUsed/>
    <w:rsid w:val="00226D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6D14"/>
    <w:rPr>
      <w:sz w:val="20"/>
      <w:szCs w:val="20"/>
    </w:rPr>
  </w:style>
  <w:style w:type="character" w:styleId="FootnoteReference">
    <w:name w:val="footnote reference"/>
    <w:basedOn w:val="DefaultParagraphFont"/>
    <w:uiPriority w:val="99"/>
    <w:semiHidden/>
    <w:unhideWhenUsed/>
    <w:rsid w:val="00226D14"/>
    <w:rPr>
      <w:vertAlign w:val="superscript"/>
    </w:rPr>
  </w:style>
</w:styles>
</file>

<file path=word/webSettings.xml><?xml version="1.0" encoding="utf-8"?>
<w:webSettings xmlns:r="http://schemas.openxmlformats.org/officeDocument/2006/relationships" xmlns:w="http://schemas.openxmlformats.org/wordprocessingml/2006/main">
  <w:divs>
    <w:div w:id="1404717449">
      <w:bodyDiv w:val="1"/>
      <w:marLeft w:val="0"/>
      <w:marRight w:val="0"/>
      <w:marTop w:val="0"/>
      <w:marBottom w:val="0"/>
      <w:divBdr>
        <w:top w:val="none" w:sz="0" w:space="0" w:color="auto"/>
        <w:left w:val="none" w:sz="0" w:space="0" w:color="auto"/>
        <w:bottom w:val="none" w:sz="0" w:space="0" w:color="auto"/>
        <w:right w:val="none" w:sz="0" w:space="0" w:color="auto"/>
      </w:divBdr>
    </w:div>
    <w:div w:id="213379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6B53A-6A15-4E8A-8190-8050668A7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88</Pages>
  <Words>31446</Words>
  <Characters>179243</Characters>
  <Application>Microsoft Office Word</Application>
  <DocSecurity>0</DocSecurity>
  <Lines>1493</Lines>
  <Paragraphs>420</Paragraphs>
  <ScaleCrop>false</ScaleCrop>
  <HeadingPairs>
    <vt:vector size="2" baseType="variant">
      <vt:variant>
        <vt:lpstr>Title</vt:lpstr>
      </vt:variant>
      <vt:variant>
        <vt:i4>1</vt:i4>
      </vt:variant>
    </vt:vector>
  </HeadingPairs>
  <TitlesOfParts>
    <vt:vector size="1" baseType="lpstr">
      <vt:lpstr/>
    </vt:vector>
  </TitlesOfParts>
  <Company>Kiểm toán Thành Nam</Company>
  <LinksUpToDate>false</LinksUpToDate>
  <CharactersWithSpaces>210269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Chuẩn mực Báo cáo tài chính Quốc tế số 17 (IFRS 17) bản dịch tiếng Việt</dc:title>
  <dc:subject>Chuẩn mực Báo cáo tài chính Quốc tế số 17 (IFRS 17) bản dịch tiếng Việt</dc:subject>
  <dc:creator>Kiem toan Thanh Nam</dc:creator>
  <cp:keywords>ifrs17; chuan muc bao cao tai chinh quoc te; kiemtoanthanhnam</cp:keywords>
  <dc:description>Chuẩn mực Báo cáo tài chính Quốc tế số 17 (IFRS 17) bản dịch tiếng Việt và Bản tiếng Anh, Công ty Kiểm toán Thành Nam - là Công ty cung cấp dịch vụ kế toán kiểm toán, tư vấn thuế uy tín hàng đầu tại Việt Nam. website: www.kiemtoanthanhnam.com</dc:description>
  <cp:lastModifiedBy>nguyenthithanhminh</cp:lastModifiedBy>
  <cp:revision>4</cp:revision>
  <dcterms:created xsi:type="dcterms:W3CDTF">2020-12-21T07:08:00Z</dcterms:created>
  <dcterms:modified xsi:type="dcterms:W3CDTF">2021-06-21T04:01:00Z</dcterms:modified>
  <cp:category>ifrs17; chuan muc bao cao tai chinh quoc te; kiemtoanthanhnam</cp:category>
</cp:coreProperties>
</file>